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15" w:rsidRPr="00F219C4" w:rsidRDefault="00C83315" w:rsidP="00C83315">
      <w:pPr>
        <w:jc w:val="center"/>
        <w:rPr>
          <w:b/>
          <w:sz w:val="26"/>
          <w:szCs w:val="26"/>
        </w:rPr>
      </w:pPr>
      <w:r w:rsidRPr="00F219C4">
        <w:rPr>
          <w:b/>
          <w:sz w:val="26"/>
          <w:szCs w:val="26"/>
        </w:rPr>
        <w:t>РОССИЙСКАЯ ФЕДЕРАЦИЯ</w:t>
      </w:r>
    </w:p>
    <w:p w:rsidR="00C83315" w:rsidRPr="00F219C4" w:rsidRDefault="00C83315" w:rsidP="00C83315">
      <w:pPr>
        <w:jc w:val="center"/>
        <w:rPr>
          <w:b/>
          <w:sz w:val="26"/>
          <w:szCs w:val="26"/>
        </w:rPr>
      </w:pPr>
      <w:r w:rsidRPr="00F219C4">
        <w:rPr>
          <w:b/>
          <w:sz w:val="26"/>
          <w:szCs w:val="26"/>
        </w:rPr>
        <w:t>ИРКУТСКАЯ ОБЛАСТЬ БОДАЙБИНСКИЙ РАЙОН</w:t>
      </w:r>
    </w:p>
    <w:p w:rsidR="00C83315" w:rsidRPr="00F219C4" w:rsidRDefault="00C83315" w:rsidP="00C83315">
      <w:pPr>
        <w:jc w:val="center"/>
        <w:rPr>
          <w:b/>
          <w:sz w:val="26"/>
          <w:szCs w:val="26"/>
        </w:rPr>
      </w:pPr>
      <w:r w:rsidRPr="00F219C4">
        <w:rPr>
          <w:b/>
          <w:sz w:val="26"/>
          <w:szCs w:val="26"/>
        </w:rPr>
        <w:t>АДМИНИСТРАЦИЯ Г. БОДАЙБО И РАЙОНА</w:t>
      </w:r>
    </w:p>
    <w:p w:rsidR="00C83315" w:rsidRPr="00F219C4" w:rsidRDefault="00C83315" w:rsidP="00C83315">
      <w:pPr>
        <w:jc w:val="center"/>
        <w:rPr>
          <w:b/>
          <w:sz w:val="26"/>
          <w:szCs w:val="26"/>
        </w:rPr>
      </w:pPr>
      <w:r w:rsidRPr="00F219C4">
        <w:rPr>
          <w:b/>
          <w:sz w:val="26"/>
          <w:szCs w:val="26"/>
        </w:rPr>
        <w:t>Р А С П О Р Я Ж Е Н И Е</w:t>
      </w:r>
    </w:p>
    <w:p w:rsidR="00C83315" w:rsidRPr="00F219C4" w:rsidRDefault="00C83315" w:rsidP="00C83315">
      <w:pPr>
        <w:jc w:val="center"/>
        <w:rPr>
          <w:b/>
          <w:sz w:val="26"/>
          <w:szCs w:val="26"/>
        </w:rPr>
      </w:pPr>
    </w:p>
    <w:p w:rsidR="00C83315" w:rsidRPr="009657BA" w:rsidRDefault="00C83315" w:rsidP="00C83315">
      <w:pPr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Pr="009657BA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9657BA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2                               </w:t>
      </w:r>
      <w:proofErr w:type="gramStart"/>
      <w:r w:rsidRPr="009657BA">
        <w:rPr>
          <w:sz w:val="26"/>
          <w:szCs w:val="26"/>
        </w:rPr>
        <w:tab/>
      </w:r>
      <w:r>
        <w:rPr>
          <w:sz w:val="26"/>
          <w:szCs w:val="26"/>
        </w:rPr>
        <w:t xml:space="preserve">  </w:t>
      </w:r>
      <w:r w:rsidRPr="009657BA">
        <w:rPr>
          <w:sz w:val="26"/>
          <w:szCs w:val="26"/>
        </w:rPr>
        <w:t>Бодайбо</w:t>
      </w:r>
      <w:proofErr w:type="gramEnd"/>
      <w:r w:rsidRPr="009657BA">
        <w:rPr>
          <w:sz w:val="26"/>
          <w:szCs w:val="26"/>
        </w:rPr>
        <w:tab/>
      </w:r>
      <w:r w:rsidRPr="009657BA">
        <w:rPr>
          <w:sz w:val="26"/>
          <w:szCs w:val="26"/>
        </w:rPr>
        <w:tab/>
        <w:t xml:space="preserve">                </w:t>
      </w:r>
      <w:r>
        <w:rPr>
          <w:sz w:val="26"/>
          <w:szCs w:val="26"/>
        </w:rPr>
        <w:t xml:space="preserve">     </w:t>
      </w:r>
      <w:r w:rsidRPr="009657BA">
        <w:rPr>
          <w:sz w:val="26"/>
          <w:szCs w:val="26"/>
        </w:rPr>
        <w:t xml:space="preserve"> № </w:t>
      </w:r>
      <w:r>
        <w:rPr>
          <w:sz w:val="26"/>
          <w:szCs w:val="26"/>
        </w:rPr>
        <w:t>419-рп</w:t>
      </w:r>
    </w:p>
    <w:p w:rsidR="00C83315" w:rsidRPr="00F219C4" w:rsidRDefault="00C83315" w:rsidP="00C83315">
      <w:pPr>
        <w:jc w:val="center"/>
        <w:rPr>
          <w:color w:val="FF0000"/>
          <w:sz w:val="26"/>
          <w:szCs w:val="26"/>
        </w:rPr>
      </w:pPr>
    </w:p>
    <w:p w:rsidR="00C83315" w:rsidRPr="00F219C4" w:rsidRDefault="00C83315" w:rsidP="00C83315">
      <w:pPr>
        <w:rPr>
          <w:sz w:val="26"/>
          <w:szCs w:val="26"/>
        </w:rPr>
      </w:pPr>
    </w:p>
    <w:p w:rsidR="00C83315" w:rsidRDefault="00C83315" w:rsidP="00C83315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распоряжение</w:t>
      </w:r>
    </w:p>
    <w:p w:rsidR="00C83315" w:rsidRDefault="00C83315" w:rsidP="00C833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г. Бодайбо и района </w:t>
      </w:r>
    </w:p>
    <w:p w:rsidR="00C83315" w:rsidRDefault="00C83315" w:rsidP="00C83315">
      <w:pPr>
        <w:jc w:val="both"/>
        <w:rPr>
          <w:sz w:val="26"/>
          <w:szCs w:val="26"/>
        </w:rPr>
      </w:pPr>
      <w:r>
        <w:rPr>
          <w:sz w:val="26"/>
          <w:szCs w:val="26"/>
        </w:rPr>
        <w:t>от 16 ноября 2021 № 232-рп «</w:t>
      </w:r>
      <w:r w:rsidRPr="00C53BAD">
        <w:rPr>
          <w:sz w:val="26"/>
          <w:szCs w:val="26"/>
        </w:rPr>
        <w:t>О</w:t>
      </w:r>
      <w:r>
        <w:rPr>
          <w:sz w:val="26"/>
          <w:szCs w:val="26"/>
        </w:rPr>
        <w:t>б</w:t>
      </w:r>
    </w:p>
    <w:p w:rsidR="00C83315" w:rsidRDefault="00C83315" w:rsidP="00C833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утверждении перечней главных </w:t>
      </w:r>
    </w:p>
    <w:p w:rsidR="00C83315" w:rsidRDefault="00C83315" w:rsidP="00C833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администраторов доходов бюджета </w:t>
      </w:r>
    </w:p>
    <w:p w:rsidR="00C83315" w:rsidRDefault="00C83315" w:rsidP="00C83315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</w:t>
      </w:r>
      <w:r w:rsidRPr="00C53B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образования </w:t>
      </w:r>
    </w:p>
    <w:p w:rsidR="00C83315" w:rsidRDefault="00C83315" w:rsidP="00C83315">
      <w:pPr>
        <w:jc w:val="both"/>
        <w:rPr>
          <w:sz w:val="26"/>
          <w:szCs w:val="26"/>
        </w:rPr>
      </w:pPr>
      <w:r>
        <w:rPr>
          <w:sz w:val="26"/>
          <w:szCs w:val="26"/>
        </w:rPr>
        <w:t>г. Бодайбо и района»</w:t>
      </w:r>
    </w:p>
    <w:p w:rsidR="00C83315" w:rsidRDefault="00C83315" w:rsidP="00C83315">
      <w:pPr>
        <w:jc w:val="both"/>
        <w:rPr>
          <w:sz w:val="26"/>
          <w:szCs w:val="26"/>
        </w:rPr>
      </w:pPr>
    </w:p>
    <w:p w:rsidR="00C83315" w:rsidRDefault="00C83315" w:rsidP="00C83315">
      <w:pPr>
        <w:jc w:val="both"/>
        <w:rPr>
          <w:sz w:val="26"/>
          <w:szCs w:val="26"/>
        </w:rPr>
      </w:pPr>
    </w:p>
    <w:p w:rsidR="00C83315" w:rsidRPr="00F219C4" w:rsidRDefault="00C83315" w:rsidP="00C83315">
      <w:pPr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В соответствии с пунктом 3</w:t>
      </w:r>
      <w:r>
        <w:rPr>
          <w:sz w:val="24"/>
          <w:szCs w:val="26"/>
        </w:rPr>
        <w:t>.2</w:t>
      </w:r>
      <w:r>
        <w:rPr>
          <w:sz w:val="26"/>
          <w:szCs w:val="26"/>
        </w:rPr>
        <w:t xml:space="preserve"> статьи 160.1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 </w:t>
      </w:r>
      <w:r w:rsidRPr="0037534F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37534F">
        <w:rPr>
          <w:sz w:val="26"/>
          <w:szCs w:val="26"/>
        </w:rPr>
        <w:t xml:space="preserve"> Минфина России от 22.11.2022 N 177н "О внесении изменений в приказ Министерства финансов Российской Федерации от 17 мая 2022 г. N 75н "Об утверждении кодов (перечней кодов) бюджетной классификации Российской Федерации на 2023 год (на 2023 год и на план</w:t>
      </w:r>
      <w:r>
        <w:rPr>
          <w:sz w:val="26"/>
          <w:szCs w:val="26"/>
        </w:rPr>
        <w:t>овый период 2024 и 2025 годов)", руководствуясь статьей 31 Устава муниципального образования г. Бодайбо и района:</w:t>
      </w:r>
      <w:r w:rsidRPr="00F219C4">
        <w:rPr>
          <w:sz w:val="26"/>
          <w:szCs w:val="26"/>
        </w:rPr>
        <w:t xml:space="preserve">    </w:t>
      </w:r>
    </w:p>
    <w:p w:rsidR="00C83315" w:rsidRDefault="00C83315" w:rsidP="00C83315">
      <w:pPr>
        <w:ind w:left="142" w:firstLine="566"/>
        <w:jc w:val="both"/>
        <w:rPr>
          <w:sz w:val="26"/>
          <w:szCs w:val="26"/>
        </w:rPr>
      </w:pPr>
      <w:r w:rsidRPr="001D3E8F">
        <w:rPr>
          <w:sz w:val="26"/>
          <w:szCs w:val="26"/>
        </w:rPr>
        <w:t>1.</w:t>
      </w:r>
      <w:r>
        <w:rPr>
          <w:sz w:val="26"/>
          <w:szCs w:val="26"/>
        </w:rPr>
        <w:t xml:space="preserve"> Внести изменения в распоряжение администрации г. Бодайбо и района от 16 ноября 2021 № 232-рп «Об утверждении перечней главных администраторов доходов бюджета муниципального образования г. Бодайбо и района»:</w:t>
      </w:r>
    </w:p>
    <w:p w:rsidR="00C83315" w:rsidRDefault="00C83315" w:rsidP="00C83315">
      <w:pPr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>1.1. Исключив из приложения 1 следующую строку:</w:t>
      </w:r>
    </w:p>
    <w:p w:rsidR="00C83315" w:rsidRDefault="00C83315" w:rsidP="00C83315">
      <w:pPr>
        <w:ind w:left="142" w:firstLine="566"/>
        <w:jc w:val="both"/>
        <w:rPr>
          <w:sz w:val="26"/>
          <w:szCs w:val="26"/>
        </w:rPr>
      </w:pPr>
    </w:p>
    <w:tbl>
      <w:tblPr>
        <w:tblW w:w="9214" w:type="dxa"/>
        <w:tblInd w:w="137" w:type="dxa"/>
        <w:tblLook w:val="04A0" w:firstRow="1" w:lastRow="0" w:firstColumn="1" w:lastColumn="0" w:noHBand="0" w:noVBand="1"/>
      </w:tblPr>
      <w:tblGrid>
        <w:gridCol w:w="883"/>
        <w:gridCol w:w="2661"/>
        <w:gridCol w:w="5670"/>
      </w:tblGrid>
      <w:tr w:rsidR="00C83315" w:rsidRPr="008E6D48" w:rsidTr="00E01C58">
        <w:trPr>
          <w:trHeight w:val="51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5" w:rsidRPr="008E6D48" w:rsidRDefault="00C83315" w:rsidP="00E01C58">
            <w:pPr>
              <w:jc w:val="center"/>
              <w:rPr>
                <w:sz w:val="24"/>
                <w:szCs w:val="24"/>
              </w:rPr>
            </w:pPr>
            <w:r w:rsidRPr="008E6D48">
              <w:rPr>
                <w:sz w:val="24"/>
                <w:szCs w:val="24"/>
              </w:rPr>
              <w:t>90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5" w:rsidRPr="008E6D48" w:rsidRDefault="00C83315" w:rsidP="00E01C58">
            <w:pPr>
              <w:jc w:val="center"/>
              <w:rPr>
                <w:sz w:val="24"/>
                <w:szCs w:val="24"/>
              </w:rPr>
            </w:pPr>
            <w:r w:rsidRPr="008E6D48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02</w:t>
            </w:r>
            <w:r w:rsidRPr="008E6D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25097</w:t>
            </w:r>
            <w:r w:rsidRPr="008E6D48">
              <w:rPr>
                <w:sz w:val="24"/>
                <w:szCs w:val="24"/>
              </w:rPr>
              <w:t xml:space="preserve"> 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315" w:rsidRPr="0037534F" w:rsidRDefault="00C83315" w:rsidP="00E01C5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534F">
              <w:rPr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</w:tbl>
    <w:p w:rsidR="00C83315" w:rsidRPr="001D3E8F" w:rsidRDefault="00C83315" w:rsidP="00C83315">
      <w:pPr>
        <w:ind w:left="142" w:firstLine="566"/>
        <w:jc w:val="both"/>
        <w:rPr>
          <w:sz w:val="26"/>
          <w:szCs w:val="26"/>
        </w:rPr>
      </w:pPr>
    </w:p>
    <w:p w:rsidR="00C83315" w:rsidRPr="00C151FF" w:rsidRDefault="00C83315" w:rsidP="00C83315">
      <w:pPr>
        <w:ind w:firstLine="55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151FF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Настоящее распоряжение подлежит опубликованию на официальном сайте Администрации г. Бодайбо и района</w:t>
      </w:r>
      <w:r w:rsidRPr="00C151FF">
        <w:rPr>
          <w:sz w:val="26"/>
          <w:szCs w:val="26"/>
        </w:rPr>
        <w:t>.</w:t>
      </w:r>
    </w:p>
    <w:p w:rsidR="00C83315" w:rsidRPr="00C151FF" w:rsidRDefault="00C83315" w:rsidP="00C83315">
      <w:pPr>
        <w:ind w:left="60" w:firstLine="507"/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исполнением настоящего распоряжения оставляю за собой.</w:t>
      </w:r>
    </w:p>
    <w:p w:rsidR="00C83315" w:rsidRPr="00F219C4" w:rsidRDefault="00C83315" w:rsidP="00C83315">
      <w:pPr>
        <w:ind w:left="60" w:firstLine="507"/>
        <w:jc w:val="both"/>
        <w:rPr>
          <w:sz w:val="26"/>
          <w:szCs w:val="26"/>
        </w:rPr>
      </w:pPr>
    </w:p>
    <w:p w:rsidR="00C21F25" w:rsidRDefault="00C83315" w:rsidP="00C83315"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м</w:t>
      </w:r>
      <w:r w:rsidRPr="009657BA">
        <w:rPr>
          <w:sz w:val="26"/>
          <w:szCs w:val="26"/>
        </w:rPr>
        <w:t>эр</w:t>
      </w:r>
      <w:r>
        <w:rPr>
          <w:sz w:val="26"/>
          <w:szCs w:val="26"/>
        </w:rPr>
        <w:t>а</w:t>
      </w:r>
      <w:r w:rsidRPr="009657BA">
        <w:rPr>
          <w:sz w:val="26"/>
          <w:szCs w:val="26"/>
        </w:rPr>
        <w:t xml:space="preserve"> г. Бодайбо и района</w:t>
      </w:r>
      <w:r w:rsidRPr="009657BA">
        <w:rPr>
          <w:sz w:val="26"/>
          <w:szCs w:val="26"/>
        </w:rPr>
        <w:tab/>
      </w:r>
      <w:r w:rsidRPr="009657BA">
        <w:rPr>
          <w:sz w:val="26"/>
          <w:szCs w:val="26"/>
        </w:rPr>
        <w:tab/>
        <w:t xml:space="preserve">                                       </w:t>
      </w:r>
      <w:r>
        <w:rPr>
          <w:sz w:val="26"/>
          <w:szCs w:val="26"/>
        </w:rPr>
        <w:t>И.А. Крицкий</w:t>
      </w:r>
      <w:bookmarkStart w:id="0" w:name="_GoBack"/>
      <w:bookmarkEnd w:id="0"/>
    </w:p>
    <w:sectPr w:rsidR="00C2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5"/>
    <w:rsid w:val="00C21F25"/>
    <w:rsid w:val="00C8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185FD-04A0-44A0-B29B-89A42A1F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Михайловна</dc:creator>
  <cp:keywords/>
  <dc:description/>
  <cp:lastModifiedBy>Татьяна Михайловна</cp:lastModifiedBy>
  <cp:revision>1</cp:revision>
  <dcterms:created xsi:type="dcterms:W3CDTF">2023-01-20T02:14:00Z</dcterms:created>
  <dcterms:modified xsi:type="dcterms:W3CDTF">2023-01-20T02:15:00Z</dcterms:modified>
</cp:coreProperties>
</file>