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44" w:rsidRPr="00177A7A" w:rsidRDefault="00590B44" w:rsidP="00177A7A">
      <w:pPr>
        <w:ind w:firstLine="567"/>
        <w:jc w:val="center"/>
        <w:rPr>
          <w:b/>
          <w:sz w:val="24"/>
          <w:szCs w:val="24"/>
        </w:rPr>
      </w:pPr>
    </w:p>
    <w:p w:rsidR="00590B44" w:rsidRPr="00177A7A" w:rsidRDefault="00590B44" w:rsidP="00177A7A">
      <w:pPr>
        <w:ind w:firstLine="567"/>
        <w:jc w:val="center"/>
        <w:rPr>
          <w:b/>
          <w:sz w:val="24"/>
          <w:szCs w:val="24"/>
        </w:rPr>
      </w:pPr>
      <w:r w:rsidRPr="00177A7A">
        <w:rPr>
          <w:b/>
          <w:sz w:val="24"/>
          <w:szCs w:val="24"/>
        </w:rPr>
        <w:t>АНАЛИТИЧЕСКАЯ ЗАПИСКА</w:t>
      </w:r>
    </w:p>
    <w:p w:rsidR="00F022C1" w:rsidRDefault="00672057" w:rsidP="00177A7A">
      <w:pPr>
        <w:ind w:firstLine="567"/>
        <w:jc w:val="center"/>
        <w:rPr>
          <w:b/>
          <w:sz w:val="24"/>
          <w:szCs w:val="24"/>
        </w:rPr>
      </w:pPr>
      <w:r>
        <w:rPr>
          <w:b/>
          <w:sz w:val="24"/>
          <w:szCs w:val="24"/>
        </w:rPr>
        <w:t>о</w:t>
      </w:r>
      <w:r w:rsidR="00521089" w:rsidRPr="00177A7A">
        <w:rPr>
          <w:b/>
          <w:sz w:val="24"/>
          <w:szCs w:val="24"/>
        </w:rPr>
        <w:t xml:space="preserve"> </w:t>
      </w:r>
      <w:r w:rsidR="00590B44" w:rsidRPr="00177A7A">
        <w:rPr>
          <w:b/>
          <w:sz w:val="24"/>
          <w:szCs w:val="24"/>
        </w:rPr>
        <w:t>социально-экономическ</w:t>
      </w:r>
      <w:r w:rsidR="00235D33" w:rsidRPr="00177A7A">
        <w:rPr>
          <w:b/>
          <w:sz w:val="24"/>
          <w:szCs w:val="24"/>
        </w:rPr>
        <w:t>о</w:t>
      </w:r>
      <w:r>
        <w:rPr>
          <w:b/>
          <w:sz w:val="24"/>
          <w:szCs w:val="24"/>
        </w:rPr>
        <w:t>й ситуации в</w:t>
      </w:r>
    </w:p>
    <w:p w:rsidR="00590B44" w:rsidRDefault="00590B44" w:rsidP="00177A7A">
      <w:pPr>
        <w:ind w:firstLine="567"/>
        <w:jc w:val="center"/>
        <w:rPr>
          <w:b/>
          <w:sz w:val="24"/>
          <w:szCs w:val="24"/>
        </w:rPr>
      </w:pPr>
      <w:r w:rsidRPr="00177A7A">
        <w:rPr>
          <w:b/>
          <w:sz w:val="24"/>
          <w:szCs w:val="24"/>
        </w:rPr>
        <w:t xml:space="preserve"> муниципально</w:t>
      </w:r>
      <w:r w:rsidR="00672057">
        <w:rPr>
          <w:b/>
          <w:sz w:val="24"/>
          <w:szCs w:val="24"/>
        </w:rPr>
        <w:t>м</w:t>
      </w:r>
      <w:r w:rsidRPr="00177A7A">
        <w:rPr>
          <w:b/>
          <w:sz w:val="24"/>
          <w:szCs w:val="24"/>
        </w:rPr>
        <w:t xml:space="preserve"> образовани</w:t>
      </w:r>
      <w:r w:rsidR="00672057">
        <w:rPr>
          <w:b/>
          <w:sz w:val="24"/>
          <w:szCs w:val="24"/>
        </w:rPr>
        <w:t>и</w:t>
      </w:r>
      <w:r w:rsidRPr="00177A7A">
        <w:rPr>
          <w:b/>
          <w:sz w:val="24"/>
          <w:szCs w:val="24"/>
        </w:rPr>
        <w:t xml:space="preserve"> г. Бодайбо и района </w:t>
      </w:r>
      <w:r w:rsidR="00672057">
        <w:rPr>
          <w:b/>
          <w:sz w:val="24"/>
          <w:szCs w:val="24"/>
        </w:rPr>
        <w:t>в</w:t>
      </w:r>
      <w:r w:rsidRPr="00177A7A">
        <w:rPr>
          <w:b/>
          <w:sz w:val="24"/>
          <w:szCs w:val="24"/>
        </w:rPr>
        <w:t xml:space="preserve"> 201</w:t>
      </w:r>
      <w:r w:rsidR="00B62B99" w:rsidRPr="00177A7A">
        <w:rPr>
          <w:b/>
          <w:sz w:val="24"/>
          <w:szCs w:val="24"/>
        </w:rPr>
        <w:t>8</w:t>
      </w:r>
      <w:r w:rsidRPr="00177A7A">
        <w:rPr>
          <w:b/>
          <w:sz w:val="24"/>
          <w:szCs w:val="24"/>
        </w:rPr>
        <w:t xml:space="preserve"> год</w:t>
      </w:r>
      <w:r w:rsidR="00672057">
        <w:rPr>
          <w:b/>
          <w:sz w:val="24"/>
          <w:szCs w:val="24"/>
        </w:rPr>
        <w:t>у</w:t>
      </w:r>
    </w:p>
    <w:p w:rsidR="00F022C1" w:rsidRDefault="00F022C1" w:rsidP="00177A7A">
      <w:pPr>
        <w:ind w:firstLine="567"/>
        <w:jc w:val="center"/>
        <w:rPr>
          <w:b/>
          <w:sz w:val="24"/>
          <w:szCs w:val="24"/>
        </w:rPr>
      </w:pPr>
    </w:p>
    <w:p w:rsidR="004A4551" w:rsidRDefault="004A4551" w:rsidP="007B2F2C">
      <w:pPr>
        <w:ind w:firstLine="567"/>
        <w:jc w:val="center"/>
        <w:rPr>
          <w:b/>
          <w:sz w:val="24"/>
          <w:szCs w:val="24"/>
        </w:rPr>
      </w:pPr>
    </w:p>
    <w:p w:rsidR="00590B44" w:rsidRDefault="004A4551" w:rsidP="007B2F2C">
      <w:pPr>
        <w:ind w:firstLine="567"/>
        <w:jc w:val="both"/>
        <w:rPr>
          <w:sz w:val="24"/>
          <w:szCs w:val="24"/>
        </w:rPr>
      </w:pPr>
      <w:r>
        <w:rPr>
          <w:sz w:val="24"/>
          <w:szCs w:val="24"/>
        </w:rPr>
        <w:t>Бодайбинский район занимает северо-восточную часть Иркутской области, на севере и востоке граничит с</w:t>
      </w:r>
      <w:r w:rsidR="00F022C1">
        <w:rPr>
          <w:sz w:val="24"/>
          <w:szCs w:val="24"/>
        </w:rPr>
        <w:t xml:space="preserve"> республикой Якутия (Саха), на юге – с республикой Бурятия и Читинской областью</w:t>
      </w:r>
      <w:r w:rsidR="00F022C1">
        <w:rPr>
          <w:b/>
          <w:sz w:val="24"/>
          <w:szCs w:val="24"/>
        </w:rPr>
        <w:t xml:space="preserve">, </w:t>
      </w:r>
      <w:r w:rsidR="00F022C1" w:rsidRPr="00F022C1">
        <w:rPr>
          <w:sz w:val="24"/>
          <w:szCs w:val="24"/>
        </w:rPr>
        <w:t xml:space="preserve">на западе </w:t>
      </w:r>
      <w:r w:rsidR="00F022C1">
        <w:rPr>
          <w:sz w:val="24"/>
          <w:szCs w:val="24"/>
        </w:rPr>
        <w:t xml:space="preserve">- </w:t>
      </w:r>
      <w:r w:rsidR="00F022C1" w:rsidRPr="00F022C1">
        <w:rPr>
          <w:sz w:val="24"/>
          <w:szCs w:val="24"/>
        </w:rPr>
        <w:t>с Мамско-Чуйским районом</w:t>
      </w:r>
      <w:r w:rsidR="00F022C1">
        <w:rPr>
          <w:sz w:val="24"/>
          <w:szCs w:val="24"/>
        </w:rPr>
        <w:t>. Это типично индустриальный северный район, обладающий значительными территориальными ресурсами</w:t>
      </w:r>
      <w:r w:rsidR="00583A54">
        <w:rPr>
          <w:sz w:val="24"/>
          <w:szCs w:val="24"/>
        </w:rPr>
        <w:t xml:space="preserve">. Площадь территории района – 92 тыс. км или 12,2% территории </w:t>
      </w:r>
      <w:r w:rsidR="00FB4E51">
        <w:rPr>
          <w:sz w:val="24"/>
          <w:szCs w:val="24"/>
        </w:rPr>
        <w:t xml:space="preserve">Иркутской </w:t>
      </w:r>
      <w:r w:rsidR="00583A54">
        <w:rPr>
          <w:sz w:val="24"/>
          <w:szCs w:val="24"/>
        </w:rPr>
        <w:t>области.</w:t>
      </w:r>
    </w:p>
    <w:p w:rsidR="00503BF3" w:rsidRDefault="00583A54" w:rsidP="007B2F2C">
      <w:pPr>
        <w:ind w:firstLine="567"/>
        <w:jc w:val="both"/>
        <w:rPr>
          <w:sz w:val="24"/>
          <w:szCs w:val="24"/>
        </w:rPr>
      </w:pPr>
      <w:r>
        <w:rPr>
          <w:sz w:val="24"/>
          <w:szCs w:val="24"/>
        </w:rPr>
        <w:t>Территорию отличает высокий суммарный природно-ресурсный потенциал с особо ценной минерально-сырьевой составляющей –</w:t>
      </w:r>
      <w:r w:rsidR="00503BF3">
        <w:rPr>
          <w:sz w:val="24"/>
          <w:szCs w:val="24"/>
        </w:rPr>
        <w:t xml:space="preserve"> золота.</w:t>
      </w:r>
    </w:p>
    <w:p w:rsidR="00583A54" w:rsidRDefault="00503BF3" w:rsidP="007B2F2C">
      <w:pPr>
        <w:ind w:firstLine="567"/>
        <w:jc w:val="both"/>
        <w:rPr>
          <w:sz w:val="24"/>
          <w:szCs w:val="24"/>
        </w:rPr>
      </w:pPr>
      <w:r>
        <w:rPr>
          <w:sz w:val="24"/>
          <w:szCs w:val="24"/>
        </w:rPr>
        <w:t>Основу экономики района составляет золотодобыча, составляющая в общем объеме промышленного производства 90%. В налоговых поступлениях в местный бюджет доля золотодобывающей промышленности составляет порядка 75%.</w:t>
      </w:r>
      <w:r w:rsidR="00583A54">
        <w:rPr>
          <w:sz w:val="24"/>
          <w:szCs w:val="24"/>
        </w:rPr>
        <w:t xml:space="preserve"> </w:t>
      </w:r>
      <w:r>
        <w:rPr>
          <w:sz w:val="24"/>
          <w:szCs w:val="24"/>
        </w:rPr>
        <w:t>Все остальные отрасли имеют сервисное обслуживающее значение.</w:t>
      </w:r>
    </w:p>
    <w:p w:rsidR="007B2F2C" w:rsidRPr="00A80EA4" w:rsidRDefault="007B2F2C" w:rsidP="007B2F2C">
      <w:pPr>
        <w:ind w:firstLine="567"/>
        <w:jc w:val="both"/>
        <w:rPr>
          <w:sz w:val="24"/>
          <w:szCs w:val="24"/>
        </w:rPr>
      </w:pPr>
      <w:r w:rsidRPr="007B2F2C">
        <w:rPr>
          <w:sz w:val="24"/>
          <w:szCs w:val="24"/>
        </w:rPr>
        <w:t>Административный центр</w:t>
      </w:r>
      <w:r w:rsidRPr="002E0A69">
        <w:rPr>
          <w:sz w:val="24"/>
          <w:szCs w:val="24"/>
        </w:rPr>
        <w:t xml:space="preserve"> – г. Бодайбо. Город расположен на правом берегу судоходной реки Витим в 295 км от ее устья. Нижняя отметка в среднем течении реки Витим находится в 240 метрах над уровнем моря, самая верхняя точка в Бодайбо – в 400 метрах над уровнем моря</w:t>
      </w:r>
      <w:r>
        <w:t>.</w:t>
      </w:r>
    </w:p>
    <w:p w:rsidR="007B2F2C" w:rsidRPr="00A80EA4" w:rsidRDefault="007B2F2C" w:rsidP="007B2F2C">
      <w:pPr>
        <w:ind w:firstLine="567"/>
        <w:jc w:val="both"/>
        <w:rPr>
          <w:sz w:val="24"/>
          <w:szCs w:val="24"/>
        </w:rPr>
      </w:pPr>
      <w:r w:rsidRPr="007B2F2C">
        <w:rPr>
          <w:sz w:val="24"/>
          <w:szCs w:val="24"/>
        </w:rPr>
        <w:t>Расстояние до</w:t>
      </w:r>
      <w:r w:rsidRPr="00A80EA4">
        <w:rPr>
          <w:sz w:val="24"/>
          <w:szCs w:val="24"/>
        </w:rPr>
        <w:t xml:space="preserve"> областного центра ( г.</w:t>
      </w:r>
      <w:r>
        <w:rPr>
          <w:sz w:val="24"/>
          <w:szCs w:val="24"/>
        </w:rPr>
        <w:t xml:space="preserve"> </w:t>
      </w:r>
      <w:r w:rsidRPr="00A80EA4">
        <w:rPr>
          <w:sz w:val="24"/>
          <w:szCs w:val="24"/>
        </w:rPr>
        <w:t xml:space="preserve">Иркутск ) </w:t>
      </w:r>
      <w:r>
        <w:rPr>
          <w:sz w:val="24"/>
          <w:szCs w:val="24"/>
        </w:rPr>
        <w:t xml:space="preserve">по строящейся автодороге Бодайбо –Таксимо (республика Бурятия) 220 км + 2138 км </w:t>
      </w:r>
      <w:r w:rsidRPr="002E0A69">
        <w:rPr>
          <w:sz w:val="24"/>
          <w:szCs w:val="24"/>
        </w:rPr>
        <w:t xml:space="preserve">по Восточно-Сибирской железнодорожной магистрали, </w:t>
      </w:r>
      <w:r>
        <w:rPr>
          <w:sz w:val="24"/>
          <w:szCs w:val="24"/>
        </w:rPr>
        <w:t xml:space="preserve">950 км  по авиалинии, связывающей административный центр района с г. Иркутском. </w:t>
      </w:r>
      <w:r w:rsidRPr="00A80EA4">
        <w:rPr>
          <w:sz w:val="24"/>
          <w:szCs w:val="24"/>
        </w:rPr>
        <w:t xml:space="preserve"> </w:t>
      </w:r>
    </w:p>
    <w:p w:rsidR="007B2F2C" w:rsidRDefault="007B2F2C" w:rsidP="007B2F2C">
      <w:pPr>
        <w:ind w:firstLine="567"/>
        <w:jc w:val="both"/>
        <w:rPr>
          <w:sz w:val="24"/>
          <w:szCs w:val="24"/>
        </w:rPr>
      </w:pPr>
      <w:r w:rsidRPr="00A80EA4">
        <w:rPr>
          <w:sz w:val="24"/>
          <w:szCs w:val="24"/>
        </w:rPr>
        <w:t>В состав территории муниципального образования г.</w:t>
      </w:r>
      <w:r>
        <w:rPr>
          <w:sz w:val="24"/>
          <w:szCs w:val="24"/>
        </w:rPr>
        <w:t xml:space="preserve"> </w:t>
      </w:r>
      <w:r w:rsidRPr="00A80EA4">
        <w:rPr>
          <w:sz w:val="24"/>
          <w:szCs w:val="24"/>
        </w:rPr>
        <w:t xml:space="preserve">Бодайбо и района  входят  </w:t>
      </w:r>
      <w:r w:rsidRPr="007B2F2C">
        <w:rPr>
          <w:sz w:val="24"/>
          <w:szCs w:val="24"/>
        </w:rPr>
        <w:t xml:space="preserve">5  </w:t>
      </w:r>
      <w:r w:rsidRPr="00A80EA4">
        <w:rPr>
          <w:sz w:val="24"/>
          <w:szCs w:val="24"/>
        </w:rPr>
        <w:t xml:space="preserve">городских поселений </w:t>
      </w:r>
      <w:r w:rsidRPr="007B2F2C">
        <w:rPr>
          <w:sz w:val="24"/>
          <w:szCs w:val="24"/>
        </w:rPr>
        <w:t>и 1</w:t>
      </w:r>
      <w:r w:rsidRPr="00A80EA4">
        <w:rPr>
          <w:sz w:val="24"/>
          <w:szCs w:val="24"/>
        </w:rPr>
        <w:t xml:space="preserve"> сельское поселение</w:t>
      </w:r>
      <w:r>
        <w:rPr>
          <w:sz w:val="24"/>
          <w:szCs w:val="24"/>
        </w:rPr>
        <w:t>.</w:t>
      </w:r>
    </w:p>
    <w:p w:rsidR="007B2F2C" w:rsidRPr="007B2F2C" w:rsidRDefault="007B2F2C" w:rsidP="007B2F2C">
      <w:pPr>
        <w:ind w:firstLine="567"/>
        <w:jc w:val="both"/>
        <w:rPr>
          <w:sz w:val="24"/>
          <w:szCs w:val="24"/>
        </w:rPr>
      </w:pPr>
      <w:r w:rsidRPr="007B2F2C">
        <w:rPr>
          <w:sz w:val="24"/>
          <w:szCs w:val="24"/>
        </w:rPr>
        <w:t xml:space="preserve">Численность населения </w:t>
      </w:r>
      <w:r>
        <w:rPr>
          <w:sz w:val="24"/>
          <w:szCs w:val="24"/>
        </w:rPr>
        <w:t xml:space="preserve">района </w:t>
      </w:r>
      <w:r w:rsidRPr="007B2F2C">
        <w:rPr>
          <w:sz w:val="24"/>
          <w:szCs w:val="24"/>
        </w:rPr>
        <w:t>по данным на 01.01.201</w:t>
      </w:r>
      <w:r>
        <w:rPr>
          <w:sz w:val="24"/>
          <w:szCs w:val="24"/>
        </w:rPr>
        <w:t>9</w:t>
      </w:r>
      <w:r w:rsidRPr="007B2F2C">
        <w:rPr>
          <w:sz w:val="24"/>
          <w:szCs w:val="24"/>
        </w:rPr>
        <w:t xml:space="preserve"> г. составляет  1</w:t>
      </w:r>
      <w:r>
        <w:rPr>
          <w:sz w:val="24"/>
          <w:szCs w:val="24"/>
        </w:rPr>
        <w:t>7 759</w:t>
      </w:r>
      <w:r w:rsidRPr="007B2F2C">
        <w:rPr>
          <w:sz w:val="24"/>
          <w:szCs w:val="24"/>
        </w:rPr>
        <w:t xml:space="preserve"> чел.</w:t>
      </w:r>
      <w:r w:rsidR="007A3725">
        <w:rPr>
          <w:sz w:val="24"/>
          <w:szCs w:val="24"/>
        </w:rPr>
        <w:t xml:space="preserve">, из них: </w:t>
      </w:r>
      <w:r w:rsidRPr="007B2F2C">
        <w:rPr>
          <w:sz w:val="24"/>
          <w:szCs w:val="24"/>
        </w:rPr>
        <w:t>93,2 % (1</w:t>
      </w:r>
      <w:r w:rsidR="007A3725">
        <w:rPr>
          <w:sz w:val="24"/>
          <w:szCs w:val="24"/>
        </w:rPr>
        <w:t>6 551</w:t>
      </w:r>
      <w:r w:rsidRPr="007B2F2C">
        <w:rPr>
          <w:sz w:val="24"/>
          <w:szCs w:val="24"/>
        </w:rPr>
        <w:t xml:space="preserve"> чел.) – городское население, 6,8 % (1</w:t>
      </w:r>
      <w:r w:rsidR="007A3725">
        <w:rPr>
          <w:sz w:val="24"/>
          <w:szCs w:val="24"/>
        </w:rPr>
        <w:t>208</w:t>
      </w:r>
      <w:r w:rsidRPr="007B2F2C">
        <w:rPr>
          <w:sz w:val="24"/>
          <w:szCs w:val="24"/>
        </w:rPr>
        <w:t xml:space="preserve"> чел.) – население сельской местности. </w:t>
      </w:r>
    </w:p>
    <w:p w:rsidR="00583A54" w:rsidRPr="00177A7A" w:rsidRDefault="00583A54" w:rsidP="00583A54">
      <w:pPr>
        <w:ind w:firstLine="567"/>
        <w:jc w:val="both"/>
        <w:rPr>
          <w:b/>
          <w:sz w:val="24"/>
          <w:szCs w:val="24"/>
        </w:rPr>
      </w:pPr>
    </w:p>
    <w:p w:rsidR="0036347F" w:rsidRDefault="00590B44" w:rsidP="0036347F">
      <w:pPr>
        <w:pStyle w:val="1"/>
        <w:tabs>
          <w:tab w:val="num" w:pos="993"/>
        </w:tabs>
        <w:spacing w:before="0" w:after="0"/>
        <w:ind w:left="567"/>
        <w:jc w:val="center"/>
        <w:rPr>
          <w:rFonts w:ascii="Times New Roman" w:hAnsi="Times New Roman" w:cs="Times New Roman"/>
          <w:sz w:val="24"/>
          <w:szCs w:val="24"/>
        </w:rPr>
      </w:pPr>
      <w:r w:rsidRPr="00177A7A">
        <w:rPr>
          <w:rFonts w:ascii="Times New Roman" w:hAnsi="Times New Roman" w:cs="Times New Roman"/>
          <w:sz w:val="24"/>
          <w:szCs w:val="24"/>
        </w:rPr>
        <w:t xml:space="preserve">Общая оценка социально-экономической ситуации в районе </w:t>
      </w:r>
    </w:p>
    <w:p w:rsidR="00590B44" w:rsidRPr="00177A7A" w:rsidRDefault="00590B44" w:rsidP="0036347F">
      <w:pPr>
        <w:pStyle w:val="1"/>
        <w:tabs>
          <w:tab w:val="num" w:pos="993"/>
        </w:tabs>
        <w:spacing w:before="0" w:after="0"/>
        <w:ind w:left="567"/>
        <w:jc w:val="center"/>
        <w:rPr>
          <w:rFonts w:ascii="Times New Roman" w:hAnsi="Times New Roman" w:cs="Times New Roman"/>
          <w:sz w:val="24"/>
          <w:szCs w:val="24"/>
        </w:rPr>
      </w:pPr>
      <w:r w:rsidRPr="00177A7A">
        <w:rPr>
          <w:rFonts w:ascii="Times New Roman" w:hAnsi="Times New Roman" w:cs="Times New Roman"/>
          <w:sz w:val="24"/>
          <w:szCs w:val="24"/>
        </w:rPr>
        <w:t>за отчетный период</w:t>
      </w:r>
    </w:p>
    <w:p w:rsidR="00235D33" w:rsidRPr="00177A7A" w:rsidRDefault="00235D33" w:rsidP="00177A7A">
      <w:pPr>
        <w:ind w:firstLine="567"/>
        <w:jc w:val="both"/>
        <w:rPr>
          <w:sz w:val="24"/>
          <w:szCs w:val="24"/>
        </w:rPr>
      </w:pPr>
    </w:p>
    <w:p w:rsidR="00590B44" w:rsidRPr="00177A7A" w:rsidRDefault="00FB4E51" w:rsidP="00177A7A">
      <w:pPr>
        <w:ind w:firstLine="567"/>
        <w:jc w:val="both"/>
        <w:rPr>
          <w:sz w:val="24"/>
          <w:szCs w:val="24"/>
        </w:rPr>
      </w:pPr>
      <w:r>
        <w:rPr>
          <w:sz w:val="24"/>
          <w:szCs w:val="24"/>
        </w:rPr>
        <w:t>По итогам экономической дея</w:t>
      </w:r>
      <w:r w:rsidR="00F2441A">
        <w:rPr>
          <w:sz w:val="24"/>
          <w:szCs w:val="24"/>
        </w:rPr>
        <w:t xml:space="preserve">тельности </w:t>
      </w:r>
      <w:r>
        <w:rPr>
          <w:sz w:val="24"/>
          <w:szCs w:val="24"/>
        </w:rPr>
        <w:t>предприятий</w:t>
      </w:r>
      <w:r w:rsidR="00F2441A">
        <w:rPr>
          <w:sz w:val="24"/>
          <w:szCs w:val="24"/>
        </w:rPr>
        <w:t>,</w:t>
      </w:r>
      <w:r>
        <w:rPr>
          <w:sz w:val="24"/>
          <w:szCs w:val="24"/>
        </w:rPr>
        <w:t xml:space="preserve"> организаций </w:t>
      </w:r>
      <w:r w:rsidR="00F2441A">
        <w:rPr>
          <w:sz w:val="24"/>
          <w:szCs w:val="24"/>
        </w:rPr>
        <w:t xml:space="preserve">и учреждений, осуществляющих деятельность </w:t>
      </w:r>
      <w:r w:rsidR="00590B44" w:rsidRPr="00177A7A">
        <w:rPr>
          <w:sz w:val="24"/>
          <w:szCs w:val="24"/>
        </w:rPr>
        <w:t>в муниципальном образовании г. Бодайбо и района (далее – МО г. Бодайбо и района)</w:t>
      </w:r>
      <w:r w:rsidR="00F2441A">
        <w:rPr>
          <w:sz w:val="24"/>
          <w:szCs w:val="24"/>
        </w:rPr>
        <w:t>, за 2018 год</w:t>
      </w:r>
      <w:r w:rsidR="00590B44" w:rsidRPr="00177A7A">
        <w:rPr>
          <w:sz w:val="24"/>
          <w:szCs w:val="24"/>
        </w:rPr>
        <w:t xml:space="preserve"> </w:t>
      </w:r>
      <w:r w:rsidR="00521089" w:rsidRPr="00177A7A">
        <w:rPr>
          <w:sz w:val="24"/>
          <w:szCs w:val="24"/>
        </w:rPr>
        <w:t xml:space="preserve">выполнение </w:t>
      </w:r>
      <w:r w:rsidR="00590B44" w:rsidRPr="00177A7A">
        <w:rPr>
          <w:sz w:val="24"/>
          <w:szCs w:val="24"/>
        </w:rPr>
        <w:t>основны</w:t>
      </w:r>
      <w:r w:rsidR="00521089" w:rsidRPr="00177A7A">
        <w:rPr>
          <w:sz w:val="24"/>
          <w:szCs w:val="24"/>
        </w:rPr>
        <w:t>х</w:t>
      </w:r>
      <w:r w:rsidR="00590B44" w:rsidRPr="00177A7A">
        <w:rPr>
          <w:sz w:val="24"/>
          <w:szCs w:val="24"/>
        </w:rPr>
        <w:t xml:space="preserve"> экономически</w:t>
      </w:r>
      <w:r w:rsidR="00521089" w:rsidRPr="00177A7A">
        <w:rPr>
          <w:sz w:val="24"/>
          <w:szCs w:val="24"/>
        </w:rPr>
        <w:t>х</w:t>
      </w:r>
      <w:r w:rsidR="00590B44" w:rsidRPr="00177A7A">
        <w:rPr>
          <w:sz w:val="24"/>
          <w:szCs w:val="24"/>
        </w:rPr>
        <w:t xml:space="preserve"> и социальны</w:t>
      </w:r>
      <w:r w:rsidR="00521089" w:rsidRPr="00177A7A">
        <w:rPr>
          <w:sz w:val="24"/>
          <w:szCs w:val="24"/>
        </w:rPr>
        <w:t>х</w:t>
      </w:r>
      <w:r w:rsidR="00590B44" w:rsidRPr="00177A7A">
        <w:rPr>
          <w:sz w:val="24"/>
          <w:szCs w:val="24"/>
        </w:rPr>
        <w:t xml:space="preserve"> показател</w:t>
      </w:r>
      <w:r w:rsidR="00521089" w:rsidRPr="00177A7A">
        <w:rPr>
          <w:sz w:val="24"/>
          <w:szCs w:val="24"/>
        </w:rPr>
        <w:t>ей</w:t>
      </w:r>
      <w:r w:rsidR="00590B44" w:rsidRPr="00177A7A">
        <w:rPr>
          <w:sz w:val="24"/>
          <w:szCs w:val="24"/>
        </w:rPr>
        <w:t xml:space="preserve"> по отношению к </w:t>
      </w:r>
      <w:r w:rsidR="004E5F19" w:rsidRPr="00177A7A">
        <w:rPr>
          <w:sz w:val="24"/>
          <w:szCs w:val="24"/>
        </w:rPr>
        <w:t>2017 год</w:t>
      </w:r>
      <w:r w:rsidR="00A1073F" w:rsidRPr="00177A7A">
        <w:rPr>
          <w:sz w:val="24"/>
          <w:szCs w:val="24"/>
        </w:rPr>
        <w:t>у</w:t>
      </w:r>
      <w:r w:rsidR="00590B44" w:rsidRPr="00177A7A">
        <w:rPr>
          <w:sz w:val="24"/>
          <w:szCs w:val="24"/>
        </w:rPr>
        <w:t xml:space="preserve"> составил</w:t>
      </w:r>
      <w:r w:rsidR="00521089" w:rsidRPr="00177A7A">
        <w:rPr>
          <w:sz w:val="24"/>
          <w:szCs w:val="24"/>
        </w:rPr>
        <w:t>о</w:t>
      </w:r>
      <w:r w:rsidR="00590B44" w:rsidRPr="00177A7A">
        <w:rPr>
          <w:sz w:val="24"/>
          <w:szCs w:val="24"/>
        </w:rPr>
        <w:t>:</w:t>
      </w:r>
    </w:p>
    <w:p w:rsidR="00590B44" w:rsidRDefault="00552337" w:rsidP="004B3D63">
      <w:pPr>
        <w:numPr>
          <w:ilvl w:val="1"/>
          <w:numId w:val="5"/>
        </w:numPr>
        <w:tabs>
          <w:tab w:val="num" w:pos="851"/>
          <w:tab w:val="num" w:pos="1298"/>
        </w:tabs>
        <w:ind w:left="0" w:firstLine="567"/>
        <w:jc w:val="both"/>
        <w:rPr>
          <w:sz w:val="24"/>
          <w:szCs w:val="24"/>
        </w:rPr>
      </w:pPr>
      <w:r>
        <w:rPr>
          <w:sz w:val="24"/>
          <w:szCs w:val="24"/>
        </w:rPr>
        <w:t xml:space="preserve">общий </w:t>
      </w:r>
      <w:r w:rsidR="00590B44" w:rsidRPr="00177A7A">
        <w:rPr>
          <w:sz w:val="24"/>
          <w:szCs w:val="24"/>
        </w:rPr>
        <w:t>объем промышленного производства –</w:t>
      </w:r>
      <w:r w:rsidR="007F73A0">
        <w:rPr>
          <w:sz w:val="24"/>
          <w:szCs w:val="24"/>
        </w:rPr>
        <w:t xml:space="preserve"> 1</w:t>
      </w:r>
      <w:r>
        <w:rPr>
          <w:sz w:val="24"/>
          <w:szCs w:val="24"/>
        </w:rPr>
        <w:t>15,6</w:t>
      </w:r>
      <w:r w:rsidR="00590B44" w:rsidRPr="00177A7A">
        <w:rPr>
          <w:sz w:val="24"/>
          <w:szCs w:val="24"/>
        </w:rPr>
        <w:t>%</w:t>
      </w:r>
      <w:r>
        <w:rPr>
          <w:sz w:val="24"/>
          <w:szCs w:val="24"/>
        </w:rPr>
        <w:t>, в том числе добыча полезных ископаемых – 122,8%</w:t>
      </w:r>
      <w:r w:rsidR="00590B44" w:rsidRPr="00177A7A">
        <w:rPr>
          <w:sz w:val="24"/>
          <w:szCs w:val="24"/>
        </w:rPr>
        <w:t>;</w:t>
      </w:r>
    </w:p>
    <w:p w:rsidR="008D6E44" w:rsidRPr="00552337" w:rsidRDefault="00552337" w:rsidP="004B3D63">
      <w:pPr>
        <w:numPr>
          <w:ilvl w:val="1"/>
          <w:numId w:val="5"/>
        </w:numPr>
        <w:tabs>
          <w:tab w:val="num" w:pos="851"/>
          <w:tab w:val="num" w:pos="1298"/>
        </w:tabs>
        <w:ind w:left="0" w:firstLine="567"/>
        <w:jc w:val="both"/>
        <w:rPr>
          <w:sz w:val="24"/>
          <w:szCs w:val="24"/>
        </w:rPr>
      </w:pPr>
      <w:r w:rsidRPr="00552337">
        <w:rPr>
          <w:sz w:val="24"/>
          <w:szCs w:val="24"/>
        </w:rPr>
        <w:t xml:space="preserve">общая выручка </w:t>
      </w:r>
      <w:r w:rsidR="008D6E44" w:rsidRPr="00552337">
        <w:rPr>
          <w:sz w:val="24"/>
          <w:szCs w:val="24"/>
        </w:rPr>
        <w:t>от реализации продукции, работ, услуг –</w:t>
      </w:r>
      <w:r w:rsidR="0085779B" w:rsidRPr="00552337">
        <w:rPr>
          <w:sz w:val="24"/>
          <w:szCs w:val="24"/>
        </w:rPr>
        <w:t xml:space="preserve"> 103,1</w:t>
      </w:r>
      <w:r w:rsidR="008D6E44" w:rsidRPr="00552337">
        <w:rPr>
          <w:sz w:val="24"/>
          <w:szCs w:val="24"/>
        </w:rPr>
        <w:t>%</w:t>
      </w:r>
      <w:r>
        <w:rPr>
          <w:sz w:val="24"/>
          <w:szCs w:val="24"/>
        </w:rPr>
        <w:t>, в том числе от добычи полезных ископаемых -  104,1%</w:t>
      </w:r>
      <w:r w:rsidR="008D6E44" w:rsidRPr="00552337">
        <w:rPr>
          <w:sz w:val="24"/>
          <w:szCs w:val="24"/>
        </w:rPr>
        <w:t>;</w:t>
      </w:r>
    </w:p>
    <w:p w:rsidR="0085779B" w:rsidRDefault="0085779B" w:rsidP="004B3D63">
      <w:pPr>
        <w:numPr>
          <w:ilvl w:val="1"/>
          <w:numId w:val="5"/>
        </w:numPr>
        <w:tabs>
          <w:tab w:val="num" w:pos="851"/>
          <w:tab w:val="num" w:pos="1298"/>
        </w:tabs>
        <w:ind w:left="0" w:firstLine="567"/>
        <w:jc w:val="both"/>
        <w:rPr>
          <w:sz w:val="24"/>
          <w:szCs w:val="24"/>
        </w:rPr>
      </w:pPr>
      <w:r>
        <w:rPr>
          <w:sz w:val="24"/>
          <w:szCs w:val="24"/>
        </w:rPr>
        <w:t>выручка от реализации продукции, работ, услуг на душу населения – 106,8%;</w:t>
      </w:r>
    </w:p>
    <w:p w:rsidR="0085779B" w:rsidRPr="0085779B" w:rsidRDefault="0085779B" w:rsidP="004B3D63">
      <w:pPr>
        <w:numPr>
          <w:ilvl w:val="1"/>
          <w:numId w:val="5"/>
        </w:numPr>
        <w:tabs>
          <w:tab w:val="num" w:pos="851"/>
          <w:tab w:val="num" w:pos="1298"/>
        </w:tabs>
        <w:ind w:left="0" w:firstLine="567"/>
        <w:jc w:val="both"/>
        <w:rPr>
          <w:sz w:val="24"/>
          <w:szCs w:val="24"/>
        </w:rPr>
      </w:pPr>
      <w:r w:rsidRPr="0085779B">
        <w:rPr>
          <w:sz w:val="24"/>
          <w:szCs w:val="24"/>
        </w:rPr>
        <w:t>прибыль прибыльно работающих предприятий – 103,5%;</w:t>
      </w:r>
    </w:p>
    <w:p w:rsidR="008D6E44" w:rsidRPr="00177A7A" w:rsidRDefault="008D6E44" w:rsidP="004B3D63">
      <w:pPr>
        <w:numPr>
          <w:ilvl w:val="1"/>
          <w:numId w:val="5"/>
        </w:numPr>
        <w:tabs>
          <w:tab w:val="num" w:pos="851"/>
          <w:tab w:val="num" w:pos="1298"/>
        </w:tabs>
        <w:ind w:left="0" w:firstLine="567"/>
        <w:jc w:val="both"/>
        <w:rPr>
          <w:sz w:val="24"/>
          <w:szCs w:val="24"/>
        </w:rPr>
      </w:pPr>
      <w:r w:rsidRPr="00177A7A">
        <w:rPr>
          <w:sz w:val="24"/>
          <w:szCs w:val="24"/>
        </w:rPr>
        <w:t>план по налогам и сбора</w:t>
      </w:r>
      <w:r w:rsidR="00804046">
        <w:rPr>
          <w:sz w:val="24"/>
          <w:szCs w:val="24"/>
        </w:rPr>
        <w:t>м</w:t>
      </w:r>
      <w:r w:rsidRPr="00177A7A">
        <w:rPr>
          <w:sz w:val="24"/>
          <w:szCs w:val="24"/>
        </w:rPr>
        <w:t xml:space="preserve"> в консолидированн</w:t>
      </w:r>
      <w:r w:rsidR="00804046">
        <w:rPr>
          <w:sz w:val="24"/>
          <w:szCs w:val="24"/>
        </w:rPr>
        <w:t>ый местный</w:t>
      </w:r>
      <w:r w:rsidRPr="00177A7A">
        <w:rPr>
          <w:sz w:val="24"/>
          <w:szCs w:val="24"/>
        </w:rPr>
        <w:t xml:space="preserve"> бюджет</w:t>
      </w:r>
      <w:r w:rsidR="004E5F19" w:rsidRPr="00177A7A">
        <w:rPr>
          <w:sz w:val="24"/>
          <w:szCs w:val="24"/>
        </w:rPr>
        <w:t xml:space="preserve"> </w:t>
      </w:r>
      <w:r w:rsidRPr="00177A7A">
        <w:rPr>
          <w:sz w:val="24"/>
          <w:szCs w:val="24"/>
        </w:rPr>
        <w:t>–</w:t>
      </w:r>
      <w:r w:rsidR="0085779B">
        <w:rPr>
          <w:sz w:val="24"/>
          <w:szCs w:val="24"/>
        </w:rPr>
        <w:t xml:space="preserve"> </w:t>
      </w:r>
      <w:r w:rsidR="00804046">
        <w:rPr>
          <w:sz w:val="24"/>
          <w:szCs w:val="24"/>
        </w:rPr>
        <w:t>112,3</w:t>
      </w:r>
      <w:r w:rsidRPr="00177A7A">
        <w:rPr>
          <w:sz w:val="24"/>
          <w:szCs w:val="24"/>
        </w:rPr>
        <w:t>%;</w:t>
      </w:r>
    </w:p>
    <w:p w:rsidR="008D6E44" w:rsidRPr="00177A7A" w:rsidRDefault="008D6E44" w:rsidP="004B3D63">
      <w:pPr>
        <w:numPr>
          <w:ilvl w:val="1"/>
          <w:numId w:val="5"/>
        </w:numPr>
        <w:tabs>
          <w:tab w:val="num" w:pos="851"/>
          <w:tab w:val="num" w:pos="1298"/>
        </w:tabs>
        <w:ind w:left="0" w:firstLine="567"/>
        <w:jc w:val="both"/>
        <w:rPr>
          <w:sz w:val="24"/>
          <w:szCs w:val="24"/>
        </w:rPr>
      </w:pPr>
      <w:r w:rsidRPr="00177A7A">
        <w:rPr>
          <w:sz w:val="24"/>
          <w:szCs w:val="24"/>
        </w:rPr>
        <w:t>поступление налогов и сборов в конс</w:t>
      </w:r>
      <w:r w:rsidR="00FF67C4" w:rsidRPr="00177A7A">
        <w:rPr>
          <w:sz w:val="24"/>
          <w:szCs w:val="24"/>
        </w:rPr>
        <w:t>о</w:t>
      </w:r>
      <w:r w:rsidRPr="00177A7A">
        <w:rPr>
          <w:sz w:val="24"/>
          <w:szCs w:val="24"/>
        </w:rPr>
        <w:t>лидированн</w:t>
      </w:r>
      <w:r w:rsidR="00804046">
        <w:rPr>
          <w:sz w:val="24"/>
          <w:szCs w:val="24"/>
        </w:rPr>
        <w:t xml:space="preserve">ый местный </w:t>
      </w:r>
      <w:r w:rsidRPr="00177A7A">
        <w:rPr>
          <w:sz w:val="24"/>
          <w:szCs w:val="24"/>
        </w:rPr>
        <w:t>бюджет</w:t>
      </w:r>
      <w:r w:rsidR="004E5F19" w:rsidRPr="00177A7A">
        <w:rPr>
          <w:sz w:val="24"/>
          <w:szCs w:val="24"/>
        </w:rPr>
        <w:t xml:space="preserve"> </w:t>
      </w:r>
      <w:r w:rsidRPr="00177A7A">
        <w:rPr>
          <w:sz w:val="24"/>
          <w:szCs w:val="24"/>
        </w:rPr>
        <w:t xml:space="preserve">– </w:t>
      </w:r>
      <w:r w:rsidR="00804046">
        <w:rPr>
          <w:sz w:val="24"/>
          <w:szCs w:val="24"/>
        </w:rPr>
        <w:t>113,2</w:t>
      </w:r>
      <w:r w:rsidR="00FF67C4" w:rsidRPr="00177A7A">
        <w:rPr>
          <w:sz w:val="24"/>
          <w:szCs w:val="24"/>
        </w:rPr>
        <w:t>%;</w:t>
      </w:r>
    </w:p>
    <w:p w:rsidR="00FF67C4" w:rsidRPr="00177A7A" w:rsidRDefault="00FF67C4" w:rsidP="004B3D63">
      <w:pPr>
        <w:numPr>
          <w:ilvl w:val="1"/>
          <w:numId w:val="5"/>
        </w:numPr>
        <w:tabs>
          <w:tab w:val="num" w:pos="851"/>
          <w:tab w:val="num" w:pos="1298"/>
        </w:tabs>
        <w:ind w:left="0" w:firstLine="567"/>
        <w:jc w:val="both"/>
        <w:rPr>
          <w:sz w:val="24"/>
          <w:szCs w:val="24"/>
        </w:rPr>
      </w:pPr>
      <w:r w:rsidRPr="00177A7A">
        <w:rPr>
          <w:sz w:val="24"/>
          <w:szCs w:val="24"/>
        </w:rPr>
        <w:t>обеспеченность собственными доходами консолидированного бюджета –</w:t>
      </w:r>
      <w:r w:rsidR="00804046">
        <w:rPr>
          <w:sz w:val="24"/>
          <w:szCs w:val="24"/>
        </w:rPr>
        <w:t xml:space="preserve"> 115,1%</w:t>
      </w:r>
      <w:r w:rsidR="00E8756C">
        <w:rPr>
          <w:sz w:val="24"/>
          <w:szCs w:val="24"/>
        </w:rPr>
        <w:t>.</w:t>
      </w:r>
    </w:p>
    <w:p w:rsidR="00177A7A" w:rsidRDefault="00177A7A" w:rsidP="00177A7A">
      <w:pPr>
        <w:tabs>
          <w:tab w:val="num" w:pos="1298"/>
          <w:tab w:val="num" w:pos="1440"/>
        </w:tabs>
        <w:ind w:left="567" w:firstLine="567"/>
        <w:jc w:val="both"/>
        <w:rPr>
          <w:sz w:val="24"/>
          <w:szCs w:val="24"/>
        </w:rPr>
      </w:pPr>
    </w:p>
    <w:p w:rsidR="00E626BB" w:rsidRPr="00177A7A" w:rsidRDefault="00506B0D" w:rsidP="00177A7A">
      <w:pPr>
        <w:tabs>
          <w:tab w:val="num" w:pos="1298"/>
          <w:tab w:val="num" w:pos="1440"/>
        </w:tabs>
        <w:ind w:firstLine="567"/>
        <w:jc w:val="both"/>
        <w:rPr>
          <w:sz w:val="24"/>
          <w:szCs w:val="24"/>
        </w:rPr>
      </w:pPr>
      <w:r>
        <w:rPr>
          <w:sz w:val="24"/>
          <w:szCs w:val="24"/>
        </w:rPr>
        <w:t>З</w:t>
      </w:r>
      <w:r w:rsidR="00E626BB" w:rsidRPr="00177A7A">
        <w:rPr>
          <w:sz w:val="24"/>
          <w:szCs w:val="24"/>
        </w:rPr>
        <w:t xml:space="preserve">начительными событиями </w:t>
      </w:r>
      <w:r w:rsidR="00177A7A">
        <w:rPr>
          <w:sz w:val="24"/>
          <w:szCs w:val="24"/>
        </w:rPr>
        <w:t xml:space="preserve">в 2018 году </w:t>
      </w:r>
      <w:r w:rsidR="00E626BB" w:rsidRPr="00177A7A">
        <w:rPr>
          <w:sz w:val="24"/>
          <w:szCs w:val="24"/>
        </w:rPr>
        <w:t>в Бодайбинском районе стали:</w:t>
      </w:r>
    </w:p>
    <w:p w:rsidR="00E626BB" w:rsidRPr="00177A7A" w:rsidRDefault="00E626BB" w:rsidP="00177A7A">
      <w:pPr>
        <w:ind w:firstLine="567"/>
        <w:jc w:val="both"/>
        <w:rPr>
          <w:sz w:val="24"/>
          <w:szCs w:val="24"/>
        </w:rPr>
      </w:pPr>
      <w:r w:rsidRPr="00177A7A">
        <w:rPr>
          <w:sz w:val="24"/>
          <w:szCs w:val="24"/>
        </w:rPr>
        <w:t xml:space="preserve">1. В 2017 году состоялся аукцион на разработку месторождения Сухов Лог. В 2018 году активно продолжаются буровые проектные работы. Будущий горно-обогатительный </w:t>
      </w:r>
      <w:r w:rsidRPr="00177A7A">
        <w:rPr>
          <w:sz w:val="24"/>
          <w:szCs w:val="24"/>
        </w:rPr>
        <w:lastRenderedPageBreak/>
        <w:t>комбинат будет самым крупнейшим золотодобывающим предприятием России. Планируемая мощность золотоизвлекательной фабрики составит 30 млн. тонн руды в год. Запуск планируется в 2026 году. Освоение месторождения обеспечит поступление в бюджеты всех уровней ежегодно порядка 8 млрд. рублей и создать около 4 тыс. рабочих мест на основном производстве и около 10 тыс. – на сопутствующих</w:t>
      </w:r>
      <w:r w:rsidR="002D59AB">
        <w:rPr>
          <w:sz w:val="24"/>
          <w:szCs w:val="24"/>
        </w:rPr>
        <w:t xml:space="preserve"> предприятиях</w:t>
      </w:r>
      <w:r w:rsidRPr="00177A7A">
        <w:rPr>
          <w:sz w:val="24"/>
          <w:szCs w:val="24"/>
        </w:rPr>
        <w:t>.</w:t>
      </w:r>
    </w:p>
    <w:p w:rsidR="00E626BB" w:rsidRPr="00177A7A" w:rsidRDefault="00E626BB" w:rsidP="00177A7A">
      <w:pPr>
        <w:pStyle w:val="aff4"/>
        <w:ind w:left="0" w:firstLine="567"/>
        <w:jc w:val="both"/>
        <w:rPr>
          <w:sz w:val="24"/>
          <w:szCs w:val="24"/>
        </w:rPr>
      </w:pPr>
      <w:r w:rsidRPr="00177A7A">
        <w:rPr>
          <w:sz w:val="24"/>
          <w:szCs w:val="24"/>
        </w:rPr>
        <w:t>2. На территории Бодайбинского районе ведется строительство высоковольтной линии, протяженностью 588 км, которая свяжет подстанцию 220 кВ «Сухой Лог» с действующими электростанциями Сибири и Республики Саха (Якутия), Это да</w:t>
      </w:r>
      <w:r w:rsidR="00177A7A">
        <w:rPr>
          <w:sz w:val="24"/>
          <w:szCs w:val="24"/>
        </w:rPr>
        <w:t>с</w:t>
      </w:r>
      <w:r w:rsidRPr="00177A7A">
        <w:rPr>
          <w:sz w:val="24"/>
          <w:szCs w:val="24"/>
        </w:rPr>
        <w:t>т возможность для технологического присоединения новых потребителей, в том числе объектов золотодобывающей компании «Полюс».</w:t>
      </w:r>
    </w:p>
    <w:p w:rsidR="00E626BB" w:rsidRPr="00177A7A" w:rsidRDefault="00177A7A" w:rsidP="00177A7A">
      <w:pPr>
        <w:ind w:firstLine="567"/>
        <w:jc w:val="both"/>
        <w:rPr>
          <w:sz w:val="24"/>
          <w:szCs w:val="24"/>
        </w:rPr>
      </w:pPr>
      <w:r>
        <w:rPr>
          <w:sz w:val="24"/>
          <w:szCs w:val="24"/>
        </w:rPr>
        <w:t xml:space="preserve">3. </w:t>
      </w:r>
      <w:r w:rsidR="00E626BB" w:rsidRPr="00177A7A">
        <w:rPr>
          <w:sz w:val="24"/>
          <w:szCs w:val="24"/>
        </w:rPr>
        <w:t>Ведется модернизация автодороги Таксимо-Бодайбо, которая связывает Бодайбинский район с БАМом, планируется реконструировать и капитально отремонтировать часть автодороги Бодайбо-Кропоткин.</w:t>
      </w:r>
    </w:p>
    <w:p w:rsidR="00E626BB" w:rsidRPr="00177A7A" w:rsidRDefault="00E626BB" w:rsidP="00177A7A">
      <w:pPr>
        <w:spacing w:line="20" w:lineRule="atLeast"/>
        <w:ind w:firstLine="567"/>
        <w:jc w:val="both"/>
        <w:rPr>
          <w:rFonts w:asciiTheme="majorHAnsi" w:hAnsiTheme="majorHAnsi"/>
          <w:sz w:val="24"/>
          <w:szCs w:val="24"/>
        </w:rPr>
      </w:pPr>
      <w:r w:rsidRPr="00177A7A">
        <w:rPr>
          <w:sz w:val="24"/>
          <w:szCs w:val="24"/>
        </w:rPr>
        <w:t xml:space="preserve">4. </w:t>
      </w:r>
      <w:r w:rsidR="00177A7A">
        <w:rPr>
          <w:sz w:val="24"/>
          <w:szCs w:val="24"/>
        </w:rPr>
        <w:t xml:space="preserve">Действует запущенная в </w:t>
      </w:r>
      <w:r w:rsidRPr="00177A7A">
        <w:rPr>
          <w:rFonts w:asciiTheme="majorHAnsi" w:hAnsiTheme="majorHAnsi"/>
          <w:sz w:val="24"/>
          <w:szCs w:val="24"/>
        </w:rPr>
        <w:t>2017 году в эксплуатацию дополнительная ступень очистки воды. Проект был реализован силами  предприятия МУП «Тепловодоканал» при поддержке Администраций Бодайбинского городского поселения и района. Население Бодайбо пользуется чистой водой.</w:t>
      </w:r>
    </w:p>
    <w:p w:rsidR="00E626BB" w:rsidRPr="00177A7A" w:rsidRDefault="00E626BB" w:rsidP="00177A7A">
      <w:pPr>
        <w:spacing w:line="20" w:lineRule="atLeast"/>
        <w:ind w:firstLine="567"/>
        <w:jc w:val="both"/>
        <w:rPr>
          <w:rFonts w:asciiTheme="majorHAnsi" w:hAnsiTheme="majorHAnsi"/>
          <w:sz w:val="24"/>
          <w:szCs w:val="24"/>
        </w:rPr>
      </w:pPr>
      <w:r w:rsidRPr="00177A7A">
        <w:rPr>
          <w:rFonts w:asciiTheme="majorHAnsi" w:hAnsiTheme="majorHAnsi"/>
          <w:sz w:val="24"/>
          <w:szCs w:val="24"/>
        </w:rPr>
        <w:t>5. Торжественно был отмечен День Победы в Великой Отечественной войне: накануне праздника во всех образовательных и культурных учреждениях района проходили торжественные мероприятия, вечера памяти и встречи с теми, кто прошел все тяготы военного лихолетья и дожил до наших дней. Свидетелей той страшной войны осталось совсем немного, но бодайбинцы чтят каждого героя, каждого труженика тыла, проживающего в северном крае.</w:t>
      </w:r>
    </w:p>
    <w:p w:rsidR="00E626BB" w:rsidRPr="00177A7A" w:rsidRDefault="00E626BB" w:rsidP="00177A7A">
      <w:pPr>
        <w:spacing w:line="20" w:lineRule="atLeast"/>
        <w:ind w:firstLine="567"/>
        <w:jc w:val="both"/>
        <w:rPr>
          <w:rFonts w:asciiTheme="majorHAnsi" w:hAnsiTheme="majorHAnsi"/>
          <w:sz w:val="24"/>
          <w:szCs w:val="24"/>
        </w:rPr>
      </w:pPr>
      <w:r w:rsidRPr="00177A7A">
        <w:rPr>
          <w:rFonts w:asciiTheme="majorHAnsi" w:hAnsiTheme="majorHAnsi"/>
          <w:sz w:val="24"/>
          <w:szCs w:val="24"/>
        </w:rPr>
        <w:t xml:space="preserve">В день Победы традиционно проводится праздничное шествие коллективов учреждений, организаций и предприятий района. С каждым годом все большие масштабы приобретает акция «Бессмертный полк». </w:t>
      </w:r>
    </w:p>
    <w:p w:rsidR="00E626BB" w:rsidRDefault="00E626BB" w:rsidP="00177A7A">
      <w:pPr>
        <w:spacing w:line="20" w:lineRule="atLeast"/>
        <w:ind w:firstLine="567"/>
        <w:jc w:val="both"/>
        <w:rPr>
          <w:rFonts w:asciiTheme="majorHAnsi" w:hAnsiTheme="majorHAnsi"/>
          <w:sz w:val="24"/>
          <w:szCs w:val="24"/>
        </w:rPr>
      </w:pPr>
      <w:r w:rsidRPr="00177A7A">
        <w:rPr>
          <w:rFonts w:asciiTheme="majorHAnsi" w:hAnsiTheme="majorHAnsi"/>
          <w:sz w:val="24"/>
          <w:szCs w:val="24"/>
        </w:rPr>
        <w:t>6. Во второй половине года с «мертвой» точки сдвинулся вопрос о закрытии неперспективных поселков.  30 мая 2018 года принят Закон Иркутской области «О дополнительной мере социальной поддержки граждан, проживающих в поселке Маракан». Средства на переселение граждан выделены из федерального, регионального и местного бюджетов. Часть затрат возьмет на себя компания АО «Полюс Золото». Переселение граждан позволит обеспечить им возможность проживания в более комфортных социальных условиях.</w:t>
      </w:r>
    </w:p>
    <w:p w:rsidR="007D2E8B" w:rsidRDefault="007D2E8B" w:rsidP="00177A7A">
      <w:pPr>
        <w:spacing w:line="20" w:lineRule="atLeast"/>
        <w:ind w:firstLine="567"/>
        <w:jc w:val="both"/>
        <w:rPr>
          <w:rFonts w:asciiTheme="majorHAnsi" w:hAnsiTheme="majorHAnsi"/>
          <w:sz w:val="24"/>
          <w:szCs w:val="24"/>
        </w:rPr>
      </w:pPr>
      <w:r>
        <w:rPr>
          <w:rFonts w:asciiTheme="majorHAnsi" w:hAnsiTheme="majorHAnsi"/>
          <w:sz w:val="24"/>
          <w:szCs w:val="24"/>
        </w:rPr>
        <w:t xml:space="preserve">На </w:t>
      </w:r>
      <w:r w:rsidR="00E8756C">
        <w:rPr>
          <w:rFonts w:asciiTheme="majorHAnsi" w:hAnsiTheme="majorHAnsi"/>
          <w:sz w:val="24"/>
          <w:szCs w:val="24"/>
        </w:rPr>
        <w:t>01.01.</w:t>
      </w:r>
      <w:r>
        <w:rPr>
          <w:rFonts w:asciiTheme="majorHAnsi" w:hAnsiTheme="majorHAnsi"/>
          <w:sz w:val="24"/>
          <w:szCs w:val="24"/>
        </w:rPr>
        <w:t xml:space="preserve">2019 года </w:t>
      </w:r>
      <w:r w:rsidR="002D59AB">
        <w:rPr>
          <w:rFonts w:asciiTheme="majorHAnsi" w:hAnsiTheme="majorHAnsi"/>
          <w:sz w:val="24"/>
          <w:szCs w:val="24"/>
        </w:rPr>
        <w:t>205</w:t>
      </w:r>
      <w:r>
        <w:rPr>
          <w:rFonts w:asciiTheme="majorHAnsi" w:hAnsiTheme="majorHAnsi"/>
          <w:sz w:val="24"/>
          <w:szCs w:val="24"/>
        </w:rPr>
        <w:t xml:space="preserve"> жителей п. Маракан реализовали право на получение социальной поддержки и приобрели жилье в г. Бодайбо и городах Иркутской области (Иркутск, Шелехов</w:t>
      </w:r>
      <w:r w:rsidR="00E8199D">
        <w:rPr>
          <w:rFonts w:asciiTheme="majorHAnsi" w:hAnsiTheme="majorHAnsi"/>
          <w:sz w:val="24"/>
          <w:szCs w:val="24"/>
        </w:rPr>
        <w:t>, У</w:t>
      </w:r>
      <w:r>
        <w:rPr>
          <w:rFonts w:asciiTheme="majorHAnsi" w:hAnsiTheme="majorHAnsi"/>
          <w:sz w:val="24"/>
          <w:szCs w:val="24"/>
        </w:rPr>
        <w:t>солье-Сиб</w:t>
      </w:r>
      <w:r w:rsidR="00E8199D">
        <w:rPr>
          <w:rFonts w:asciiTheme="majorHAnsi" w:hAnsiTheme="majorHAnsi"/>
          <w:sz w:val="24"/>
          <w:szCs w:val="24"/>
        </w:rPr>
        <w:t>и</w:t>
      </w:r>
      <w:r>
        <w:rPr>
          <w:rFonts w:asciiTheme="majorHAnsi" w:hAnsiTheme="majorHAnsi"/>
          <w:sz w:val="24"/>
          <w:szCs w:val="24"/>
        </w:rPr>
        <w:t>рское,</w:t>
      </w:r>
      <w:r w:rsidR="00E8199D">
        <w:rPr>
          <w:rFonts w:asciiTheme="majorHAnsi" w:hAnsiTheme="majorHAnsi"/>
          <w:sz w:val="24"/>
          <w:szCs w:val="24"/>
        </w:rPr>
        <w:t xml:space="preserve"> </w:t>
      </w:r>
      <w:r>
        <w:rPr>
          <w:rFonts w:asciiTheme="majorHAnsi" w:hAnsiTheme="majorHAnsi"/>
          <w:sz w:val="24"/>
          <w:szCs w:val="24"/>
        </w:rPr>
        <w:t>Хомутово</w:t>
      </w:r>
      <w:r w:rsidR="00E8199D">
        <w:rPr>
          <w:rFonts w:asciiTheme="majorHAnsi" w:hAnsiTheme="majorHAnsi"/>
          <w:sz w:val="24"/>
          <w:szCs w:val="24"/>
        </w:rPr>
        <w:t>,</w:t>
      </w:r>
      <w:r>
        <w:rPr>
          <w:rFonts w:asciiTheme="majorHAnsi" w:hAnsiTheme="majorHAnsi"/>
          <w:sz w:val="24"/>
          <w:szCs w:val="24"/>
        </w:rPr>
        <w:t xml:space="preserve"> Ангарск</w:t>
      </w:r>
      <w:r w:rsidR="002D59AB">
        <w:rPr>
          <w:rFonts w:asciiTheme="majorHAnsi" w:hAnsiTheme="majorHAnsi"/>
          <w:sz w:val="24"/>
          <w:szCs w:val="24"/>
        </w:rPr>
        <w:t>, Саянск, Братск</w:t>
      </w:r>
      <w:r>
        <w:rPr>
          <w:rFonts w:asciiTheme="majorHAnsi" w:hAnsiTheme="majorHAnsi"/>
          <w:sz w:val="24"/>
          <w:szCs w:val="24"/>
        </w:rPr>
        <w:t>).</w:t>
      </w:r>
    </w:p>
    <w:p w:rsidR="00E626BB" w:rsidRPr="00177A7A" w:rsidRDefault="007D2E8B" w:rsidP="00177A7A">
      <w:pPr>
        <w:spacing w:line="20" w:lineRule="atLeast"/>
        <w:ind w:firstLine="567"/>
        <w:jc w:val="both"/>
        <w:rPr>
          <w:rFonts w:asciiTheme="majorHAnsi" w:hAnsiTheme="majorHAnsi" w:cstheme="minorBidi"/>
          <w:sz w:val="24"/>
          <w:szCs w:val="24"/>
        </w:rPr>
      </w:pPr>
      <w:r>
        <w:rPr>
          <w:rFonts w:asciiTheme="majorHAnsi" w:hAnsiTheme="majorHAnsi"/>
          <w:sz w:val="24"/>
          <w:szCs w:val="24"/>
        </w:rPr>
        <w:t>7</w:t>
      </w:r>
      <w:r w:rsidR="00E626BB" w:rsidRPr="00177A7A">
        <w:rPr>
          <w:sz w:val="24"/>
          <w:szCs w:val="24"/>
        </w:rPr>
        <w:t xml:space="preserve">. В 2018 году второй год после масштабной реконструкции открылся загородный детский оздоровительный лагерь «Звездочка». </w:t>
      </w:r>
      <w:r w:rsidR="00E626BB" w:rsidRPr="00177A7A">
        <w:rPr>
          <w:rFonts w:asciiTheme="majorHAnsi" w:hAnsiTheme="majorHAnsi"/>
          <w:sz w:val="24"/>
          <w:szCs w:val="24"/>
        </w:rPr>
        <w:t>Отремонтированы корпуса для проживания и питания детей и персонала, закуплено новое оборудование, мебель, оборудованы места для досуга, отдыха и занятий спортом. Выполнены также все противопожарные мероприятия, установлены камеры видеонаблюдения, организована круглосуточная охрана, проведен капитальный ремонт  системы водоснабжения и водоотведения. В 2018 году отдохнули 200 детей, в том числе 100 детей</w:t>
      </w:r>
      <w:r w:rsidR="00E626BB" w:rsidRPr="00177A7A">
        <w:rPr>
          <w:rFonts w:asciiTheme="majorHAnsi" w:hAnsiTheme="majorHAnsi"/>
          <w:sz w:val="24"/>
          <w:szCs w:val="24"/>
        </w:rPr>
        <w:tab/>
        <w:t xml:space="preserve">из малообеспеченных и многодетных семей. </w:t>
      </w:r>
    </w:p>
    <w:p w:rsidR="00E626BB" w:rsidRPr="00177A7A" w:rsidRDefault="00E626BB" w:rsidP="00177A7A">
      <w:pPr>
        <w:ind w:firstLine="567"/>
        <w:jc w:val="both"/>
        <w:rPr>
          <w:sz w:val="24"/>
          <w:szCs w:val="24"/>
        </w:rPr>
      </w:pPr>
      <w:r w:rsidRPr="00177A7A">
        <w:rPr>
          <w:sz w:val="24"/>
          <w:szCs w:val="24"/>
        </w:rPr>
        <w:t>8. В феврале 2018 год</w:t>
      </w:r>
      <w:r w:rsidR="005D680C">
        <w:rPr>
          <w:sz w:val="24"/>
          <w:szCs w:val="24"/>
        </w:rPr>
        <w:t>а</w:t>
      </w:r>
      <w:r w:rsidRPr="00177A7A">
        <w:rPr>
          <w:sz w:val="24"/>
          <w:szCs w:val="24"/>
        </w:rPr>
        <w:t xml:space="preserve"> начал функционировать вновь построенный физкультурно-оздоровительный комплекс </w:t>
      </w:r>
      <w:r w:rsidR="00804046">
        <w:rPr>
          <w:sz w:val="24"/>
          <w:szCs w:val="24"/>
        </w:rPr>
        <w:t xml:space="preserve">(ФОК) </w:t>
      </w:r>
      <w:r w:rsidRPr="00177A7A">
        <w:rPr>
          <w:sz w:val="24"/>
          <w:szCs w:val="24"/>
        </w:rPr>
        <w:t>в г. Бодайбо.</w:t>
      </w:r>
      <w:r w:rsidR="00E55BA6">
        <w:rPr>
          <w:sz w:val="24"/>
          <w:szCs w:val="24"/>
        </w:rPr>
        <w:t xml:space="preserve"> ФОК имеет универсальный игровой зал, в котором можно проводить занятия по волейболу, баскетболу, мини-футболу и др. видам спорта. Средства на строительство объекта </w:t>
      </w:r>
      <w:r w:rsidR="00C21247">
        <w:rPr>
          <w:sz w:val="24"/>
          <w:szCs w:val="24"/>
        </w:rPr>
        <w:t>б</w:t>
      </w:r>
      <w:r w:rsidR="00E55BA6">
        <w:rPr>
          <w:sz w:val="24"/>
          <w:szCs w:val="24"/>
        </w:rPr>
        <w:t>ыли выделены из местного бюджета</w:t>
      </w:r>
      <w:r w:rsidR="00C21247">
        <w:rPr>
          <w:sz w:val="24"/>
          <w:szCs w:val="24"/>
        </w:rPr>
        <w:t xml:space="preserve"> и в рамках социально-экономического партнерства.</w:t>
      </w:r>
    </w:p>
    <w:p w:rsidR="006E69B0" w:rsidRDefault="00E626BB" w:rsidP="00177A7A">
      <w:pPr>
        <w:ind w:firstLine="567"/>
        <w:jc w:val="both"/>
        <w:rPr>
          <w:sz w:val="24"/>
          <w:szCs w:val="24"/>
        </w:rPr>
      </w:pPr>
      <w:r w:rsidRPr="00177A7A">
        <w:rPr>
          <w:sz w:val="24"/>
          <w:szCs w:val="24"/>
        </w:rPr>
        <w:t xml:space="preserve">9. </w:t>
      </w:r>
      <w:r w:rsidR="00907642">
        <w:rPr>
          <w:sz w:val="24"/>
          <w:szCs w:val="24"/>
        </w:rPr>
        <w:t>На реализацию мероприятий п</w:t>
      </w:r>
      <w:r w:rsidRPr="00177A7A">
        <w:rPr>
          <w:sz w:val="24"/>
          <w:szCs w:val="24"/>
        </w:rPr>
        <w:t xml:space="preserve">о проекту «Народные инициативы» </w:t>
      </w:r>
      <w:r w:rsidR="006E69B0">
        <w:rPr>
          <w:sz w:val="24"/>
          <w:szCs w:val="24"/>
        </w:rPr>
        <w:t>в целом по</w:t>
      </w:r>
      <w:r w:rsidR="002A0170">
        <w:rPr>
          <w:sz w:val="24"/>
          <w:szCs w:val="24"/>
        </w:rPr>
        <w:t xml:space="preserve"> Бодайбинскому </w:t>
      </w:r>
      <w:r w:rsidR="006E69B0">
        <w:rPr>
          <w:sz w:val="24"/>
          <w:szCs w:val="24"/>
        </w:rPr>
        <w:t xml:space="preserve"> району были израсходовано 15 766,1 тыс. руб., в том числе: из областного </w:t>
      </w:r>
      <w:r w:rsidR="006E69B0">
        <w:rPr>
          <w:sz w:val="24"/>
          <w:szCs w:val="24"/>
        </w:rPr>
        <w:lastRenderedPageBreak/>
        <w:t xml:space="preserve">бюджета – 10 043,5 тыс. руб. и 5 </w:t>
      </w:r>
      <w:r w:rsidR="0036347F">
        <w:rPr>
          <w:sz w:val="24"/>
          <w:szCs w:val="24"/>
        </w:rPr>
        <w:t>7</w:t>
      </w:r>
      <w:r w:rsidR="006E69B0">
        <w:rPr>
          <w:sz w:val="24"/>
          <w:szCs w:val="24"/>
        </w:rPr>
        <w:t>22,6 тыс. руб. из местных бюджетов.</w:t>
      </w:r>
      <w:r w:rsidR="002A0170">
        <w:rPr>
          <w:sz w:val="24"/>
          <w:szCs w:val="24"/>
        </w:rPr>
        <w:t xml:space="preserve"> </w:t>
      </w:r>
      <w:r w:rsidR="00627363">
        <w:rPr>
          <w:sz w:val="24"/>
          <w:szCs w:val="24"/>
        </w:rPr>
        <w:t xml:space="preserve">Средства были направлены на благоустройство </w:t>
      </w:r>
      <w:r w:rsidR="006D3448">
        <w:rPr>
          <w:sz w:val="24"/>
          <w:szCs w:val="24"/>
        </w:rPr>
        <w:t>дорог и территорий, приобретение специализированной техники, установку светодиодных светильников и камер видеонаблюдения на территория</w:t>
      </w:r>
      <w:r w:rsidR="005A1BC4">
        <w:rPr>
          <w:sz w:val="24"/>
          <w:szCs w:val="24"/>
        </w:rPr>
        <w:t>х</w:t>
      </w:r>
      <w:r w:rsidR="006D3448">
        <w:rPr>
          <w:sz w:val="24"/>
          <w:szCs w:val="24"/>
        </w:rPr>
        <w:t xml:space="preserve"> поселений района.</w:t>
      </w:r>
    </w:p>
    <w:p w:rsidR="00590B44" w:rsidRPr="00177A7A" w:rsidRDefault="00590B44" w:rsidP="00177A7A">
      <w:pPr>
        <w:tabs>
          <w:tab w:val="num" w:pos="1440"/>
        </w:tabs>
        <w:ind w:left="502" w:firstLine="567"/>
        <w:jc w:val="both"/>
        <w:rPr>
          <w:sz w:val="24"/>
          <w:szCs w:val="24"/>
        </w:rPr>
      </w:pPr>
    </w:p>
    <w:p w:rsidR="00484A4C" w:rsidRPr="00177A7A" w:rsidRDefault="00590B44" w:rsidP="0036347F">
      <w:pPr>
        <w:pStyle w:val="1"/>
        <w:tabs>
          <w:tab w:val="num" w:pos="644"/>
        </w:tabs>
        <w:spacing w:before="0" w:after="0"/>
        <w:ind w:left="567"/>
        <w:jc w:val="center"/>
        <w:rPr>
          <w:sz w:val="24"/>
          <w:szCs w:val="24"/>
        </w:rPr>
      </w:pPr>
      <w:r w:rsidRPr="00177A7A">
        <w:rPr>
          <w:rFonts w:ascii="Times New Roman" w:hAnsi="Times New Roman" w:cs="Times New Roman"/>
          <w:sz w:val="24"/>
          <w:szCs w:val="24"/>
        </w:rPr>
        <w:t>Промышленное производство</w:t>
      </w:r>
    </w:p>
    <w:p w:rsidR="00484A4C" w:rsidRDefault="00484A4C" w:rsidP="00177A7A">
      <w:pPr>
        <w:ind w:firstLine="567"/>
        <w:jc w:val="both"/>
        <w:rPr>
          <w:sz w:val="24"/>
          <w:szCs w:val="24"/>
        </w:rPr>
      </w:pPr>
      <w:r w:rsidRPr="00177A7A">
        <w:rPr>
          <w:sz w:val="24"/>
          <w:szCs w:val="24"/>
        </w:rPr>
        <w:t>Решающая роль в росте объемов производства принадлежит промышленному сектору, основными отраслями которого являются золотодобыча, обрабатывающие производства, производство и распределение электроэнергии и воды</w:t>
      </w:r>
      <w:r w:rsidR="00F319AB" w:rsidRPr="00177A7A">
        <w:rPr>
          <w:sz w:val="24"/>
          <w:szCs w:val="24"/>
        </w:rPr>
        <w:t>.</w:t>
      </w:r>
    </w:p>
    <w:p w:rsidR="00E8756C" w:rsidRDefault="00E8756C" w:rsidP="00177A7A">
      <w:pPr>
        <w:ind w:firstLine="567"/>
        <w:jc w:val="both"/>
        <w:rPr>
          <w:sz w:val="24"/>
          <w:szCs w:val="24"/>
        </w:rPr>
      </w:pPr>
      <w:r w:rsidRPr="00177A7A">
        <w:rPr>
          <w:sz w:val="24"/>
          <w:szCs w:val="24"/>
        </w:rPr>
        <w:t xml:space="preserve">Общий объем выручки от реализации продукции (работ, услуг) всех отраслей экономической деятельности за  2018 год составил </w:t>
      </w:r>
      <w:r>
        <w:rPr>
          <w:sz w:val="24"/>
          <w:szCs w:val="24"/>
        </w:rPr>
        <w:t xml:space="preserve">89 746,1 </w:t>
      </w:r>
      <w:r w:rsidRPr="00177A7A">
        <w:rPr>
          <w:sz w:val="24"/>
          <w:szCs w:val="24"/>
        </w:rPr>
        <w:t xml:space="preserve">млн. руб. или </w:t>
      </w:r>
      <w:r>
        <w:rPr>
          <w:sz w:val="24"/>
          <w:szCs w:val="24"/>
        </w:rPr>
        <w:t>103,1</w:t>
      </w:r>
      <w:r w:rsidRPr="00177A7A">
        <w:rPr>
          <w:sz w:val="24"/>
          <w:szCs w:val="24"/>
        </w:rPr>
        <w:t xml:space="preserve">% </w:t>
      </w:r>
      <w:r>
        <w:rPr>
          <w:sz w:val="24"/>
          <w:szCs w:val="24"/>
        </w:rPr>
        <w:t>к</w:t>
      </w:r>
      <w:r w:rsidRPr="00177A7A">
        <w:rPr>
          <w:sz w:val="24"/>
          <w:szCs w:val="24"/>
        </w:rPr>
        <w:t xml:space="preserve"> 2017 году.</w:t>
      </w:r>
    </w:p>
    <w:p w:rsidR="004A7305" w:rsidRPr="00177A7A" w:rsidRDefault="004A7305" w:rsidP="00177A7A">
      <w:pPr>
        <w:ind w:firstLine="567"/>
        <w:jc w:val="both"/>
        <w:rPr>
          <w:sz w:val="24"/>
          <w:szCs w:val="24"/>
        </w:rPr>
      </w:pPr>
      <w:r>
        <w:rPr>
          <w:sz w:val="24"/>
          <w:szCs w:val="24"/>
        </w:rPr>
        <w:t>По состоянию на 01.01.2019 года количество юридических лиц в районе составило 411 или 94,5% к соответствующему периоду 2017 года.</w:t>
      </w:r>
    </w:p>
    <w:p w:rsidR="000D2D02" w:rsidRPr="00177A7A" w:rsidRDefault="000D2D02" w:rsidP="00177A7A">
      <w:pPr>
        <w:ind w:firstLine="567"/>
        <w:jc w:val="both"/>
        <w:rPr>
          <w:sz w:val="24"/>
          <w:szCs w:val="24"/>
        </w:rPr>
      </w:pPr>
      <w:r w:rsidRPr="00177A7A">
        <w:rPr>
          <w:sz w:val="24"/>
          <w:szCs w:val="24"/>
        </w:rPr>
        <w:t>Прибыль пр</w:t>
      </w:r>
      <w:r w:rsidR="00E8756C">
        <w:rPr>
          <w:sz w:val="24"/>
          <w:szCs w:val="24"/>
        </w:rPr>
        <w:t>ибыльно работающих организаций в</w:t>
      </w:r>
      <w:r w:rsidRPr="00177A7A">
        <w:rPr>
          <w:sz w:val="24"/>
          <w:szCs w:val="24"/>
        </w:rPr>
        <w:t xml:space="preserve"> 2018 год</w:t>
      </w:r>
      <w:r w:rsidR="00E8756C">
        <w:rPr>
          <w:sz w:val="24"/>
          <w:szCs w:val="24"/>
        </w:rPr>
        <w:t>у</w:t>
      </w:r>
      <w:r w:rsidRPr="00177A7A">
        <w:rPr>
          <w:sz w:val="24"/>
          <w:szCs w:val="24"/>
        </w:rPr>
        <w:t xml:space="preserve"> по оперативным данным составила </w:t>
      </w:r>
      <w:r w:rsidR="00B35DAC">
        <w:rPr>
          <w:sz w:val="24"/>
          <w:szCs w:val="24"/>
        </w:rPr>
        <w:t>22 589,3</w:t>
      </w:r>
      <w:r w:rsidRPr="00177A7A">
        <w:rPr>
          <w:sz w:val="24"/>
          <w:szCs w:val="24"/>
        </w:rPr>
        <w:t xml:space="preserve"> млн. руб. или </w:t>
      </w:r>
      <w:r w:rsidR="00B35DAC">
        <w:rPr>
          <w:sz w:val="24"/>
          <w:szCs w:val="24"/>
        </w:rPr>
        <w:t xml:space="preserve">103,5% </w:t>
      </w:r>
      <w:r w:rsidRPr="00177A7A">
        <w:rPr>
          <w:sz w:val="24"/>
          <w:szCs w:val="24"/>
        </w:rPr>
        <w:t xml:space="preserve"> к 2017 год</w:t>
      </w:r>
      <w:r w:rsidR="00A1073F" w:rsidRPr="00177A7A">
        <w:rPr>
          <w:sz w:val="24"/>
          <w:szCs w:val="24"/>
        </w:rPr>
        <w:t>у</w:t>
      </w:r>
      <w:r w:rsidRPr="00177A7A">
        <w:rPr>
          <w:sz w:val="24"/>
          <w:szCs w:val="24"/>
        </w:rPr>
        <w:t xml:space="preserve">. Количество прибыльно работающих предприятий </w:t>
      </w:r>
      <w:r w:rsidR="00A1073F" w:rsidRPr="00177A7A">
        <w:rPr>
          <w:sz w:val="24"/>
          <w:szCs w:val="24"/>
        </w:rPr>
        <w:t xml:space="preserve">стабильно </w:t>
      </w:r>
      <w:r w:rsidRPr="00177A7A">
        <w:rPr>
          <w:sz w:val="24"/>
          <w:szCs w:val="24"/>
        </w:rPr>
        <w:t xml:space="preserve">составляет </w:t>
      </w:r>
      <w:r w:rsidR="00B35DAC">
        <w:rPr>
          <w:sz w:val="24"/>
          <w:szCs w:val="24"/>
        </w:rPr>
        <w:t>82,</w:t>
      </w:r>
      <w:r w:rsidR="00E8756C">
        <w:rPr>
          <w:sz w:val="24"/>
          <w:szCs w:val="24"/>
        </w:rPr>
        <w:t>5</w:t>
      </w:r>
      <w:r w:rsidR="00B35DAC">
        <w:rPr>
          <w:sz w:val="24"/>
          <w:szCs w:val="24"/>
        </w:rPr>
        <w:t>-85,0</w:t>
      </w:r>
      <w:r w:rsidRPr="00177A7A">
        <w:rPr>
          <w:sz w:val="24"/>
          <w:szCs w:val="24"/>
        </w:rPr>
        <w:t>%.</w:t>
      </w:r>
    </w:p>
    <w:p w:rsidR="005A2A2C" w:rsidRPr="00177A7A" w:rsidRDefault="005A2A2C" w:rsidP="00177A7A">
      <w:pPr>
        <w:ind w:firstLine="567"/>
        <w:jc w:val="right"/>
        <w:rPr>
          <w:sz w:val="24"/>
          <w:szCs w:val="24"/>
        </w:rPr>
      </w:pPr>
    </w:p>
    <w:p w:rsidR="00590B44" w:rsidRPr="00177A7A" w:rsidRDefault="00590B44" w:rsidP="00177A7A">
      <w:pPr>
        <w:pStyle w:val="2"/>
        <w:spacing w:before="0" w:after="0"/>
        <w:ind w:firstLine="567"/>
        <w:jc w:val="center"/>
        <w:rPr>
          <w:rFonts w:ascii="Times New Roman" w:hAnsi="Times New Roman" w:cs="Times New Roman"/>
          <w:i w:val="0"/>
          <w:sz w:val="24"/>
          <w:szCs w:val="24"/>
        </w:rPr>
      </w:pPr>
      <w:r w:rsidRPr="00177A7A">
        <w:rPr>
          <w:rFonts w:ascii="Times New Roman" w:hAnsi="Times New Roman" w:cs="Times New Roman"/>
          <w:i w:val="0"/>
          <w:sz w:val="24"/>
          <w:szCs w:val="24"/>
        </w:rPr>
        <w:t>Добыча полезных ископаемых</w:t>
      </w:r>
    </w:p>
    <w:p w:rsidR="009C5D9B" w:rsidRPr="00177A7A" w:rsidRDefault="00F319AB" w:rsidP="00177A7A">
      <w:pPr>
        <w:ind w:right="-1" w:firstLine="567"/>
        <w:jc w:val="both"/>
        <w:rPr>
          <w:sz w:val="24"/>
          <w:szCs w:val="24"/>
        </w:rPr>
      </w:pPr>
      <w:r w:rsidRPr="00177A7A">
        <w:rPr>
          <w:sz w:val="24"/>
          <w:szCs w:val="24"/>
        </w:rPr>
        <w:t xml:space="preserve">Доминирующее положение в </w:t>
      </w:r>
      <w:r w:rsidR="009C5D9B" w:rsidRPr="00177A7A">
        <w:rPr>
          <w:sz w:val="24"/>
          <w:szCs w:val="24"/>
        </w:rPr>
        <w:t>экономике района, со дня его образования, принадлежит золотодобыче</w:t>
      </w:r>
      <w:r w:rsidR="00867AFD" w:rsidRPr="00177A7A">
        <w:rPr>
          <w:sz w:val="24"/>
          <w:szCs w:val="24"/>
        </w:rPr>
        <w:t>.</w:t>
      </w:r>
      <w:r w:rsidR="00590B44" w:rsidRPr="00177A7A">
        <w:rPr>
          <w:sz w:val="24"/>
          <w:szCs w:val="24"/>
        </w:rPr>
        <w:t xml:space="preserve"> Индекс промышленного производства за 201</w:t>
      </w:r>
      <w:r w:rsidR="00B10216" w:rsidRPr="00177A7A">
        <w:rPr>
          <w:sz w:val="24"/>
          <w:szCs w:val="24"/>
        </w:rPr>
        <w:t>8</w:t>
      </w:r>
      <w:r w:rsidR="00590B44" w:rsidRPr="00177A7A">
        <w:rPr>
          <w:sz w:val="24"/>
          <w:szCs w:val="24"/>
        </w:rPr>
        <w:t xml:space="preserve"> год составил </w:t>
      </w:r>
      <w:r w:rsidR="00B11D72">
        <w:rPr>
          <w:sz w:val="24"/>
          <w:szCs w:val="24"/>
        </w:rPr>
        <w:t>108,4</w:t>
      </w:r>
      <w:r w:rsidR="00590B44" w:rsidRPr="00177A7A">
        <w:rPr>
          <w:sz w:val="24"/>
          <w:szCs w:val="24"/>
        </w:rPr>
        <w:t>%</w:t>
      </w:r>
      <w:r w:rsidR="00B11D72">
        <w:rPr>
          <w:sz w:val="24"/>
          <w:szCs w:val="24"/>
        </w:rPr>
        <w:t xml:space="preserve"> (в 2017 году – 101,3%)</w:t>
      </w:r>
      <w:r w:rsidR="00A33F63" w:rsidRPr="00177A7A">
        <w:rPr>
          <w:sz w:val="24"/>
          <w:szCs w:val="24"/>
        </w:rPr>
        <w:t xml:space="preserve">. </w:t>
      </w:r>
      <w:r w:rsidR="009C5D9B" w:rsidRPr="00177A7A">
        <w:rPr>
          <w:sz w:val="24"/>
          <w:szCs w:val="24"/>
        </w:rPr>
        <w:t xml:space="preserve">Это обусловлено реализацией </w:t>
      </w:r>
      <w:r w:rsidR="00B11D72" w:rsidRPr="00177A7A">
        <w:rPr>
          <w:sz w:val="24"/>
          <w:szCs w:val="24"/>
        </w:rPr>
        <w:t xml:space="preserve">на территории района </w:t>
      </w:r>
      <w:r w:rsidR="009C5D9B" w:rsidRPr="00177A7A">
        <w:rPr>
          <w:sz w:val="24"/>
          <w:szCs w:val="24"/>
        </w:rPr>
        <w:t xml:space="preserve">крупнейших инвестиционных проектов по разработке и </w:t>
      </w:r>
      <w:r w:rsidR="005D6F33" w:rsidRPr="00177A7A">
        <w:rPr>
          <w:sz w:val="24"/>
          <w:szCs w:val="24"/>
        </w:rPr>
        <w:t>модернизации</w:t>
      </w:r>
      <w:r w:rsidR="009C5D9B" w:rsidRPr="00177A7A">
        <w:rPr>
          <w:sz w:val="24"/>
          <w:szCs w:val="24"/>
        </w:rPr>
        <w:t xml:space="preserve"> месторождений «Вернинское», «Высочайший», «Угахан»</w:t>
      </w:r>
      <w:r w:rsidR="006B0664" w:rsidRPr="00177A7A">
        <w:rPr>
          <w:sz w:val="24"/>
          <w:szCs w:val="24"/>
        </w:rPr>
        <w:t>.</w:t>
      </w:r>
    </w:p>
    <w:p w:rsidR="00416E49" w:rsidRPr="00177A7A" w:rsidRDefault="00955024" w:rsidP="00177A7A">
      <w:pPr>
        <w:ind w:firstLine="567"/>
        <w:jc w:val="both"/>
        <w:rPr>
          <w:sz w:val="24"/>
          <w:szCs w:val="24"/>
        </w:rPr>
      </w:pPr>
      <w:r w:rsidRPr="00177A7A">
        <w:rPr>
          <w:sz w:val="24"/>
          <w:szCs w:val="24"/>
        </w:rPr>
        <w:t>Развитие отрасли определяет</w:t>
      </w:r>
      <w:r w:rsidR="00A33F63" w:rsidRPr="00177A7A">
        <w:rPr>
          <w:sz w:val="24"/>
          <w:szCs w:val="24"/>
        </w:rPr>
        <w:t>ся</w:t>
      </w:r>
      <w:r w:rsidRPr="00177A7A">
        <w:rPr>
          <w:sz w:val="24"/>
          <w:szCs w:val="24"/>
        </w:rPr>
        <w:t xml:space="preserve"> активн</w:t>
      </w:r>
      <w:r w:rsidR="00A33F63" w:rsidRPr="00177A7A">
        <w:rPr>
          <w:sz w:val="24"/>
          <w:szCs w:val="24"/>
        </w:rPr>
        <w:t>ой</w:t>
      </w:r>
      <w:r w:rsidRPr="00177A7A">
        <w:rPr>
          <w:sz w:val="24"/>
          <w:szCs w:val="24"/>
        </w:rPr>
        <w:t xml:space="preserve"> деятельность</w:t>
      </w:r>
      <w:r w:rsidR="00A33F63" w:rsidRPr="00177A7A">
        <w:rPr>
          <w:sz w:val="24"/>
          <w:szCs w:val="24"/>
        </w:rPr>
        <w:t>ю</w:t>
      </w:r>
      <w:r w:rsidRPr="00177A7A">
        <w:rPr>
          <w:sz w:val="24"/>
          <w:szCs w:val="24"/>
        </w:rPr>
        <w:t xml:space="preserve"> круп</w:t>
      </w:r>
      <w:r w:rsidR="006B0664" w:rsidRPr="00177A7A">
        <w:rPr>
          <w:sz w:val="24"/>
          <w:szCs w:val="24"/>
        </w:rPr>
        <w:t>ных</w:t>
      </w:r>
      <w:r w:rsidRPr="00177A7A">
        <w:rPr>
          <w:sz w:val="24"/>
          <w:szCs w:val="24"/>
        </w:rPr>
        <w:t xml:space="preserve"> золотодобывающих компаний</w:t>
      </w:r>
      <w:r w:rsidR="00B836A2" w:rsidRPr="00177A7A">
        <w:rPr>
          <w:sz w:val="24"/>
          <w:szCs w:val="24"/>
        </w:rPr>
        <w:t>:</w:t>
      </w:r>
      <w:r w:rsidRPr="00177A7A">
        <w:rPr>
          <w:sz w:val="24"/>
          <w:szCs w:val="24"/>
        </w:rPr>
        <w:t xml:space="preserve"> ПАО «Полюс» (АО «</w:t>
      </w:r>
      <w:r w:rsidR="00B836A2" w:rsidRPr="00177A7A">
        <w:rPr>
          <w:sz w:val="24"/>
          <w:szCs w:val="24"/>
        </w:rPr>
        <w:t>Полюс Вернинское</w:t>
      </w:r>
      <w:r w:rsidRPr="00177A7A">
        <w:rPr>
          <w:sz w:val="24"/>
          <w:szCs w:val="24"/>
        </w:rPr>
        <w:t>», АО «ЗДК «Лензолот</w:t>
      </w:r>
      <w:r w:rsidR="00B836A2" w:rsidRPr="00177A7A">
        <w:rPr>
          <w:sz w:val="24"/>
          <w:szCs w:val="24"/>
        </w:rPr>
        <w:t xml:space="preserve">о» и ее дочерние организации), </w:t>
      </w:r>
      <w:r w:rsidRPr="00177A7A">
        <w:rPr>
          <w:sz w:val="24"/>
          <w:szCs w:val="24"/>
        </w:rPr>
        <w:t xml:space="preserve"> ПАО «Высочайший»</w:t>
      </w:r>
      <w:r w:rsidR="00416E49" w:rsidRPr="00177A7A">
        <w:rPr>
          <w:sz w:val="24"/>
          <w:szCs w:val="24"/>
        </w:rPr>
        <w:t xml:space="preserve">, </w:t>
      </w:r>
      <w:r w:rsidR="005D6F33" w:rsidRPr="00177A7A">
        <w:rPr>
          <w:sz w:val="24"/>
          <w:szCs w:val="24"/>
        </w:rPr>
        <w:t xml:space="preserve">ООО «ГРК «Угахан», </w:t>
      </w:r>
      <w:r w:rsidR="00416E49" w:rsidRPr="00177A7A">
        <w:rPr>
          <w:sz w:val="24"/>
          <w:szCs w:val="24"/>
        </w:rPr>
        <w:t>ЗАО «АС «Витим»</w:t>
      </w:r>
      <w:r w:rsidR="005D6F33" w:rsidRPr="00177A7A">
        <w:rPr>
          <w:sz w:val="24"/>
          <w:szCs w:val="24"/>
        </w:rPr>
        <w:t xml:space="preserve">, </w:t>
      </w:r>
      <w:r w:rsidR="00A33F63" w:rsidRPr="00177A7A">
        <w:rPr>
          <w:sz w:val="24"/>
          <w:szCs w:val="24"/>
        </w:rPr>
        <w:t xml:space="preserve">ООО «Друза», </w:t>
      </w:r>
      <w:r w:rsidR="00416E49" w:rsidRPr="00177A7A">
        <w:rPr>
          <w:sz w:val="24"/>
          <w:szCs w:val="24"/>
        </w:rPr>
        <w:t>ООО</w:t>
      </w:r>
      <w:r w:rsidRPr="00177A7A">
        <w:rPr>
          <w:sz w:val="24"/>
          <w:szCs w:val="24"/>
        </w:rPr>
        <w:t xml:space="preserve"> </w:t>
      </w:r>
      <w:r w:rsidR="00416E49" w:rsidRPr="00177A7A">
        <w:rPr>
          <w:sz w:val="24"/>
          <w:szCs w:val="24"/>
        </w:rPr>
        <w:t>«Угахан»,</w:t>
      </w:r>
      <w:r w:rsidR="00206EAA" w:rsidRPr="00177A7A">
        <w:rPr>
          <w:sz w:val="24"/>
          <w:szCs w:val="24"/>
        </w:rPr>
        <w:t xml:space="preserve"> </w:t>
      </w:r>
      <w:r w:rsidR="00B836A2" w:rsidRPr="00177A7A">
        <w:rPr>
          <w:sz w:val="24"/>
          <w:szCs w:val="24"/>
        </w:rPr>
        <w:t xml:space="preserve">ООО «АС «Иркутская», </w:t>
      </w:r>
      <w:r w:rsidR="00416E49" w:rsidRPr="00177A7A">
        <w:rPr>
          <w:sz w:val="24"/>
          <w:szCs w:val="24"/>
        </w:rPr>
        <w:t>ЗАО «ГПП «Реткон»</w:t>
      </w:r>
      <w:r w:rsidR="00A33F63" w:rsidRPr="00177A7A">
        <w:rPr>
          <w:sz w:val="24"/>
          <w:szCs w:val="24"/>
        </w:rPr>
        <w:t xml:space="preserve"> и др.</w:t>
      </w:r>
    </w:p>
    <w:p w:rsidR="008155D6" w:rsidRPr="00177A7A" w:rsidRDefault="008155D6" w:rsidP="00177A7A">
      <w:pPr>
        <w:ind w:firstLine="567"/>
        <w:jc w:val="both"/>
        <w:rPr>
          <w:sz w:val="24"/>
          <w:szCs w:val="24"/>
        </w:rPr>
      </w:pPr>
      <w:r w:rsidRPr="00177A7A">
        <w:rPr>
          <w:sz w:val="24"/>
          <w:szCs w:val="24"/>
        </w:rPr>
        <w:t>Всего на территории Бодайбинского района осуществляют деятельность по добыче драгметалла 37 крупных и малых предприятий.</w:t>
      </w:r>
    </w:p>
    <w:p w:rsidR="006B0664" w:rsidRPr="00177A7A" w:rsidRDefault="00B836A2" w:rsidP="00177A7A">
      <w:pPr>
        <w:ind w:firstLine="567"/>
        <w:jc w:val="both"/>
        <w:rPr>
          <w:sz w:val="24"/>
          <w:szCs w:val="24"/>
        </w:rPr>
      </w:pPr>
      <w:r w:rsidRPr="00177A7A">
        <w:rPr>
          <w:sz w:val="24"/>
          <w:szCs w:val="24"/>
        </w:rPr>
        <w:t xml:space="preserve">Золотодобывающая отрасль </w:t>
      </w:r>
      <w:r w:rsidR="006B0664" w:rsidRPr="00177A7A">
        <w:rPr>
          <w:sz w:val="24"/>
          <w:szCs w:val="24"/>
        </w:rPr>
        <w:t>ежегодно увеличива</w:t>
      </w:r>
      <w:r w:rsidR="00943384">
        <w:rPr>
          <w:sz w:val="24"/>
          <w:szCs w:val="24"/>
        </w:rPr>
        <w:t xml:space="preserve">ется </w:t>
      </w:r>
      <w:r w:rsidR="006B0664" w:rsidRPr="00177A7A">
        <w:rPr>
          <w:sz w:val="24"/>
          <w:szCs w:val="24"/>
        </w:rPr>
        <w:t>за счет разработки рудных месторождений.</w:t>
      </w:r>
    </w:p>
    <w:p w:rsidR="00B836A2" w:rsidRPr="00177A7A" w:rsidRDefault="005F5D57" w:rsidP="00177A7A">
      <w:pPr>
        <w:ind w:firstLine="567"/>
        <w:jc w:val="both"/>
        <w:rPr>
          <w:sz w:val="24"/>
          <w:szCs w:val="24"/>
        </w:rPr>
      </w:pPr>
      <w:r>
        <w:rPr>
          <w:sz w:val="24"/>
          <w:szCs w:val="24"/>
        </w:rPr>
        <w:t>Квота</w:t>
      </w:r>
      <w:r w:rsidR="00B836A2" w:rsidRPr="00177A7A">
        <w:rPr>
          <w:sz w:val="24"/>
          <w:szCs w:val="24"/>
        </w:rPr>
        <w:t xml:space="preserve"> </w:t>
      </w:r>
      <w:r w:rsidR="00695AB6" w:rsidRPr="00177A7A">
        <w:rPr>
          <w:sz w:val="24"/>
          <w:szCs w:val="24"/>
        </w:rPr>
        <w:t xml:space="preserve"> </w:t>
      </w:r>
      <w:r w:rsidR="00DB398D" w:rsidRPr="00177A7A">
        <w:rPr>
          <w:sz w:val="24"/>
          <w:szCs w:val="24"/>
        </w:rPr>
        <w:t>на добычу</w:t>
      </w:r>
      <w:r w:rsidR="00695AB6" w:rsidRPr="00177A7A">
        <w:rPr>
          <w:sz w:val="24"/>
          <w:szCs w:val="24"/>
        </w:rPr>
        <w:t xml:space="preserve"> золота </w:t>
      </w:r>
      <w:r>
        <w:rPr>
          <w:sz w:val="24"/>
          <w:szCs w:val="24"/>
        </w:rPr>
        <w:t xml:space="preserve">в 2018 году </w:t>
      </w:r>
      <w:r w:rsidR="008155D6" w:rsidRPr="00177A7A">
        <w:rPr>
          <w:sz w:val="24"/>
          <w:szCs w:val="24"/>
        </w:rPr>
        <w:t xml:space="preserve">была </w:t>
      </w:r>
      <w:r w:rsidR="00DB398D" w:rsidRPr="00177A7A">
        <w:rPr>
          <w:sz w:val="24"/>
          <w:szCs w:val="24"/>
        </w:rPr>
        <w:t>установлена</w:t>
      </w:r>
      <w:r w:rsidR="009B438C" w:rsidRPr="00177A7A">
        <w:rPr>
          <w:sz w:val="24"/>
          <w:szCs w:val="24"/>
        </w:rPr>
        <w:t xml:space="preserve"> в объеме </w:t>
      </w:r>
      <w:r w:rsidR="00B836A2" w:rsidRPr="00177A7A">
        <w:rPr>
          <w:sz w:val="24"/>
          <w:szCs w:val="24"/>
        </w:rPr>
        <w:t>2</w:t>
      </w:r>
      <w:r w:rsidR="008700F2" w:rsidRPr="00177A7A">
        <w:rPr>
          <w:sz w:val="24"/>
          <w:szCs w:val="24"/>
        </w:rPr>
        <w:t>4</w:t>
      </w:r>
      <w:r w:rsidR="008155D6" w:rsidRPr="00177A7A">
        <w:rPr>
          <w:sz w:val="24"/>
          <w:szCs w:val="24"/>
        </w:rPr>
        <w:t>,</w:t>
      </w:r>
      <w:r>
        <w:rPr>
          <w:sz w:val="24"/>
          <w:szCs w:val="24"/>
        </w:rPr>
        <w:t>692 тонны.</w:t>
      </w:r>
      <w:r w:rsidR="009B438C" w:rsidRPr="00177A7A">
        <w:rPr>
          <w:sz w:val="24"/>
          <w:szCs w:val="24"/>
        </w:rPr>
        <w:t xml:space="preserve"> Ф</w:t>
      </w:r>
      <w:r w:rsidR="00B836A2" w:rsidRPr="00177A7A">
        <w:rPr>
          <w:sz w:val="24"/>
          <w:szCs w:val="24"/>
        </w:rPr>
        <w:t xml:space="preserve">актически </w:t>
      </w:r>
      <w:r>
        <w:rPr>
          <w:sz w:val="24"/>
          <w:szCs w:val="24"/>
        </w:rPr>
        <w:t>в</w:t>
      </w:r>
      <w:r w:rsidR="00B836A2" w:rsidRPr="00177A7A">
        <w:rPr>
          <w:sz w:val="24"/>
          <w:szCs w:val="24"/>
        </w:rPr>
        <w:t xml:space="preserve"> </w:t>
      </w:r>
      <w:r w:rsidR="00695AB6" w:rsidRPr="00177A7A">
        <w:rPr>
          <w:sz w:val="24"/>
          <w:szCs w:val="24"/>
        </w:rPr>
        <w:t>2018 год</w:t>
      </w:r>
      <w:r>
        <w:rPr>
          <w:sz w:val="24"/>
          <w:szCs w:val="24"/>
        </w:rPr>
        <w:t>у было</w:t>
      </w:r>
      <w:r w:rsidR="00695AB6" w:rsidRPr="00177A7A">
        <w:rPr>
          <w:sz w:val="24"/>
          <w:szCs w:val="24"/>
        </w:rPr>
        <w:t xml:space="preserve"> </w:t>
      </w:r>
      <w:r w:rsidR="00B836A2" w:rsidRPr="00177A7A">
        <w:rPr>
          <w:sz w:val="24"/>
          <w:szCs w:val="24"/>
        </w:rPr>
        <w:t xml:space="preserve">добыто </w:t>
      </w:r>
      <w:r w:rsidR="008155D6" w:rsidRPr="00177A7A">
        <w:rPr>
          <w:sz w:val="24"/>
          <w:szCs w:val="24"/>
        </w:rPr>
        <w:t xml:space="preserve">24,837 </w:t>
      </w:r>
      <w:r>
        <w:rPr>
          <w:sz w:val="24"/>
          <w:szCs w:val="24"/>
        </w:rPr>
        <w:t>тонн</w:t>
      </w:r>
      <w:r w:rsidR="00840013" w:rsidRPr="00177A7A">
        <w:rPr>
          <w:sz w:val="24"/>
          <w:szCs w:val="24"/>
        </w:rPr>
        <w:t xml:space="preserve"> золота</w:t>
      </w:r>
      <w:r w:rsidR="009B438C" w:rsidRPr="00177A7A">
        <w:rPr>
          <w:sz w:val="24"/>
          <w:szCs w:val="24"/>
        </w:rPr>
        <w:t>, в том числе: россыпного</w:t>
      </w:r>
      <w:r w:rsidR="00840013" w:rsidRPr="00177A7A">
        <w:rPr>
          <w:sz w:val="24"/>
          <w:szCs w:val="24"/>
        </w:rPr>
        <w:t xml:space="preserve"> золота </w:t>
      </w:r>
      <w:r w:rsidR="009B438C" w:rsidRPr="00177A7A">
        <w:rPr>
          <w:sz w:val="24"/>
          <w:szCs w:val="24"/>
        </w:rPr>
        <w:t xml:space="preserve">– </w:t>
      </w:r>
      <w:r w:rsidR="008155D6" w:rsidRPr="00177A7A">
        <w:rPr>
          <w:sz w:val="24"/>
          <w:szCs w:val="24"/>
        </w:rPr>
        <w:t xml:space="preserve">10,902 </w:t>
      </w:r>
      <w:r>
        <w:rPr>
          <w:sz w:val="24"/>
          <w:szCs w:val="24"/>
        </w:rPr>
        <w:t>тонн</w:t>
      </w:r>
      <w:r w:rsidR="00B76C34" w:rsidRPr="00177A7A">
        <w:rPr>
          <w:sz w:val="24"/>
          <w:szCs w:val="24"/>
        </w:rPr>
        <w:t xml:space="preserve">, рудного </w:t>
      </w:r>
      <w:r w:rsidR="00840013" w:rsidRPr="00177A7A">
        <w:rPr>
          <w:sz w:val="24"/>
          <w:szCs w:val="24"/>
        </w:rPr>
        <w:t xml:space="preserve">золота </w:t>
      </w:r>
      <w:r w:rsidR="00B76C34" w:rsidRPr="00177A7A">
        <w:rPr>
          <w:sz w:val="24"/>
          <w:szCs w:val="24"/>
        </w:rPr>
        <w:t>– 13,935</w:t>
      </w:r>
      <w:r>
        <w:rPr>
          <w:sz w:val="24"/>
          <w:szCs w:val="24"/>
        </w:rPr>
        <w:t xml:space="preserve"> тонн</w:t>
      </w:r>
      <w:r w:rsidR="009B438C" w:rsidRPr="00177A7A">
        <w:rPr>
          <w:sz w:val="24"/>
          <w:szCs w:val="24"/>
        </w:rPr>
        <w:t xml:space="preserve">. </w:t>
      </w:r>
      <w:r w:rsidR="00695AB6" w:rsidRPr="00177A7A">
        <w:rPr>
          <w:sz w:val="24"/>
          <w:szCs w:val="24"/>
        </w:rPr>
        <w:t>По сравнению с 2017 год</w:t>
      </w:r>
      <w:r w:rsidR="00B76C34" w:rsidRPr="00177A7A">
        <w:rPr>
          <w:sz w:val="24"/>
          <w:szCs w:val="24"/>
        </w:rPr>
        <w:t>ом</w:t>
      </w:r>
      <w:r w:rsidR="00695AB6" w:rsidRPr="00177A7A">
        <w:rPr>
          <w:sz w:val="24"/>
          <w:szCs w:val="24"/>
        </w:rPr>
        <w:t xml:space="preserve"> объем добычи </w:t>
      </w:r>
      <w:r w:rsidR="00840013" w:rsidRPr="00177A7A">
        <w:rPr>
          <w:sz w:val="24"/>
          <w:szCs w:val="24"/>
        </w:rPr>
        <w:t xml:space="preserve">драгметалла </w:t>
      </w:r>
      <w:r w:rsidR="00695AB6" w:rsidRPr="00177A7A">
        <w:rPr>
          <w:sz w:val="24"/>
          <w:szCs w:val="24"/>
        </w:rPr>
        <w:t>увеличился на 1</w:t>
      </w:r>
      <w:r w:rsidR="00B76C34" w:rsidRPr="00177A7A">
        <w:rPr>
          <w:sz w:val="24"/>
          <w:szCs w:val="24"/>
        </w:rPr>
        <w:t xml:space="preserve">,934 </w:t>
      </w:r>
      <w:r>
        <w:rPr>
          <w:sz w:val="24"/>
          <w:szCs w:val="24"/>
        </w:rPr>
        <w:t>тонн</w:t>
      </w:r>
      <w:r w:rsidR="00695AB6" w:rsidRPr="00177A7A">
        <w:rPr>
          <w:sz w:val="24"/>
          <w:szCs w:val="24"/>
        </w:rPr>
        <w:t>, в том числе</w:t>
      </w:r>
      <w:r w:rsidR="00B76C34" w:rsidRPr="00177A7A">
        <w:rPr>
          <w:sz w:val="24"/>
          <w:szCs w:val="24"/>
        </w:rPr>
        <w:t xml:space="preserve">: за счет россыпного – на 0,114 </w:t>
      </w:r>
      <w:r>
        <w:rPr>
          <w:sz w:val="24"/>
          <w:szCs w:val="24"/>
        </w:rPr>
        <w:t>тонн</w:t>
      </w:r>
      <w:r w:rsidR="00B76C34" w:rsidRPr="00177A7A">
        <w:rPr>
          <w:sz w:val="24"/>
          <w:szCs w:val="24"/>
        </w:rPr>
        <w:t>,</w:t>
      </w:r>
      <w:r w:rsidR="00695AB6" w:rsidRPr="00177A7A">
        <w:rPr>
          <w:sz w:val="24"/>
          <w:szCs w:val="24"/>
        </w:rPr>
        <w:t xml:space="preserve"> рудного </w:t>
      </w:r>
      <w:r w:rsidR="00840013" w:rsidRPr="00177A7A">
        <w:rPr>
          <w:sz w:val="24"/>
          <w:szCs w:val="24"/>
        </w:rPr>
        <w:t>– 1,820 т</w:t>
      </w:r>
      <w:r>
        <w:rPr>
          <w:sz w:val="24"/>
          <w:szCs w:val="24"/>
        </w:rPr>
        <w:t>он</w:t>
      </w:r>
      <w:r w:rsidR="00840013" w:rsidRPr="00177A7A">
        <w:rPr>
          <w:sz w:val="24"/>
          <w:szCs w:val="24"/>
        </w:rPr>
        <w:t>н. Д</w:t>
      </w:r>
      <w:r w:rsidR="009B438C" w:rsidRPr="00177A7A">
        <w:rPr>
          <w:sz w:val="24"/>
          <w:szCs w:val="24"/>
        </w:rPr>
        <w:t xml:space="preserve">обыча золота с </w:t>
      </w:r>
      <w:r w:rsidR="00840013" w:rsidRPr="00177A7A">
        <w:rPr>
          <w:sz w:val="24"/>
          <w:szCs w:val="24"/>
        </w:rPr>
        <w:t xml:space="preserve">рудных месторождений  ежегодно значительно увеличивается. </w:t>
      </w:r>
    </w:p>
    <w:p w:rsidR="008F6F63" w:rsidRPr="00177A7A" w:rsidRDefault="006D3798" w:rsidP="00177A7A">
      <w:pPr>
        <w:ind w:firstLine="567"/>
        <w:jc w:val="both"/>
        <w:rPr>
          <w:sz w:val="24"/>
          <w:szCs w:val="24"/>
        </w:rPr>
      </w:pPr>
      <w:r>
        <w:rPr>
          <w:sz w:val="24"/>
          <w:szCs w:val="24"/>
        </w:rPr>
        <w:t>В целом в</w:t>
      </w:r>
      <w:r w:rsidR="004E5E53" w:rsidRPr="00177A7A">
        <w:rPr>
          <w:sz w:val="24"/>
          <w:szCs w:val="24"/>
        </w:rPr>
        <w:t xml:space="preserve"> </w:t>
      </w:r>
      <w:r w:rsidR="008F6F63" w:rsidRPr="00177A7A">
        <w:rPr>
          <w:sz w:val="24"/>
          <w:szCs w:val="24"/>
        </w:rPr>
        <w:t>2018 год</w:t>
      </w:r>
      <w:r>
        <w:rPr>
          <w:sz w:val="24"/>
          <w:szCs w:val="24"/>
        </w:rPr>
        <w:t>у</w:t>
      </w:r>
      <w:r w:rsidR="008F6F63" w:rsidRPr="00177A7A">
        <w:rPr>
          <w:sz w:val="24"/>
          <w:szCs w:val="24"/>
        </w:rPr>
        <w:t xml:space="preserve"> золотодобыч</w:t>
      </w:r>
      <w:r w:rsidR="003678A5" w:rsidRPr="00177A7A">
        <w:rPr>
          <w:sz w:val="24"/>
          <w:szCs w:val="24"/>
        </w:rPr>
        <w:t>а</w:t>
      </w:r>
      <w:r w:rsidR="008F6F63" w:rsidRPr="00177A7A">
        <w:rPr>
          <w:sz w:val="24"/>
          <w:szCs w:val="24"/>
        </w:rPr>
        <w:t xml:space="preserve"> увеличил</w:t>
      </w:r>
      <w:r w:rsidR="003678A5" w:rsidRPr="00177A7A">
        <w:rPr>
          <w:sz w:val="24"/>
          <w:szCs w:val="24"/>
        </w:rPr>
        <w:t xml:space="preserve">ась </w:t>
      </w:r>
      <w:r w:rsidR="008F6F63" w:rsidRPr="00177A7A">
        <w:rPr>
          <w:sz w:val="24"/>
          <w:szCs w:val="24"/>
        </w:rPr>
        <w:t xml:space="preserve">на </w:t>
      </w:r>
      <w:r w:rsidR="00B54B98" w:rsidRPr="00177A7A">
        <w:rPr>
          <w:sz w:val="24"/>
          <w:szCs w:val="24"/>
        </w:rPr>
        <w:t xml:space="preserve">8,5% по сравнению </w:t>
      </w:r>
      <w:r>
        <w:rPr>
          <w:sz w:val="24"/>
          <w:szCs w:val="24"/>
        </w:rPr>
        <w:t>с</w:t>
      </w:r>
      <w:r w:rsidR="00B54B98" w:rsidRPr="00177A7A">
        <w:rPr>
          <w:sz w:val="24"/>
          <w:szCs w:val="24"/>
        </w:rPr>
        <w:t xml:space="preserve"> </w:t>
      </w:r>
      <w:r w:rsidR="008F6F63" w:rsidRPr="00177A7A">
        <w:rPr>
          <w:sz w:val="24"/>
          <w:szCs w:val="24"/>
        </w:rPr>
        <w:t>2017 год</w:t>
      </w:r>
      <w:r w:rsidR="003678A5" w:rsidRPr="00177A7A">
        <w:rPr>
          <w:sz w:val="24"/>
          <w:szCs w:val="24"/>
        </w:rPr>
        <w:t>ом</w:t>
      </w:r>
      <w:r w:rsidR="008F6F63" w:rsidRPr="00177A7A">
        <w:rPr>
          <w:sz w:val="24"/>
          <w:szCs w:val="24"/>
        </w:rPr>
        <w:t xml:space="preserve">. </w:t>
      </w:r>
      <w:r w:rsidR="003678A5" w:rsidRPr="00177A7A">
        <w:rPr>
          <w:sz w:val="24"/>
          <w:szCs w:val="24"/>
        </w:rPr>
        <w:t>Кроме увеличения объемов золотодобычи на увеличение показателя повлиял</w:t>
      </w:r>
      <w:r w:rsidR="00CD5706" w:rsidRPr="00177A7A">
        <w:rPr>
          <w:sz w:val="24"/>
          <w:szCs w:val="24"/>
        </w:rPr>
        <w:t xml:space="preserve">о </w:t>
      </w:r>
      <w:r w:rsidR="008F6F63" w:rsidRPr="00177A7A">
        <w:rPr>
          <w:sz w:val="24"/>
          <w:szCs w:val="24"/>
        </w:rPr>
        <w:t>увеличение цены на золото</w:t>
      </w:r>
      <w:r w:rsidR="003678A5" w:rsidRPr="00177A7A">
        <w:rPr>
          <w:sz w:val="24"/>
          <w:szCs w:val="24"/>
        </w:rPr>
        <w:t>, которая</w:t>
      </w:r>
      <w:r w:rsidR="008F6F63" w:rsidRPr="00177A7A">
        <w:rPr>
          <w:sz w:val="24"/>
          <w:szCs w:val="24"/>
        </w:rPr>
        <w:t xml:space="preserve"> на 01.</w:t>
      </w:r>
      <w:r w:rsidR="003678A5" w:rsidRPr="00177A7A">
        <w:rPr>
          <w:sz w:val="24"/>
          <w:szCs w:val="24"/>
        </w:rPr>
        <w:t>01</w:t>
      </w:r>
      <w:r w:rsidR="008F6F63" w:rsidRPr="00177A7A">
        <w:rPr>
          <w:sz w:val="24"/>
          <w:szCs w:val="24"/>
        </w:rPr>
        <w:t>.201</w:t>
      </w:r>
      <w:r w:rsidR="003678A5" w:rsidRPr="00177A7A">
        <w:rPr>
          <w:sz w:val="24"/>
          <w:szCs w:val="24"/>
        </w:rPr>
        <w:t>9</w:t>
      </w:r>
      <w:r w:rsidR="008F6F63" w:rsidRPr="00177A7A">
        <w:rPr>
          <w:sz w:val="24"/>
          <w:szCs w:val="24"/>
        </w:rPr>
        <w:t xml:space="preserve"> года составила 2</w:t>
      </w:r>
      <w:r w:rsidR="00CD5706" w:rsidRPr="00177A7A">
        <w:rPr>
          <w:sz w:val="24"/>
          <w:szCs w:val="24"/>
        </w:rPr>
        <w:t xml:space="preserve"> </w:t>
      </w:r>
      <w:r w:rsidR="003678A5" w:rsidRPr="00177A7A">
        <w:rPr>
          <w:sz w:val="24"/>
          <w:szCs w:val="24"/>
        </w:rPr>
        <w:t>763,22</w:t>
      </w:r>
      <w:r w:rsidR="008F6F63" w:rsidRPr="00177A7A">
        <w:rPr>
          <w:sz w:val="24"/>
          <w:szCs w:val="24"/>
        </w:rPr>
        <w:t xml:space="preserve"> руб./грамм</w:t>
      </w:r>
      <w:r w:rsidR="00CD5706" w:rsidRPr="00177A7A">
        <w:rPr>
          <w:sz w:val="24"/>
          <w:szCs w:val="24"/>
        </w:rPr>
        <w:t xml:space="preserve"> (</w:t>
      </w:r>
      <w:r w:rsidR="00943384">
        <w:rPr>
          <w:sz w:val="24"/>
          <w:szCs w:val="24"/>
        </w:rPr>
        <w:t>так</w:t>
      </w:r>
      <w:r>
        <w:rPr>
          <w:sz w:val="24"/>
          <w:szCs w:val="24"/>
        </w:rPr>
        <w:t xml:space="preserve">, </w:t>
      </w:r>
      <w:r w:rsidR="00CD5706" w:rsidRPr="00177A7A">
        <w:rPr>
          <w:sz w:val="24"/>
          <w:szCs w:val="24"/>
        </w:rPr>
        <w:t>на 01.10.2018 год – 2 579,17 руб</w:t>
      </w:r>
      <w:r w:rsidR="001B5478" w:rsidRPr="00177A7A">
        <w:rPr>
          <w:sz w:val="24"/>
          <w:szCs w:val="24"/>
        </w:rPr>
        <w:t>.</w:t>
      </w:r>
      <w:r w:rsidR="00CD5706" w:rsidRPr="00177A7A">
        <w:rPr>
          <w:sz w:val="24"/>
          <w:szCs w:val="24"/>
        </w:rPr>
        <w:t>/гр</w:t>
      </w:r>
      <w:r>
        <w:rPr>
          <w:sz w:val="24"/>
          <w:szCs w:val="24"/>
        </w:rPr>
        <w:t>амм</w:t>
      </w:r>
      <w:r w:rsidR="00CD5706" w:rsidRPr="00177A7A">
        <w:rPr>
          <w:sz w:val="24"/>
          <w:szCs w:val="24"/>
        </w:rPr>
        <w:t>, на 01.07.2018 года – 2 534,44 руб</w:t>
      </w:r>
      <w:r w:rsidR="001B5478" w:rsidRPr="00177A7A">
        <w:rPr>
          <w:sz w:val="24"/>
          <w:szCs w:val="24"/>
        </w:rPr>
        <w:t>.</w:t>
      </w:r>
      <w:r w:rsidR="00CD5706" w:rsidRPr="00177A7A">
        <w:rPr>
          <w:sz w:val="24"/>
          <w:szCs w:val="24"/>
        </w:rPr>
        <w:t>/гр</w:t>
      </w:r>
      <w:r>
        <w:rPr>
          <w:sz w:val="24"/>
          <w:szCs w:val="24"/>
        </w:rPr>
        <w:t>амм</w:t>
      </w:r>
      <w:r w:rsidR="00CD5706" w:rsidRPr="00177A7A">
        <w:rPr>
          <w:sz w:val="24"/>
          <w:szCs w:val="24"/>
        </w:rPr>
        <w:t>, на 01.04.2018 года – 2 433,43 руб</w:t>
      </w:r>
      <w:r w:rsidR="001B5478" w:rsidRPr="00177A7A">
        <w:rPr>
          <w:sz w:val="24"/>
          <w:szCs w:val="24"/>
        </w:rPr>
        <w:t>.</w:t>
      </w:r>
      <w:r w:rsidR="00CD5706" w:rsidRPr="00177A7A">
        <w:rPr>
          <w:sz w:val="24"/>
          <w:szCs w:val="24"/>
        </w:rPr>
        <w:t>/гр</w:t>
      </w:r>
      <w:r>
        <w:rPr>
          <w:sz w:val="24"/>
          <w:szCs w:val="24"/>
        </w:rPr>
        <w:t>амм</w:t>
      </w:r>
      <w:r w:rsidR="00CD5706" w:rsidRPr="00177A7A">
        <w:rPr>
          <w:sz w:val="24"/>
          <w:szCs w:val="24"/>
        </w:rPr>
        <w:t>).</w:t>
      </w:r>
      <w:r w:rsidR="008F6F63" w:rsidRPr="00177A7A">
        <w:rPr>
          <w:sz w:val="24"/>
          <w:szCs w:val="24"/>
        </w:rPr>
        <w:t xml:space="preserve"> </w:t>
      </w:r>
    </w:p>
    <w:p w:rsidR="00391FC0" w:rsidRPr="00177A7A" w:rsidRDefault="00EE4320" w:rsidP="00177A7A">
      <w:pPr>
        <w:ind w:firstLine="567"/>
        <w:jc w:val="both"/>
        <w:rPr>
          <w:sz w:val="24"/>
          <w:szCs w:val="24"/>
        </w:rPr>
      </w:pPr>
      <w:r w:rsidRPr="00177A7A">
        <w:rPr>
          <w:sz w:val="24"/>
          <w:szCs w:val="24"/>
        </w:rPr>
        <w:t>Зо</w:t>
      </w:r>
      <w:r w:rsidR="00955024" w:rsidRPr="00177A7A">
        <w:rPr>
          <w:sz w:val="24"/>
          <w:szCs w:val="24"/>
        </w:rPr>
        <w:t>лотодобывающи</w:t>
      </w:r>
      <w:r w:rsidR="00AB35F6" w:rsidRPr="00177A7A">
        <w:rPr>
          <w:sz w:val="24"/>
          <w:szCs w:val="24"/>
        </w:rPr>
        <w:t>е</w:t>
      </w:r>
      <w:r w:rsidR="00955024" w:rsidRPr="00177A7A">
        <w:rPr>
          <w:sz w:val="24"/>
          <w:szCs w:val="24"/>
        </w:rPr>
        <w:t xml:space="preserve"> компании</w:t>
      </w:r>
      <w:r w:rsidRPr="00177A7A">
        <w:rPr>
          <w:sz w:val="24"/>
          <w:szCs w:val="24"/>
        </w:rPr>
        <w:t>, осуществляющие свою деятельность на территории</w:t>
      </w:r>
      <w:r w:rsidR="006D3798">
        <w:rPr>
          <w:sz w:val="24"/>
          <w:szCs w:val="24"/>
        </w:rPr>
        <w:t xml:space="preserve"> Бодайбинского</w:t>
      </w:r>
      <w:r w:rsidRPr="00177A7A">
        <w:rPr>
          <w:sz w:val="24"/>
          <w:szCs w:val="24"/>
        </w:rPr>
        <w:t xml:space="preserve"> </w:t>
      </w:r>
      <w:r w:rsidR="00955024" w:rsidRPr="00177A7A">
        <w:rPr>
          <w:sz w:val="24"/>
          <w:szCs w:val="24"/>
        </w:rPr>
        <w:t xml:space="preserve"> </w:t>
      </w:r>
      <w:r w:rsidR="00206EAA" w:rsidRPr="00177A7A">
        <w:rPr>
          <w:sz w:val="24"/>
          <w:szCs w:val="24"/>
        </w:rPr>
        <w:t>района</w:t>
      </w:r>
      <w:r w:rsidR="00DD7225" w:rsidRPr="00177A7A">
        <w:rPr>
          <w:sz w:val="24"/>
          <w:szCs w:val="24"/>
        </w:rPr>
        <w:t>,</w:t>
      </w:r>
      <w:r w:rsidR="00955024" w:rsidRPr="00177A7A">
        <w:rPr>
          <w:sz w:val="24"/>
          <w:szCs w:val="24"/>
        </w:rPr>
        <w:t xml:space="preserve"> </w:t>
      </w:r>
      <w:r w:rsidR="00357D07" w:rsidRPr="00177A7A">
        <w:rPr>
          <w:sz w:val="24"/>
          <w:szCs w:val="24"/>
        </w:rPr>
        <w:t>в течение последних лет упорно продолжают</w:t>
      </w:r>
      <w:r w:rsidR="00AB35F6" w:rsidRPr="00177A7A">
        <w:rPr>
          <w:sz w:val="24"/>
          <w:szCs w:val="24"/>
        </w:rPr>
        <w:t xml:space="preserve"> </w:t>
      </w:r>
      <w:r w:rsidR="00461F66" w:rsidRPr="00177A7A">
        <w:rPr>
          <w:sz w:val="24"/>
          <w:szCs w:val="24"/>
        </w:rPr>
        <w:t>наращива</w:t>
      </w:r>
      <w:r w:rsidR="006D3798">
        <w:rPr>
          <w:sz w:val="24"/>
          <w:szCs w:val="24"/>
        </w:rPr>
        <w:t>ть</w:t>
      </w:r>
      <w:r w:rsidR="00955024" w:rsidRPr="00177A7A">
        <w:rPr>
          <w:sz w:val="24"/>
          <w:szCs w:val="24"/>
        </w:rPr>
        <w:t xml:space="preserve"> действующ</w:t>
      </w:r>
      <w:r w:rsidR="006D3798">
        <w:rPr>
          <w:sz w:val="24"/>
          <w:szCs w:val="24"/>
        </w:rPr>
        <w:t>ие</w:t>
      </w:r>
      <w:r w:rsidR="00AB35F6" w:rsidRPr="00177A7A">
        <w:rPr>
          <w:sz w:val="24"/>
          <w:szCs w:val="24"/>
        </w:rPr>
        <w:t xml:space="preserve"> </w:t>
      </w:r>
      <w:r w:rsidR="00943384">
        <w:rPr>
          <w:sz w:val="24"/>
          <w:szCs w:val="24"/>
        </w:rPr>
        <w:t xml:space="preserve">производственные </w:t>
      </w:r>
      <w:r w:rsidR="00AB35F6" w:rsidRPr="00177A7A">
        <w:rPr>
          <w:sz w:val="24"/>
          <w:szCs w:val="24"/>
        </w:rPr>
        <w:t>мощност</w:t>
      </w:r>
      <w:r w:rsidR="006D3798">
        <w:rPr>
          <w:sz w:val="24"/>
          <w:szCs w:val="24"/>
        </w:rPr>
        <w:t>и</w:t>
      </w:r>
      <w:r w:rsidR="00943384">
        <w:rPr>
          <w:sz w:val="24"/>
          <w:szCs w:val="24"/>
        </w:rPr>
        <w:t xml:space="preserve">. Так, </w:t>
      </w:r>
      <w:r w:rsidR="001A62B7" w:rsidRPr="00177A7A">
        <w:rPr>
          <w:sz w:val="24"/>
          <w:szCs w:val="24"/>
        </w:rPr>
        <w:t xml:space="preserve">на месторождении </w:t>
      </w:r>
      <w:r w:rsidRPr="00177A7A">
        <w:rPr>
          <w:sz w:val="24"/>
          <w:szCs w:val="24"/>
        </w:rPr>
        <w:t>«</w:t>
      </w:r>
      <w:r w:rsidR="001A62B7" w:rsidRPr="00177A7A">
        <w:rPr>
          <w:sz w:val="24"/>
          <w:szCs w:val="24"/>
        </w:rPr>
        <w:t>Вернинское</w:t>
      </w:r>
      <w:r w:rsidRPr="00177A7A">
        <w:rPr>
          <w:sz w:val="24"/>
          <w:szCs w:val="24"/>
        </w:rPr>
        <w:t>»</w:t>
      </w:r>
      <w:r w:rsidR="001A62B7" w:rsidRPr="00177A7A">
        <w:rPr>
          <w:sz w:val="24"/>
          <w:szCs w:val="24"/>
        </w:rPr>
        <w:t xml:space="preserve"> (АО «Полюс Вернинское») </w:t>
      </w:r>
      <w:r w:rsidR="00453356" w:rsidRPr="00177A7A">
        <w:rPr>
          <w:sz w:val="24"/>
          <w:szCs w:val="24"/>
        </w:rPr>
        <w:t>завершена</w:t>
      </w:r>
      <w:r w:rsidR="001A62B7" w:rsidRPr="00177A7A">
        <w:rPr>
          <w:sz w:val="24"/>
          <w:szCs w:val="24"/>
        </w:rPr>
        <w:t xml:space="preserve"> реализации второго этапа проекта по расширению ЗИФ. Ожидается, что выход на запланированную мощность </w:t>
      </w:r>
      <w:r w:rsidRPr="00177A7A">
        <w:rPr>
          <w:sz w:val="24"/>
          <w:szCs w:val="24"/>
        </w:rPr>
        <w:t xml:space="preserve">переработки руды </w:t>
      </w:r>
      <w:r w:rsidR="00453356" w:rsidRPr="00177A7A">
        <w:rPr>
          <w:sz w:val="24"/>
          <w:szCs w:val="24"/>
        </w:rPr>
        <w:t xml:space="preserve">составит </w:t>
      </w:r>
      <w:r w:rsidRPr="00177A7A">
        <w:rPr>
          <w:sz w:val="24"/>
          <w:szCs w:val="24"/>
        </w:rPr>
        <w:t>до</w:t>
      </w:r>
      <w:r w:rsidR="001A62B7" w:rsidRPr="00177A7A">
        <w:rPr>
          <w:sz w:val="24"/>
          <w:szCs w:val="24"/>
        </w:rPr>
        <w:t xml:space="preserve"> 3 млн. т</w:t>
      </w:r>
      <w:r w:rsidRPr="00177A7A">
        <w:rPr>
          <w:sz w:val="24"/>
          <w:szCs w:val="24"/>
        </w:rPr>
        <w:t>онн</w:t>
      </w:r>
      <w:r w:rsidR="00955024" w:rsidRPr="00177A7A">
        <w:rPr>
          <w:sz w:val="24"/>
          <w:szCs w:val="24"/>
        </w:rPr>
        <w:t xml:space="preserve"> </w:t>
      </w:r>
      <w:r w:rsidR="001A62B7" w:rsidRPr="00177A7A">
        <w:rPr>
          <w:sz w:val="24"/>
          <w:szCs w:val="24"/>
        </w:rPr>
        <w:t>в год</w:t>
      </w:r>
      <w:r w:rsidR="00453356" w:rsidRPr="00177A7A">
        <w:rPr>
          <w:sz w:val="24"/>
          <w:szCs w:val="24"/>
        </w:rPr>
        <w:t>.</w:t>
      </w:r>
    </w:p>
    <w:p w:rsidR="0039679D" w:rsidRDefault="00D72E46" w:rsidP="00177A7A">
      <w:pPr>
        <w:ind w:firstLine="567"/>
        <w:jc w:val="both"/>
        <w:rPr>
          <w:sz w:val="24"/>
          <w:szCs w:val="24"/>
        </w:rPr>
      </w:pPr>
      <w:r w:rsidRPr="00177A7A">
        <w:rPr>
          <w:sz w:val="24"/>
          <w:szCs w:val="24"/>
        </w:rPr>
        <w:lastRenderedPageBreak/>
        <w:t>В перспективе</w:t>
      </w:r>
      <w:r w:rsidR="00BA4C22" w:rsidRPr="00177A7A">
        <w:rPr>
          <w:sz w:val="24"/>
          <w:szCs w:val="24"/>
        </w:rPr>
        <w:t xml:space="preserve"> т</w:t>
      </w:r>
      <w:r w:rsidR="007C4D17" w:rsidRPr="00177A7A">
        <w:rPr>
          <w:sz w:val="24"/>
          <w:szCs w:val="24"/>
        </w:rPr>
        <w:t>радиционная золотодобыча</w:t>
      </w:r>
      <w:r w:rsidR="006D3798">
        <w:rPr>
          <w:sz w:val="24"/>
          <w:szCs w:val="24"/>
        </w:rPr>
        <w:t xml:space="preserve"> </w:t>
      </w:r>
      <w:r w:rsidR="007C4D17" w:rsidRPr="00177A7A">
        <w:rPr>
          <w:sz w:val="24"/>
          <w:szCs w:val="24"/>
        </w:rPr>
        <w:t>в </w:t>
      </w:r>
      <w:r w:rsidR="006D3798">
        <w:rPr>
          <w:sz w:val="24"/>
          <w:szCs w:val="24"/>
        </w:rPr>
        <w:t xml:space="preserve"> </w:t>
      </w:r>
      <w:r w:rsidR="007C4D17" w:rsidRPr="00177A7A">
        <w:rPr>
          <w:sz w:val="24"/>
          <w:szCs w:val="24"/>
        </w:rPr>
        <w:t xml:space="preserve">Бодайбинском районе будет подкреплена освоением </w:t>
      </w:r>
      <w:r w:rsidR="00915C68">
        <w:rPr>
          <w:sz w:val="24"/>
          <w:szCs w:val="24"/>
        </w:rPr>
        <w:t>месторождения Сухой Лог</w:t>
      </w:r>
      <w:r w:rsidR="00DD7225" w:rsidRPr="00177A7A">
        <w:rPr>
          <w:sz w:val="24"/>
          <w:szCs w:val="24"/>
        </w:rPr>
        <w:t xml:space="preserve">, что может гарантировать </w:t>
      </w:r>
      <w:r w:rsidR="007C4D17" w:rsidRPr="00177A7A">
        <w:rPr>
          <w:sz w:val="24"/>
          <w:szCs w:val="24"/>
        </w:rPr>
        <w:t>на ближайшие 50−70 лет золотодобыч</w:t>
      </w:r>
      <w:r w:rsidR="00DD7225" w:rsidRPr="00177A7A">
        <w:rPr>
          <w:sz w:val="24"/>
          <w:szCs w:val="24"/>
        </w:rPr>
        <w:t>у</w:t>
      </w:r>
      <w:r w:rsidR="007C4D17" w:rsidRPr="00177A7A">
        <w:rPr>
          <w:sz w:val="24"/>
          <w:szCs w:val="24"/>
        </w:rPr>
        <w:t xml:space="preserve"> в районе</w:t>
      </w:r>
      <w:r w:rsidR="000C76F1" w:rsidRPr="00177A7A">
        <w:rPr>
          <w:sz w:val="24"/>
          <w:szCs w:val="24"/>
        </w:rPr>
        <w:t>.</w:t>
      </w:r>
      <w:r w:rsidR="007C4D17" w:rsidRPr="00177A7A">
        <w:rPr>
          <w:sz w:val="24"/>
          <w:szCs w:val="24"/>
        </w:rPr>
        <w:t xml:space="preserve"> </w:t>
      </w:r>
    </w:p>
    <w:p w:rsidR="00014CDD" w:rsidRDefault="00014CDD" w:rsidP="00177A7A">
      <w:pPr>
        <w:ind w:firstLine="567"/>
        <w:jc w:val="both"/>
        <w:rPr>
          <w:sz w:val="24"/>
          <w:szCs w:val="24"/>
        </w:rPr>
      </w:pPr>
      <w:r>
        <w:rPr>
          <w:sz w:val="24"/>
          <w:szCs w:val="24"/>
        </w:rPr>
        <w:t>Месторождение Сухой Лог расположено в северной части Бодайбинского района. Лицензию на разработку месторождения получила компания «СЛ Золото» - совместное предприятие ПАО «Полюс» и ООО «РТ-Развитие</w:t>
      </w:r>
      <w:r w:rsidR="00371E4C">
        <w:rPr>
          <w:sz w:val="24"/>
          <w:szCs w:val="24"/>
        </w:rPr>
        <w:t xml:space="preserve"> бизнеса», дочерней структуры госкорпорации «Ростех». </w:t>
      </w:r>
    </w:p>
    <w:p w:rsidR="0039679D" w:rsidRDefault="0039679D" w:rsidP="00177A7A">
      <w:pPr>
        <w:ind w:firstLine="567"/>
        <w:jc w:val="both"/>
        <w:rPr>
          <w:sz w:val="24"/>
          <w:szCs w:val="24"/>
        </w:rPr>
      </w:pPr>
      <w:r>
        <w:rPr>
          <w:sz w:val="24"/>
          <w:szCs w:val="24"/>
        </w:rPr>
        <w:t xml:space="preserve">В октябре 2018 года </w:t>
      </w:r>
      <w:r w:rsidR="00371E4C">
        <w:rPr>
          <w:sz w:val="24"/>
          <w:szCs w:val="24"/>
        </w:rPr>
        <w:t xml:space="preserve">после заверочных буровых работ </w:t>
      </w:r>
      <w:r>
        <w:rPr>
          <w:sz w:val="24"/>
          <w:szCs w:val="24"/>
        </w:rPr>
        <w:t>консалтинговая компания АМС оценила выявленные минеральные ресурсы</w:t>
      </w:r>
      <w:r w:rsidR="00371E4C">
        <w:rPr>
          <w:sz w:val="24"/>
          <w:szCs w:val="24"/>
        </w:rPr>
        <w:t xml:space="preserve">. По </w:t>
      </w:r>
      <w:r w:rsidR="00014CDD">
        <w:rPr>
          <w:sz w:val="24"/>
          <w:szCs w:val="24"/>
        </w:rPr>
        <w:t>итогам этой работы минеральные ресурсы месторождения Сухой Лог оцениваются в 962 млн. тонн. Среднее содержание золота – 2</w:t>
      </w:r>
      <w:r w:rsidR="00915C68">
        <w:rPr>
          <w:sz w:val="24"/>
          <w:szCs w:val="24"/>
        </w:rPr>
        <w:t>,</w:t>
      </w:r>
      <w:r w:rsidR="00014CDD">
        <w:rPr>
          <w:sz w:val="24"/>
          <w:szCs w:val="24"/>
        </w:rPr>
        <w:t>1 грамм на тонну. Ранее давались прогнозы на 9% меньше.</w:t>
      </w:r>
      <w:r w:rsidR="00915C68">
        <w:rPr>
          <w:sz w:val="24"/>
          <w:szCs w:val="24"/>
        </w:rPr>
        <w:br/>
        <w:t>Компания продолжает бурение по сгущению сети, бурени</w:t>
      </w:r>
      <w:r w:rsidR="00D0467B">
        <w:rPr>
          <w:sz w:val="24"/>
          <w:szCs w:val="24"/>
        </w:rPr>
        <w:t>е глубоких горизонтов и флангов, которые продолжатся до конца 2019 года.</w:t>
      </w:r>
    </w:p>
    <w:p w:rsidR="00D0467B" w:rsidRDefault="00D0467B" w:rsidP="00177A7A">
      <w:pPr>
        <w:ind w:firstLine="567"/>
        <w:jc w:val="both"/>
        <w:rPr>
          <w:sz w:val="24"/>
          <w:szCs w:val="24"/>
        </w:rPr>
      </w:pPr>
      <w:r>
        <w:rPr>
          <w:sz w:val="24"/>
          <w:szCs w:val="24"/>
        </w:rPr>
        <w:t>Успехи в геологоразведке на месторождении подтверждают его статус одного из крупнейших неосвоенных месторождений  долгосрочной стратегии развития ПАО «Полюс».</w:t>
      </w:r>
    </w:p>
    <w:p w:rsidR="00C57E02" w:rsidRPr="00177A7A" w:rsidRDefault="004A317E" w:rsidP="00177A7A">
      <w:pPr>
        <w:ind w:firstLine="567"/>
        <w:jc w:val="both"/>
        <w:rPr>
          <w:sz w:val="24"/>
          <w:szCs w:val="24"/>
        </w:rPr>
      </w:pPr>
      <w:r w:rsidRPr="00177A7A">
        <w:rPr>
          <w:sz w:val="24"/>
          <w:szCs w:val="24"/>
        </w:rPr>
        <w:t>По оценкам Минприроды,</w:t>
      </w:r>
      <w:r w:rsidR="00C57E02" w:rsidRPr="00177A7A">
        <w:rPr>
          <w:sz w:val="24"/>
          <w:szCs w:val="24"/>
        </w:rPr>
        <w:t xml:space="preserve"> </w:t>
      </w:r>
      <w:r w:rsidRPr="00177A7A">
        <w:rPr>
          <w:sz w:val="24"/>
          <w:szCs w:val="24"/>
        </w:rPr>
        <w:t xml:space="preserve">освоение месторождения обеспечит поступление в федеральный и региональный бюджеты ежегодно более 8 млрд. руб. </w:t>
      </w:r>
      <w:r w:rsidR="00C57E02" w:rsidRPr="00177A7A">
        <w:rPr>
          <w:sz w:val="24"/>
          <w:szCs w:val="24"/>
        </w:rPr>
        <w:t>и позволит создать около 4 тыс. рабочих мест на основном производстве и около 10 тыс. – на сопутствующих.</w:t>
      </w:r>
    </w:p>
    <w:p w:rsidR="007C4D17" w:rsidRPr="00177A7A" w:rsidRDefault="00F91902" w:rsidP="00177A7A">
      <w:pPr>
        <w:ind w:firstLine="567"/>
        <w:jc w:val="both"/>
        <w:rPr>
          <w:sz w:val="24"/>
          <w:szCs w:val="24"/>
        </w:rPr>
      </w:pPr>
      <w:r w:rsidRPr="00177A7A">
        <w:rPr>
          <w:sz w:val="24"/>
          <w:szCs w:val="24"/>
        </w:rPr>
        <w:t>Мощность золотоизвлекательной фабрики составит 30 млн. тонн руды в год. Запуск производства планируется в 202</w:t>
      </w:r>
      <w:r w:rsidR="00371E4C">
        <w:rPr>
          <w:sz w:val="24"/>
          <w:szCs w:val="24"/>
        </w:rPr>
        <w:t>5</w:t>
      </w:r>
      <w:r w:rsidRPr="00177A7A">
        <w:rPr>
          <w:sz w:val="24"/>
          <w:szCs w:val="24"/>
        </w:rPr>
        <w:t xml:space="preserve"> году. В год ожидается добывать около 50 тонн золота.</w:t>
      </w:r>
    </w:p>
    <w:p w:rsidR="00065F1B" w:rsidRPr="00177A7A" w:rsidRDefault="007C4D17" w:rsidP="00177A7A">
      <w:pPr>
        <w:ind w:firstLine="567"/>
        <w:jc w:val="both"/>
        <w:rPr>
          <w:sz w:val="24"/>
          <w:szCs w:val="24"/>
        </w:rPr>
      </w:pPr>
      <w:r w:rsidRPr="00177A7A">
        <w:rPr>
          <w:sz w:val="24"/>
          <w:szCs w:val="24"/>
        </w:rPr>
        <w:t>Разработка двух месторождений Бодайбинского района</w:t>
      </w:r>
      <w:r w:rsidR="00EC09C8" w:rsidRPr="00177A7A">
        <w:rPr>
          <w:sz w:val="24"/>
          <w:szCs w:val="24"/>
        </w:rPr>
        <w:t xml:space="preserve"> </w:t>
      </w:r>
      <w:r w:rsidR="00DD7225" w:rsidRPr="00177A7A">
        <w:rPr>
          <w:sz w:val="24"/>
          <w:szCs w:val="24"/>
        </w:rPr>
        <w:t>(</w:t>
      </w:r>
      <w:r w:rsidRPr="00177A7A">
        <w:rPr>
          <w:sz w:val="24"/>
          <w:szCs w:val="24"/>
        </w:rPr>
        <w:t>«Чертово корыто»</w:t>
      </w:r>
      <w:r w:rsidR="00EC09C8" w:rsidRPr="00177A7A">
        <w:rPr>
          <w:sz w:val="24"/>
          <w:szCs w:val="24"/>
        </w:rPr>
        <w:t xml:space="preserve"> и</w:t>
      </w:r>
      <w:r w:rsidRPr="00177A7A">
        <w:rPr>
          <w:sz w:val="24"/>
          <w:szCs w:val="24"/>
        </w:rPr>
        <w:t xml:space="preserve">  «Вернинское»</w:t>
      </w:r>
      <w:r w:rsidR="00DD7225" w:rsidRPr="00177A7A">
        <w:rPr>
          <w:sz w:val="24"/>
          <w:szCs w:val="24"/>
        </w:rPr>
        <w:t xml:space="preserve">) </w:t>
      </w:r>
      <w:r w:rsidRPr="00177A7A">
        <w:rPr>
          <w:sz w:val="24"/>
          <w:szCs w:val="24"/>
        </w:rPr>
        <w:t>вошло в список инвестиционных проектов</w:t>
      </w:r>
      <w:r w:rsidR="00DD7225" w:rsidRPr="00177A7A">
        <w:rPr>
          <w:sz w:val="24"/>
          <w:szCs w:val="24"/>
        </w:rPr>
        <w:t xml:space="preserve"> Бодайбинского района</w:t>
      </w:r>
      <w:r w:rsidR="00EC09C8" w:rsidRPr="00177A7A">
        <w:rPr>
          <w:sz w:val="24"/>
          <w:szCs w:val="24"/>
        </w:rPr>
        <w:t>.</w:t>
      </w:r>
      <w:r w:rsidRPr="00177A7A">
        <w:rPr>
          <w:sz w:val="24"/>
          <w:szCs w:val="24"/>
        </w:rPr>
        <w:t xml:space="preserve"> </w:t>
      </w:r>
      <w:r w:rsidR="00065F1B" w:rsidRPr="00177A7A">
        <w:rPr>
          <w:sz w:val="24"/>
          <w:szCs w:val="24"/>
        </w:rPr>
        <w:t>М</w:t>
      </w:r>
      <w:r w:rsidRPr="00177A7A">
        <w:rPr>
          <w:sz w:val="24"/>
          <w:szCs w:val="24"/>
        </w:rPr>
        <w:t xml:space="preserve">есторождения разрабатывает компания </w:t>
      </w:r>
      <w:r w:rsidR="00065F1B" w:rsidRPr="00177A7A">
        <w:rPr>
          <w:sz w:val="24"/>
          <w:szCs w:val="24"/>
        </w:rPr>
        <w:t xml:space="preserve">АО </w:t>
      </w:r>
      <w:r w:rsidRPr="00177A7A">
        <w:rPr>
          <w:sz w:val="24"/>
          <w:szCs w:val="24"/>
        </w:rPr>
        <w:t>«Полюс</w:t>
      </w:r>
      <w:r w:rsidR="00065F1B" w:rsidRPr="00177A7A">
        <w:rPr>
          <w:sz w:val="24"/>
          <w:szCs w:val="24"/>
        </w:rPr>
        <w:t xml:space="preserve"> Вернинское</w:t>
      </w:r>
      <w:r w:rsidR="00EC09C8" w:rsidRPr="00177A7A">
        <w:rPr>
          <w:sz w:val="24"/>
          <w:szCs w:val="24"/>
        </w:rPr>
        <w:t>»</w:t>
      </w:r>
      <w:r w:rsidRPr="00177A7A">
        <w:rPr>
          <w:sz w:val="24"/>
          <w:szCs w:val="24"/>
        </w:rPr>
        <w:t xml:space="preserve">. </w:t>
      </w:r>
      <w:r w:rsidR="00065F1B" w:rsidRPr="00177A7A">
        <w:rPr>
          <w:sz w:val="24"/>
          <w:szCs w:val="24"/>
        </w:rPr>
        <w:t>В результате р</w:t>
      </w:r>
      <w:r w:rsidRPr="00177A7A">
        <w:rPr>
          <w:sz w:val="24"/>
          <w:szCs w:val="24"/>
        </w:rPr>
        <w:t>еализаци</w:t>
      </w:r>
      <w:r w:rsidR="00065F1B" w:rsidRPr="00177A7A">
        <w:rPr>
          <w:sz w:val="24"/>
          <w:szCs w:val="24"/>
        </w:rPr>
        <w:t>и</w:t>
      </w:r>
      <w:r w:rsidRPr="00177A7A">
        <w:rPr>
          <w:sz w:val="24"/>
          <w:szCs w:val="24"/>
        </w:rPr>
        <w:t xml:space="preserve"> этих проектов </w:t>
      </w:r>
      <w:r w:rsidR="00065F1B" w:rsidRPr="00177A7A">
        <w:rPr>
          <w:sz w:val="24"/>
          <w:szCs w:val="24"/>
        </w:rPr>
        <w:t xml:space="preserve">планируется создать </w:t>
      </w:r>
      <w:r w:rsidRPr="00177A7A">
        <w:rPr>
          <w:sz w:val="24"/>
          <w:szCs w:val="24"/>
        </w:rPr>
        <w:t>около 1,5 тыс</w:t>
      </w:r>
      <w:r w:rsidR="00065F1B" w:rsidRPr="00177A7A">
        <w:rPr>
          <w:sz w:val="24"/>
          <w:szCs w:val="24"/>
        </w:rPr>
        <w:t>.</w:t>
      </w:r>
      <w:r w:rsidRPr="00177A7A">
        <w:rPr>
          <w:sz w:val="24"/>
          <w:szCs w:val="24"/>
        </w:rPr>
        <w:t xml:space="preserve"> рабочих мест. </w:t>
      </w:r>
    </w:p>
    <w:p w:rsidR="00BA4C22" w:rsidRPr="00177A7A" w:rsidRDefault="004162C3" w:rsidP="00177A7A">
      <w:pPr>
        <w:ind w:firstLine="567"/>
        <w:jc w:val="both"/>
        <w:rPr>
          <w:sz w:val="24"/>
          <w:szCs w:val="24"/>
        </w:rPr>
      </w:pPr>
      <w:r w:rsidRPr="00177A7A">
        <w:rPr>
          <w:sz w:val="24"/>
          <w:szCs w:val="24"/>
        </w:rPr>
        <w:t>О</w:t>
      </w:r>
      <w:r w:rsidR="00BA4C22" w:rsidRPr="00177A7A">
        <w:rPr>
          <w:sz w:val="24"/>
          <w:szCs w:val="24"/>
        </w:rPr>
        <w:t xml:space="preserve">бъем выручки от реализации </w:t>
      </w:r>
      <w:r w:rsidRPr="00177A7A">
        <w:rPr>
          <w:sz w:val="24"/>
          <w:szCs w:val="24"/>
        </w:rPr>
        <w:t>золота</w:t>
      </w:r>
      <w:r w:rsidR="00BA4C22" w:rsidRPr="00177A7A">
        <w:rPr>
          <w:sz w:val="24"/>
          <w:szCs w:val="24"/>
        </w:rPr>
        <w:t xml:space="preserve"> (работ, услуг) </w:t>
      </w:r>
      <w:r w:rsidR="001B17BC">
        <w:rPr>
          <w:sz w:val="24"/>
          <w:szCs w:val="24"/>
        </w:rPr>
        <w:t>в 2018 году</w:t>
      </w:r>
      <w:r w:rsidR="000F1FB8">
        <w:rPr>
          <w:sz w:val="24"/>
          <w:szCs w:val="24"/>
        </w:rPr>
        <w:t xml:space="preserve"> предварительно</w:t>
      </w:r>
      <w:r w:rsidR="001B17BC">
        <w:rPr>
          <w:sz w:val="24"/>
          <w:szCs w:val="24"/>
        </w:rPr>
        <w:t xml:space="preserve"> </w:t>
      </w:r>
      <w:r w:rsidR="00F26D4A" w:rsidRPr="00177A7A">
        <w:rPr>
          <w:sz w:val="24"/>
          <w:szCs w:val="24"/>
        </w:rPr>
        <w:t xml:space="preserve">составил </w:t>
      </w:r>
      <w:r w:rsidR="001B17BC">
        <w:rPr>
          <w:sz w:val="24"/>
          <w:szCs w:val="24"/>
        </w:rPr>
        <w:t>73 112,3</w:t>
      </w:r>
      <w:r w:rsidR="00357D07" w:rsidRPr="00177A7A">
        <w:rPr>
          <w:sz w:val="24"/>
          <w:szCs w:val="24"/>
        </w:rPr>
        <w:t xml:space="preserve"> млрд. руб. или </w:t>
      </w:r>
      <w:r w:rsidR="001B17BC">
        <w:rPr>
          <w:sz w:val="24"/>
          <w:szCs w:val="24"/>
        </w:rPr>
        <w:t>104,1</w:t>
      </w:r>
      <w:r w:rsidR="000F1FB8">
        <w:rPr>
          <w:sz w:val="24"/>
          <w:szCs w:val="24"/>
        </w:rPr>
        <w:t>%</w:t>
      </w:r>
      <w:r w:rsidRPr="00177A7A">
        <w:rPr>
          <w:sz w:val="24"/>
          <w:szCs w:val="24"/>
        </w:rPr>
        <w:t xml:space="preserve"> к 2017 году</w:t>
      </w:r>
      <w:r w:rsidR="00D54682" w:rsidRPr="00177A7A">
        <w:rPr>
          <w:sz w:val="24"/>
          <w:szCs w:val="24"/>
        </w:rPr>
        <w:t>.</w:t>
      </w:r>
    </w:p>
    <w:p w:rsidR="000F1FB8" w:rsidRDefault="00D54682" w:rsidP="00177A7A">
      <w:pPr>
        <w:ind w:firstLine="567"/>
        <w:jc w:val="both"/>
        <w:rPr>
          <w:sz w:val="24"/>
          <w:szCs w:val="24"/>
        </w:rPr>
      </w:pPr>
      <w:r w:rsidRPr="00177A7A">
        <w:rPr>
          <w:sz w:val="24"/>
          <w:szCs w:val="24"/>
        </w:rPr>
        <w:t>На золотодобывающих предприятиях за</w:t>
      </w:r>
      <w:r w:rsidR="00702FC2" w:rsidRPr="00177A7A">
        <w:rPr>
          <w:sz w:val="24"/>
          <w:szCs w:val="24"/>
        </w:rPr>
        <w:t xml:space="preserve">нято </w:t>
      </w:r>
      <w:r w:rsidR="000F1FB8">
        <w:rPr>
          <w:sz w:val="24"/>
          <w:szCs w:val="24"/>
        </w:rPr>
        <w:t>пордка 8,94</w:t>
      </w:r>
      <w:r w:rsidR="00702FC2" w:rsidRPr="00177A7A">
        <w:rPr>
          <w:sz w:val="24"/>
          <w:szCs w:val="24"/>
        </w:rPr>
        <w:t xml:space="preserve"> тыс. чел., из них </w:t>
      </w:r>
      <w:r w:rsidR="008B6F90" w:rsidRPr="00177A7A">
        <w:rPr>
          <w:sz w:val="24"/>
          <w:szCs w:val="24"/>
        </w:rPr>
        <w:t>6,4 тыс. чел. – иностранные трудовые мигранты</w:t>
      </w:r>
      <w:r w:rsidR="001B17BC">
        <w:rPr>
          <w:sz w:val="24"/>
          <w:szCs w:val="24"/>
        </w:rPr>
        <w:t>, составляющие</w:t>
      </w:r>
      <w:r w:rsidR="008B6F90" w:rsidRPr="00177A7A">
        <w:rPr>
          <w:sz w:val="24"/>
          <w:szCs w:val="24"/>
        </w:rPr>
        <w:t xml:space="preserve"> 71% </w:t>
      </w:r>
      <w:r w:rsidR="001B17BC">
        <w:rPr>
          <w:sz w:val="24"/>
          <w:szCs w:val="24"/>
        </w:rPr>
        <w:t>от</w:t>
      </w:r>
      <w:r w:rsidR="008B6F90" w:rsidRPr="00177A7A">
        <w:rPr>
          <w:sz w:val="24"/>
          <w:szCs w:val="24"/>
        </w:rPr>
        <w:t xml:space="preserve"> общей численности работающих. </w:t>
      </w:r>
    </w:p>
    <w:p w:rsidR="004E056E" w:rsidRPr="00177A7A" w:rsidRDefault="008B6F90" w:rsidP="00177A7A">
      <w:pPr>
        <w:ind w:firstLine="567"/>
        <w:jc w:val="both"/>
        <w:rPr>
          <w:sz w:val="24"/>
          <w:szCs w:val="24"/>
        </w:rPr>
      </w:pPr>
      <w:r w:rsidRPr="00177A7A">
        <w:rPr>
          <w:sz w:val="24"/>
          <w:szCs w:val="24"/>
        </w:rPr>
        <w:t>Уже не раз отмечалось, что в районе существует острая проблема дефицита  квали</w:t>
      </w:r>
      <w:r w:rsidR="002B068C" w:rsidRPr="00177A7A">
        <w:rPr>
          <w:sz w:val="24"/>
          <w:szCs w:val="24"/>
        </w:rPr>
        <w:t>ф</w:t>
      </w:r>
      <w:r w:rsidRPr="00177A7A">
        <w:rPr>
          <w:sz w:val="24"/>
          <w:szCs w:val="24"/>
        </w:rPr>
        <w:t xml:space="preserve">ицированных кадров </w:t>
      </w:r>
      <w:r w:rsidR="002B068C" w:rsidRPr="00177A7A">
        <w:rPr>
          <w:sz w:val="24"/>
          <w:szCs w:val="24"/>
        </w:rPr>
        <w:t>рабочих специальностей и, прежде всего, производства сезонной золотодобычи открытым раздельным способом: машинистов экскаваторов, бульдозеристов, водителей карьер самосвалов</w:t>
      </w:r>
      <w:r w:rsidR="001B17BC">
        <w:rPr>
          <w:sz w:val="24"/>
          <w:szCs w:val="24"/>
        </w:rPr>
        <w:t xml:space="preserve"> и др</w:t>
      </w:r>
      <w:r w:rsidR="002B068C" w:rsidRPr="00177A7A">
        <w:rPr>
          <w:sz w:val="24"/>
          <w:szCs w:val="24"/>
        </w:rPr>
        <w:t xml:space="preserve">. </w:t>
      </w:r>
      <w:r w:rsidR="001B17BC">
        <w:rPr>
          <w:sz w:val="24"/>
          <w:szCs w:val="24"/>
        </w:rPr>
        <w:t>Из-за</w:t>
      </w:r>
      <w:r w:rsidR="002B068C" w:rsidRPr="00177A7A">
        <w:rPr>
          <w:sz w:val="24"/>
          <w:szCs w:val="24"/>
        </w:rPr>
        <w:t xml:space="preserve"> отсутствия </w:t>
      </w:r>
      <w:r w:rsidR="001B17BC">
        <w:rPr>
          <w:sz w:val="24"/>
          <w:szCs w:val="24"/>
        </w:rPr>
        <w:t xml:space="preserve">не занятых </w:t>
      </w:r>
      <w:r w:rsidR="002B068C" w:rsidRPr="00177A7A">
        <w:rPr>
          <w:sz w:val="24"/>
          <w:szCs w:val="24"/>
        </w:rPr>
        <w:t xml:space="preserve">местных кадров указанных профессий, предприятия </w:t>
      </w:r>
      <w:r w:rsidR="000F1FB8">
        <w:rPr>
          <w:sz w:val="24"/>
          <w:szCs w:val="24"/>
        </w:rPr>
        <w:t>вынуждены принимать</w:t>
      </w:r>
      <w:r w:rsidR="002B068C" w:rsidRPr="00177A7A">
        <w:rPr>
          <w:sz w:val="24"/>
          <w:szCs w:val="24"/>
        </w:rPr>
        <w:t xml:space="preserve"> на работу приезж</w:t>
      </w:r>
      <w:r w:rsidR="001B17BC">
        <w:rPr>
          <w:sz w:val="24"/>
          <w:szCs w:val="24"/>
        </w:rPr>
        <w:t>их</w:t>
      </w:r>
      <w:r w:rsidR="000F1FB8">
        <w:rPr>
          <w:sz w:val="24"/>
          <w:szCs w:val="24"/>
        </w:rPr>
        <w:t>,</w:t>
      </w:r>
      <w:r w:rsidR="002B068C" w:rsidRPr="00177A7A">
        <w:rPr>
          <w:sz w:val="24"/>
          <w:szCs w:val="24"/>
        </w:rPr>
        <w:t xml:space="preserve"> основную массу которых составляют граждане Средней Азии, в основном</w:t>
      </w:r>
      <w:r w:rsidR="00BC43B7">
        <w:rPr>
          <w:sz w:val="24"/>
          <w:szCs w:val="24"/>
        </w:rPr>
        <w:t>,</w:t>
      </w:r>
      <w:r w:rsidR="002B068C" w:rsidRPr="00177A7A">
        <w:rPr>
          <w:sz w:val="24"/>
          <w:szCs w:val="24"/>
        </w:rPr>
        <w:t xml:space="preserve"> Узбекистана.</w:t>
      </w:r>
      <w:r w:rsidR="000F1FB8">
        <w:rPr>
          <w:sz w:val="24"/>
          <w:szCs w:val="24"/>
        </w:rPr>
        <w:t xml:space="preserve"> </w:t>
      </w:r>
      <w:r w:rsidR="004E056E" w:rsidRPr="00177A7A">
        <w:rPr>
          <w:sz w:val="24"/>
          <w:szCs w:val="24"/>
        </w:rPr>
        <w:t>При этом</w:t>
      </w:r>
      <w:r w:rsidR="008B0D80">
        <w:rPr>
          <w:sz w:val="24"/>
          <w:szCs w:val="24"/>
        </w:rPr>
        <w:t xml:space="preserve"> </w:t>
      </w:r>
      <w:r w:rsidR="004E056E" w:rsidRPr="00177A7A">
        <w:rPr>
          <w:sz w:val="24"/>
          <w:szCs w:val="24"/>
        </w:rPr>
        <w:t xml:space="preserve">предприятия не отказывают местным гражданам в приеме на работу, если они имеют необходимую </w:t>
      </w:r>
      <w:r w:rsidR="004162C3" w:rsidRPr="00177A7A">
        <w:rPr>
          <w:sz w:val="24"/>
          <w:szCs w:val="24"/>
        </w:rPr>
        <w:t xml:space="preserve">квалификацию и </w:t>
      </w:r>
      <w:r w:rsidR="004E056E" w:rsidRPr="00177A7A">
        <w:rPr>
          <w:sz w:val="24"/>
          <w:szCs w:val="24"/>
        </w:rPr>
        <w:t>специальность.</w:t>
      </w:r>
    </w:p>
    <w:p w:rsidR="005224E1" w:rsidRDefault="007752D1" w:rsidP="00177A7A">
      <w:pPr>
        <w:ind w:firstLine="567"/>
        <w:jc w:val="both"/>
        <w:rPr>
          <w:rFonts w:eastAsiaTheme="minorHAnsi"/>
          <w:bCs/>
          <w:color w:val="000000"/>
          <w:sz w:val="24"/>
          <w:szCs w:val="24"/>
          <w:lang w:eastAsia="en-US"/>
        </w:rPr>
      </w:pPr>
      <w:r w:rsidRPr="00177A7A">
        <w:rPr>
          <w:sz w:val="24"/>
          <w:szCs w:val="24"/>
        </w:rPr>
        <w:t xml:space="preserve">Золотодобывающие компании активно инвестируют </w:t>
      </w:r>
      <w:r w:rsidR="00C87562" w:rsidRPr="00177A7A">
        <w:rPr>
          <w:sz w:val="24"/>
          <w:szCs w:val="24"/>
        </w:rPr>
        <w:t xml:space="preserve">собственные средства </w:t>
      </w:r>
      <w:r w:rsidRPr="00177A7A">
        <w:rPr>
          <w:sz w:val="24"/>
          <w:szCs w:val="24"/>
        </w:rPr>
        <w:t xml:space="preserve">в </w:t>
      </w:r>
      <w:r w:rsidR="00700245" w:rsidRPr="00177A7A">
        <w:rPr>
          <w:sz w:val="24"/>
          <w:szCs w:val="24"/>
        </w:rPr>
        <w:t>реализацию социальных проектов</w:t>
      </w:r>
      <w:r w:rsidRPr="00177A7A">
        <w:rPr>
          <w:sz w:val="24"/>
          <w:szCs w:val="24"/>
        </w:rPr>
        <w:t xml:space="preserve"> </w:t>
      </w:r>
      <w:r w:rsidR="004E056E" w:rsidRPr="00177A7A">
        <w:rPr>
          <w:sz w:val="24"/>
          <w:szCs w:val="24"/>
        </w:rPr>
        <w:t xml:space="preserve">на </w:t>
      </w:r>
      <w:r w:rsidRPr="00177A7A">
        <w:rPr>
          <w:sz w:val="24"/>
          <w:szCs w:val="24"/>
        </w:rPr>
        <w:t xml:space="preserve">территории </w:t>
      </w:r>
      <w:r w:rsidR="004162C3" w:rsidRPr="00177A7A">
        <w:rPr>
          <w:sz w:val="24"/>
          <w:szCs w:val="24"/>
        </w:rPr>
        <w:t xml:space="preserve">Бодайбинского </w:t>
      </w:r>
      <w:r w:rsidRPr="00177A7A">
        <w:rPr>
          <w:sz w:val="24"/>
          <w:szCs w:val="24"/>
        </w:rPr>
        <w:t>района</w:t>
      </w:r>
      <w:r w:rsidR="004E056E" w:rsidRPr="00177A7A">
        <w:rPr>
          <w:sz w:val="24"/>
          <w:szCs w:val="24"/>
        </w:rPr>
        <w:t xml:space="preserve"> и Иркутской области</w:t>
      </w:r>
      <w:r w:rsidRPr="00177A7A">
        <w:rPr>
          <w:sz w:val="24"/>
          <w:szCs w:val="24"/>
        </w:rPr>
        <w:t xml:space="preserve">. </w:t>
      </w:r>
      <w:r w:rsidR="004162C3" w:rsidRPr="00177A7A">
        <w:rPr>
          <w:sz w:val="24"/>
          <w:szCs w:val="24"/>
        </w:rPr>
        <w:t>В</w:t>
      </w:r>
      <w:r w:rsidR="00511B31" w:rsidRPr="00177A7A">
        <w:rPr>
          <w:sz w:val="24"/>
          <w:szCs w:val="24"/>
        </w:rPr>
        <w:t xml:space="preserve"> </w:t>
      </w:r>
      <w:r w:rsidRPr="00177A7A">
        <w:rPr>
          <w:sz w:val="24"/>
          <w:szCs w:val="24"/>
        </w:rPr>
        <w:t>2018 год</w:t>
      </w:r>
      <w:r w:rsidR="004162C3" w:rsidRPr="00177A7A">
        <w:rPr>
          <w:sz w:val="24"/>
          <w:szCs w:val="24"/>
        </w:rPr>
        <w:t>у</w:t>
      </w:r>
      <w:r w:rsidRPr="00177A7A">
        <w:rPr>
          <w:sz w:val="24"/>
          <w:szCs w:val="24"/>
        </w:rPr>
        <w:t xml:space="preserve"> </w:t>
      </w:r>
      <w:r w:rsidR="00BC43B7">
        <w:rPr>
          <w:sz w:val="24"/>
          <w:szCs w:val="24"/>
        </w:rPr>
        <w:t xml:space="preserve">было </w:t>
      </w:r>
      <w:r w:rsidRPr="00177A7A">
        <w:rPr>
          <w:sz w:val="24"/>
          <w:szCs w:val="24"/>
        </w:rPr>
        <w:t>заключено 1</w:t>
      </w:r>
      <w:r w:rsidR="008B0D80">
        <w:rPr>
          <w:sz w:val="24"/>
          <w:szCs w:val="24"/>
        </w:rPr>
        <w:t>6</w:t>
      </w:r>
      <w:r w:rsidRPr="00177A7A">
        <w:rPr>
          <w:sz w:val="24"/>
          <w:szCs w:val="24"/>
        </w:rPr>
        <w:t xml:space="preserve"> соглашений о социально-экономическом </w:t>
      </w:r>
      <w:r w:rsidR="00BC43B7">
        <w:rPr>
          <w:sz w:val="24"/>
          <w:szCs w:val="24"/>
        </w:rPr>
        <w:t>сотрудничестве на оказание благотворительной помощи</w:t>
      </w:r>
      <w:r w:rsidR="005A18C6" w:rsidRPr="00177A7A">
        <w:rPr>
          <w:sz w:val="24"/>
          <w:szCs w:val="24"/>
        </w:rPr>
        <w:t xml:space="preserve"> на нужды муниципальных и государственных учреждений, материальной помощи различны</w:t>
      </w:r>
      <w:r w:rsidR="004E056E" w:rsidRPr="00177A7A">
        <w:rPr>
          <w:sz w:val="24"/>
          <w:szCs w:val="24"/>
        </w:rPr>
        <w:t>м</w:t>
      </w:r>
      <w:r w:rsidR="005A18C6" w:rsidRPr="00177A7A">
        <w:rPr>
          <w:sz w:val="24"/>
          <w:szCs w:val="24"/>
        </w:rPr>
        <w:t xml:space="preserve"> категори</w:t>
      </w:r>
      <w:r w:rsidR="004E056E" w:rsidRPr="00177A7A">
        <w:rPr>
          <w:sz w:val="24"/>
          <w:szCs w:val="24"/>
        </w:rPr>
        <w:t>ям</w:t>
      </w:r>
      <w:r w:rsidR="005A18C6" w:rsidRPr="00177A7A">
        <w:rPr>
          <w:sz w:val="24"/>
          <w:szCs w:val="24"/>
        </w:rPr>
        <w:t xml:space="preserve"> граждан</w:t>
      </w:r>
      <w:r w:rsidR="005224E1">
        <w:rPr>
          <w:sz w:val="24"/>
          <w:szCs w:val="24"/>
        </w:rPr>
        <w:t xml:space="preserve"> на лечение, оплату проезда в областные медицинские учреждения</w:t>
      </w:r>
      <w:r w:rsidR="005A18C6" w:rsidRPr="00177A7A">
        <w:rPr>
          <w:sz w:val="24"/>
          <w:szCs w:val="24"/>
        </w:rPr>
        <w:t xml:space="preserve">, </w:t>
      </w:r>
      <w:r w:rsidR="005224E1">
        <w:rPr>
          <w:sz w:val="24"/>
          <w:szCs w:val="24"/>
        </w:rPr>
        <w:t>Совету ветеранов и Обществу инвалидов</w:t>
      </w:r>
      <w:r w:rsidR="005A18C6" w:rsidRPr="00177A7A">
        <w:rPr>
          <w:sz w:val="24"/>
          <w:szCs w:val="24"/>
        </w:rPr>
        <w:t>, на капитальные и текущие ремонты  образовательных учреждений</w:t>
      </w:r>
      <w:r w:rsidR="00DA268C" w:rsidRPr="00177A7A">
        <w:rPr>
          <w:sz w:val="24"/>
          <w:szCs w:val="24"/>
        </w:rPr>
        <w:t>, приобретение учебного оборудования</w:t>
      </w:r>
      <w:r w:rsidR="004E056E" w:rsidRPr="00177A7A">
        <w:rPr>
          <w:sz w:val="24"/>
          <w:szCs w:val="24"/>
        </w:rPr>
        <w:t>, мебели</w:t>
      </w:r>
      <w:r w:rsidR="00CF6C13" w:rsidRPr="00177A7A">
        <w:rPr>
          <w:sz w:val="24"/>
          <w:szCs w:val="24"/>
        </w:rPr>
        <w:t xml:space="preserve">, проведение культурно-массовых </w:t>
      </w:r>
      <w:r w:rsidR="008B0D80">
        <w:rPr>
          <w:sz w:val="24"/>
          <w:szCs w:val="24"/>
        </w:rPr>
        <w:t xml:space="preserve">и спортивных </w:t>
      </w:r>
      <w:r w:rsidR="00CF6C13" w:rsidRPr="00177A7A">
        <w:rPr>
          <w:sz w:val="24"/>
          <w:szCs w:val="24"/>
        </w:rPr>
        <w:t>мероприятий</w:t>
      </w:r>
      <w:r w:rsidR="005224E1">
        <w:rPr>
          <w:sz w:val="24"/>
          <w:szCs w:val="24"/>
        </w:rPr>
        <w:t>. На эти цели</w:t>
      </w:r>
      <w:r w:rsidR="008B0D80">
        <w:rPr>
          <w:sz w:val="24"/>
          <w:szCs w:val="24"/>
        </w:rPr>
        <w:t xml:space="preserve"> </w:t>
      </w:r>
      <w:r w:rsidR="00AA524C">
        <w:rPr>
          <w:sz w:val="24"/>
          <w:szCs w:val="24"/>
        </w:rPr>
        <w:t xml:space="preserve">было </w:t>
      </w:r>
      <w:r w:rsidR="008B0D80">
        <w:rPr>
          <w:sz w:val="24"/>
          <w:szCs w:val="24"/>
        </w:rPr>
        <w:t>израсходовано</w:t>
      </w:r>
      <w:r w:rsidR="00DA268C" w:rsidRPr="00177A7A">
        <w:rPr>
          <w:sz w:val="24"/>
          <w:szCs w:val="24"/>
        </w:rPr>
        <w:t xml:space="preserve"> спонсорских средств в </w:t>
      </w:r>
      <w:r w:rsidR="005224E1">
        <w:rPr>
          <w:sz w:val="24"/>
          <w:szCs w:val="24"/>
        </w:rPr>
        <w:t xml:space="preserve">сумме </w:t>
      </w:r>
      <w:r w:rsidR="00E228F1" w:rsidRPr="00177A7A">
        <w:rPr>
          <w:sz w:val="24"/>
          <w:szCs w:val="24"/>
        </w:rPr>
        <w:t>7</w:t>
      </w:r>
      <w:r w:rsidR="008B0D80">
        <w:rPr>
          <w:sz w:val="24"/>
          <w:szCs w:val="24"/>
        </w:rPr>
        <w:t>5,9</w:t>
      </w:r>
      <w:r w:rsidR="00E228F1" w:rsidRPr="00177A7A">
        <w:rPr>
          <w:sz w:val="24"/>
          <w:szCs w:val="24"/>
        </w:rPr>
        <w:t xml:space="preserve"> млн. руб.</w:t>
      </w:r>
      <w:r w:rsidR="00E4035B" w:rsidRPr="00177A7A">
        <w:rPr>
          <w:rFonts w:eastAsiaTheme="minorHAnsi"/>
          <w:bCs/>
          <w:color w:val="000000"/>
          <w:sz w:val="24"/>
          <w:szCs w:val="24"/>
          <w:lang w:eastAsia="en-US"/>
        </w:rPr>
        <w:t xml:space="preserve"> </w:t>
      </w:r>
    </w:p>
    <w:p w:rsidR="007752D1" w:rsidRPr="00177A7A" w:rsidRDefault="00EE505A" w:rsidP="00177A7A">
      <w:pPr>
        <w:ind w:firstLine="567"/>
        <w:jc w:val="both"/>
        <w:rPr>
          <w:sz w:val="24"/>
          <w:szCs w:val="24"/>
        </w:rPr>
      </w:pPr>
      <w:r>
        <w:rPr>
          <w:rFonts w:eastAsiaTheme="minorHAnsi"/>
          <w:bCs/>
          <w:color w:val="000000"/>
          <w:sz w:val="24"/>
          <w:szCs w:val="24"/>
          <w:lang w:eastAsia="en-US"/>
        </w:rPr>
        <w:t>Сумма</w:t>
      </w:r>
      <w:r w:rsidR="00E4035B" w:rsidRPr="00177A7A">
        <w:rPr>
          <w:sz w:val="24"/>
          <w:szCs w:val="24"/>
        </w:rPr>
        <w:t xml:space="preserve"> спонсорских средств на </w:t>
      </w:r>
      <w:r w:rsidR="00E228F1" w:rsidRPr="00177A7A">
        <w:rPr>
          <w:sz w:val="24"/>
          <w:szCs w:val="24"/>
        </w:rPr>
        <w:t xml:space="preserve">одного человека </w:t>
      </w:r>
      <w:r>
        <w:rPr>
          <w:sz w:val="24"/>
          <w:szCs w:val="24"/>
        </w:rPr>
        <w:t xml:space="preserve">в 2018 году </w:t>
      </w:r>
      <w:r w:rsidR="00E4035B" w:rsidRPr="00177A7A">
        <w:rPr>
          <w:sz w:val="24"/>
          <w:szCs w:val="24"/>
        </w:rPr>
        <w:t xml:space="preserve"> составил</w:t>
      </w:r>
      <w:r>
        <w:rPr>
          <w:sz w:val="24"/>
          <w:szCs w:val="24"/>
        </w:rPr>
        <w:t>а</w:t>
      </w:r>
      <w:r w:rsidR="00E4035B" w:rsidRPr="00177A7A">
        <w:rPr>
          <w:sz w:val="24"/>
          <w:szCs w:val="24"/>
        </w:rPr>
        <w:t xml:space="preserve"> </w:t>
      </w:r>
      <w:r w:rsidR="001B5478" w:rsidRPr="00177A7A">
        <w:rPr>
          <w:sz w:val="24"/>
          <w:szCs w:val="24"/>
        </w:rPr>
        <w:t>4</w:t>
      </w:r>
      <w:r w:rsidR="00513270">
        <w:rPr>
          <w:sz w:val="24"/>
          <w:szCs w:val="24"/>
        </w:rPr>
        <w:t> 131,8</w:t>
      </w:r>
      <w:r w:rsidR="00E4035B" w:rsidRPr="00177A7A">
        <w:rPr>
          <w:sz w:val="24"/>
          <w:szCs w:val="24"/>
        </w:rPr>
        <w:t xml:space="preserve"> руб.</w:t>
      </w:r>
      <w:r w:rsidR="005224E1">
        <w:rPr>
          <w:sz w:val="24"/>
          <w:szCs w:val="24"/>
        </w:rPr>
        <w:t xml:space="preserve"> (по этому показателю Бодайбинский район является лидеро</w:t>
      </w:r>
      <w:r>
        <w:rPr>
          <w:sz w:val="24"/>
          <w:szCs w:val="24"/>
        </w:rPr>
        <w:t>м</w:t>
      </w:r>
      <w:r w:rsidR="005224E1">
        <w:rPr>
          <w:sz w:val="24"/>
          <w:szCs w:val="24"/>
        </w:rPr>
        <w:t xml:space="preserve"> среди </w:t>
      </w:r>
      <w:r>
        <w:rPr>
          <w:sz w:val="24"/>
          <w:szCs w:val="24"/>
        </w:rPr>
        <w:t xml:space="preserve">остальных </w:t>
      </w:r>
      <w:r w:rsidR="005224E1">
        <w:rPr>
          <w:sz w:val="24"/>
          <w:szCs w:val="24"/>
        </w:rPr>
        <w:t>муниципальных образований Иркутской области).</w:t>
      </w:r>
    </w:p>
    <w:p w:rsidR="00590B44" w:rsidRPr="00177A7A" w:rsidRDefault="00590B44" w:rsidP="00177A7A">
      <w:pPr>
        <w:pStyle w:val="3"/>
        <w:spacing w:before="0" w:after="0"/>
        <w:ind w:firstLine="567"/>
        <w:rPr>
          <w:rFonts w:ascii="Times New Roman" w:hAnsi="Times New Roman" w:cs="Times New Roman"/>
          <w:b w:val="0"/>
          <w:bCs w:val="0"/>
          <w:sz w:val="24"/>
          <w:szCs w:val="24"/>
        </w:rPr>
      </w:pPr>
    </w:p>
    <w:p w:rsidR="00590B44" w:rsidRPr="00177A7A" w:rsidRDefault="00590B44" w:rsidP="00177A7A">
      <w:pPr>
        <w:ind w:firstLine="567"/>
        <w:jc w:val="center"/>
        <w:rPr>
          <w:b/>
          <w:sz w:val="24"/>
          <w:szCs w:val="24"/>
        </w:rPr>
      </w:pPr>
      <w:r w:rsidRPr="00177A7A">
        <w:rPr>
          <w:b/>
          <w:sz w:val="24"/>
          <w:szCs w:val="24"/>
        </w:rPr>
        <w:t>Обрабатывающие производства</w:t>
      </w:r>
    </w:p>
    <w:p w:rsidR="009D0850" w:rsidRPr="00177A7A" w:rsidRDefault="007D406B" w:rsidP="00EE505A">
      <w:pPr>
        <w:ind w:firstLine="567"/>
        <w:jc w:val="both"/>
        <w:rPr>
          <w:sz w:val="24"/>
          <w:szCs w:val="24"/>
        </w:rPr>
      </w:pPr>
      <w:r w:rsidRPr="00177A7A">
        <w:rPr>
          <w:sz w:val="24"/>
          <w:szCs w:val="24"/>
        </w:rPr>
        <w:t>К обрабатывающим производствам Бодайбинского района относятся</w:t>
      </w:r>
      <w:r w:rsidR="009D0850" w:rsidRPr="00177A7A">
        <w:rPr>
          <w:sz w:val="24"/>
          <w:szCs w:val="24"/>
        </w:rPr>
        <w:t xml:space="preserve"> предприятия: ООО «ЛенРЭМ», АО «Пищевик», ООО «Мясной двор».</w:t>
      </w:r>
    </w:p>
    <w:p w:rsidR="009D0850" w:rsidRPr="00177A7A" w:rsidRDefault="009D0850" w:rsidP="00177A7A">
      <w:pPr>
        <w:ind w:right="-1" w:firstLine="567"/>
        <w:jc w:val="both"/>
        <w:rPr>
          <w:sz w:val="24"/>
          <w:szCs w:val="24"/>
        </w:rPr>
      </w:pPr>
      <w:r w:rsidRPr="00177A7A">
        <w:rPr>
          <w:sz w:val="24"/>
          <w:szCs w:val="24"/>
        </w:rPr>
        <w:t xml:space="preserve">Предприятие ООО «ЛенРЭМ», входящее в группу компании ПАО «Полюс», определяет отрасль в </w:t>
      </w:r>
      <w:r w:rsidRPr="00EE505A">
        <w:rPr>
          <w:b/>
          <w:i/>
          <w:sz w:val="24"/>
          <w:szCs w:val="24"/>
        </w:rPr>
        <w:t>металлургическом производстве и производстве готовых металлических изделий</w:t>
      </w:r>
      <w:r w:rsidRPr="00EE505A">
        <w:rPr>
          <w:i/>
          <w:sz w:val="24"/>
          <w:szCs w:val="24"/>
        </w:rPr>
        <w:t>.</w:t>
      </w:r>
      <w:r w:rsidRPr="00177A7A">
        <w:rPr>
          <w:sz w:val="24"/>
          <w:szCs w:val="24"/>
        </w:rPr>
        <w:t xml:space="preserve"> Объем отгрузки </w:t>
      </w:r>
      <w:r w:rsidR="001B5478" w:rsidRPr="00177A7A">
        <w:rPr>
          <w:sz w:val="24"/>
          <w:szCs w:val="24"/>
        </w:rPr>
        <w:t xml:space="preserve">продукции, товаров за 2018 год </w:t>
      </w:r>
      <w:r w:rsidRPr="00177A7A">
        <w:rPr>
          <w:sz w:val="24"/>
          <w:szCs w:val="24"/>
        </w:rPr>
        <w:t xml:space="preserve">составил на </w:t>
      </w:r>
      <w:r w:rsidRPr="00EE505A">
        <w:rPr>
          <w:sz w:val="24"/>
          <w:szCs w:val="24"/>
        </w:rPr>
        <w:t>10</w:t>
      </w:r>
      <w:r w:rsidR="00EE505A" w:rsidRPr="00EE505A">
        <w:rPr>
          <w:sz w:val="24"/>
          <w:szCs w:val="24"/>
        </w:rPr>
        <w:t>2,1</w:t>
      </w:r>
      <w:r w:rsidRPr="00177A7A">
        <w:rPr>
          <w:sz w:val="24"/>
          <w:szCs w:val="24"/>
        </w:rPr>
        <w:t>% по отношению к 201</w:t>
      </w:r>
      <w:r w:rsidR="00E4035B" w:rsidRPr="00177A7A">
        <w:rPr>
          <w:sz w:val="24"/>
          <w:szCs w:val="24"/>
        </w:rPr>
        <w:t>7</w:t>
      </w:r>
      <w:r w:rsidRPr="00177A7A">
        <w:rPr>
          <w:sz w:val="24"/>
          <w:szCs w:val="24"/>
        </w:rPr>
        <w:t xml:space="preserve"> год</w:t>
      </w:r>
      <w:r w:rsidR="001B5478" w:rsidRPr="00177A7A">
        <w:rPr>
          <w:sz w:val="24"/>
          <w:szCs w:val="24"/>
        </w:rPr>
        <w:t>у</w:t>
      </w:r>
      <w:r w:rsidRPr="00177A7A">
        <w:rPr>
          <w:sz w:val="24"/>
          <w:szCs w:val="24"/>
        </w:rPr>
        <w:t xml:space="preserve">, по производству готовых металлических изделий </w:t>
      </w:r>
      <w:r w:rsidR="00EE505A">
        <w:rPr>
          <w:sz w:val="24"/>
          <w:szCs w:val="24"/>
        </w:rPr>
        <w:t>–</w:t>
      </w:r>
      <w:r w:rsidRPr="00177A7A">
        <w:rPr>
          <w:sz w:val="24"/>
          <w:szCs w:val="24"/>
        </w:rPr>
        <w:t xml:space="preserve"> </w:t>
      </w:r>
      <w:r w:rsidR="00EE505A">
        <w:rPr>
          <w:sz w:val="24"/>
          <w:szCs w:val="24"/>
        </w:rPr>
        <w:t>61,7</w:t>
      </w:r>
      <w:r w:rsidRPr="00177A7A">
        <w:rPr>
          <w:sz w:val="24"/>
          <w:szCs w:val="24"/>
        </w:rPr>
        <w:t>% к прошлому году (снижено количество заказов золотодобывающими предприятиями на изготовление готовых металлических деталей).</w:t>
      </w:r>
    </w:p>
    <w:p w:rsidR="00D50B1A" w:rsidRDefault="00D50B1A" w:rsidP="00177A7A">
      <w:pPr>
        <w:ind w:firstLine="567"/>
        <w:jc w:val="both"/>
        <w:rPr>
          <w:rFonts w:eastAsia="Calibri"/>
          <w:bCs/>
          <w:iCs/>
          <w:sz w:val="24"/>
          <w:szCs w:val="24"/>
          <w:lang w:eastAsia="en-US"/>
        </w:rPr>
      </w:pPr>
      <w:r w:rsidRPr="00177A7A">
        <w:rPr>
          <w:rFonts w:eastAsia="Calibri"/>
          <w:bCs/>
          <w:iCs/>
          <w:sz w:val="24"/>
          <w:szCs w:val="24"/>
          <w:lang w:eastAsia="en-US"/>
        </w:rPr>
        <w:t>Объем</w:t>
      </w:r>
      <w:r w:rsidR="002228C9" w:rsidRPr="00177A7A">
        <w:rPr>
          <w:rFonts w:eastAsia="Calibri"/>
          <w:bCs/>
          <w:iCs/>
          <w:sz w:val="24"/>
          <w:szCs w:val="24"/>
          <w:lang w:eastAsia="en-US"/>
        </w:rPr>
        <w:t>ы</w:t>
      </w:r>
      <w:r w:rsidRPr="00177A7A">
        <w:rPr>
          <w:rFonts w:eastAsia="Calibri"/>
          <w:bCs/>
          <w:iCs/>
          <w:sz w:val="24"/>
          <w:szCs w:val="24"/>
          <w:lang w:eastAsia="en-US"/>
        </w:rPr>
        <w:t xml:space="preserve"> отгруженной продукции собственного производства, выполненных работ и услуг собственными силами за 201</w:t>
      </w:r>
      <w:r w:rsidR="002228C9" w:rsidRPr="00177A7A">
        <w:rPr>
          <w:rFonts w:eastAsia="Calibri"/>
          <w:bCs/>
          <w:iCs/>
          <w:sz w:val="24"/>
          <w:szCs w:val="24"/>
          <w:lang w:eastAsia="en-US"/>
        </w:rPr>
        <w:t>8</w:t>
      </w:r>
      <w:r w:rsidRPr="00177A7A">
        <w:rPr>
          <w:rFonts w:eastAsia="Calibri"/>
          <w:bCs/>
          <w:iCs/>
          <w:sz w:val="24"/>
          <w:szCs w:val="24"/>
          <w:lang w:eastAsia="en-US"/>
        </w:rPr>
        <w:t xml:space="preserve"> год состави</w:t>
      </w:r>
      <w:r w:rsidR="002228C9" w:rsidRPr="00177A7A">
        <w:rPr>
          <w:rFonts w:eastAsia="Calibri"/>
          <w:bCs/>
          <w:iCs/>
          <w:sz w:val="24"/>
          <w:szCs w:val="24"/>
          <w:lang w:eastAsia="en-US"/>
        </w:rPr>
        <w:t>ли</w:t>
      </w:r>
      <w:r w:rsidRPr="00177A7A">
        <w:rPr>
          <w:rFonts w:eastAsia="Calibri"/>
          <w:bCs/>
          <w:iCs/>
          <w:sz w:val="24"/>
          <w:szCs w:val="24"/>
          <w:lang w:eastAsia="en-US"/>
        </w:rPr>
        <w:t xml:space="preserve"> в </w:t>
      </w:r>
      <w:r w:rsidRPr="00EE505A">
        <w:rPr>
          <w:rFonts w:eastAsia="Calibri"/>
          <w:bCs/>
          <w:iCs/>
          <w:sz w:val="24"/>
          <w:szCs w:val="24"/>
          <w:lang w:eastAsia="en-US"/>
        </w:rPr>
        <w:t xml:space="preserve">целом </w:t>
      </w:r>
      <w:r w:rsidR="002228C9" w:rsidRPr="00EE505A">
        <w:rPr>
          <w:rFonts w:eastAsia="Calibri"/>
          <w:bCs/>
          <w:iCs/>
          <w:sz w:val="24"/>
          <w:szCs w:val="24"/>
          <w:lang w:eastAsia="en-US"/>
        </w:rPr>
        <w:t>11</w:t>
      </w:r>
      <w:r w:rsidR="00EE505A" w:rsidRPr="00EE505A">
        <w:rPr>
          <w:rFonts w:eastAsia="Calibri"/>
          <w:bCs/>
          <w:iCs/>
          <w:sz w:val="24"/>
          <w:szCs w:val="24"/>
          <w:lang w:eastAsia="en-US"/>
        </w:rPr>
        <w:t>1,9</w:t>
      </w:r>
      <w:r w:rsidRPr="00EE505A">
        <w:rPr>
          <w:rFonts w:eastAsia="Calibri"/>
          <w:bCs/>
          <w:iCs/>
          <w:sz w:val="24"/>
          <w:szCs w:val="24"/>
          <w:lang w:eastAsia="en-US"/>
        </w:rPr>
        <w:t>%</w:t>
      </w:r>
      <w:r w:rsidRPr="00177A7A">
        <w:rPr>
          <w:rFonts w:eastAsia="Calibri"/>
          <w:bCs/>
          <w:iCs/>
          <w:sz w:val="24"/>
          <w:szCs w:val="24"/>
          <w:lang w:eastAsia="en-US"/>
        </w:rPr>
        <w:t xml:space="preserve"> к 201</w:t>
      </w:r>
      <w:r w:rsidR="002228C9" w:rsidRPr="00177A7A">
        <w:rPr>
          <w:rFonts w:eastAsia="Calibri"/>
          <w:bCs/>
          <w:iCs/>
          <w:sz w:val="24"/>
          <w:szCs w:val="24"/>
          <w:lang w:eastAsia="en-US"/>
        </w:rPr>
        <w:t>7</w:t>
      </w:r>
      <w:r w:rsidRPr="00177A7A">
        <w:rPr>
          <w:rFonts w:eastAsia="Calibri"/>
          <w:bCs/>
          <w:iCs/>
          <w:sz w:val="24"/>
          <w:szCs w:val="24"/>
          <w:lang w:eastAsia="en-US"/>
        </w:rPr>
        <w:t xml:space="preserve"> год</w:t>
      </w:r>
      <w:r w:rsidR="001B5478" w:rsidRPr="00177A7A">
        <w:rPr>
          <w:rFonts w:eastAsia="Calibri"/>
          <w:bCs/>
          <w:iCs/>
          <w:sz w:val="24"/>
          <w:szCs w:val="24"/>
          <w:lang w:eastAsia="en-US"/>
        </w:rPr>
        <w:t>у</w:t>
      </w:r>
      <w:r w:rsidRPr="00177A7A">
        <w:rPr>
          <w:rFonts w:eastAsia="Calibri"/>
          <w:bCs/>
          <w:iCs/>
          <w:sz w:val="24"/>
          <w:szCs w:val="24"/>
          <w:lang w:eastAsia="en-US"/>
        </w:rPr>
        <w:t>.</w:t>
      </w:r>
    </w:p>
    <w:p w:rsidR="00EF0FAE" w:rsidRPr="00177A7A" w:rsidRDefault="00EF0FAE" w:rsidP="00177A7A">
      <w:pPr>
        <w:ind w:firstLine="567"/>
        <w:jc w:val="both"/>
        <w:rPr>
          <w:rFonts w:eastAsia="Calibri"/>
          <w:bCs/>
          <w:iCs/>
          <w:sz w:val="24"/>
          <w:szCs w:val="24"/>
          <w:lang w:eastAsia="en-US"/>
        </w:rPr>
      </w:pPr>
      <w:r>
        <w:rPr>
          <w:rFonts w:eastAsia="Calibri"/>
          <w:bCs/>
          <w:iCs/>
          <w:sz w:val="24"/>
          <w:szCs w:val="24"/>
          <w:lang w:eastAsia="en-US"/>
        </w:rPr>
        <w:t>В 2018 году в литейном цехе ООО «ЛенРЭМ» была запущена в эксплуатацию</w:t>
      </w:r>
      <w:r w:rsidR="003E7251">
        <w:rPr>
          <w:rFonts w:eastAsia="Calibri"/>
          <w:bCs/>
          <w:iCs/>
          <w:sz w:val="24"/>
          <w:szCs w:val="24"/>
          <w:lang w:eastAsia="en-US"/>
        </w:rPr>
        <w:t xml:space="preserve"> новая сталеплавильная печь – работники предприятия постоянно изучают новые технологии литья, которые активно применяются во всем мире. Запуск новой печи позволит производству сократить расходы на закупку необходимого сырья, упростит работу специалистов цеха, выведет работу предприятия на новый уровень.</w:t>
      </w:r>
    </w:p>
    <w:p w:rsidR="00EE505A" w:rsidRDefault="00811E1F" w:rsidP="00177A7A">
      <w:pPr>
        <w:ind w:firstLine="567"/>
        <w:jc w:val="both"/>
        <w:rPr>
          <w:rFonts w:eastAsia="Calibri"/>
          <w:bCs/>
          <w:iCs/>
          <w:sz w:val="24"/>
          <w:szCs w:val="24"/>
          <w:lang w:eastAsia="en-US"/>
        </w:rPr>
      </w:pPr>
      <w:r w:rsidRPr="00177A7A">
        <w:rPr>
          <w:rFonts w:eastAsia="Calibri"/>
          <w:bCs/>
          <w:iCs/>
          <w:sz w:val="24"/>
          <w:szCs w:val="24"/>
          <w:lang w:eastAsia="en-US"/>
        </w:rPr>
        <w:t xml:space="preserve">Ведущая роль в </w:t>
      </w:r>
      <w:r w:rsidR="00BE3E7F" w:rsidRPr="00EE505A">
        <w:rPr>
          <w:rFonts w:eastAsia="Calibri"/>
          <w:b/>
          <w:bCs/>
          <w:i/>
          <w:iCs/>
          <w:sz w:val="24"/>
          <w:szCs w:val="24"/>
          <w:lang w:eastAsia="en-US"/>
        </w:rPr>
        <w:t>производств</w:t>
      </w:r>
      <w:r w:rsidR="00C43DDD" w:rsidRPr="00EE505A">
        <w:rPr>
          <w:rFonts w:eastAsia="Calibri"/>
          <w:b/>
          <w:bCs/>
          <w:i/>
          <w:iCs/>
          <w:sz w:val="24"/>
          <w:szCs w:val="24"/>
          <w:lang w:eastAsia="en-US"/>
        </w:rPr>
        <w:t>е</w:t>
      </w:r>
      <w:r w:rsidR="00BE3E7F" w:rsidRPr="00EE505A">
        <w:rPr>
          <w:rFonts w:eastAsia="Calibri"/>
          <w:b/>
          <w:bCs/>
          <w:i/>
          <w:iCs/>
          <w:sz w:val="24"/>
          <w:szCs w:val="24"/>
          <w:lang w:eastAsia="en-US"/>
        </w:rPr>
        <w:t xml:space="preserve"> </w:t>
      </w:r>
      <w:r w:rsidR="00C43DDD" w:rsidRPr="00EE505A">
        <w:rPr>
          <w:rFonts w:eastAsia="Calibri"/>
          <w:b/>
          <w:bCs/>
          <w:i/>
          <w:iCs/>
          <w:sz w:val="24"/>
          <w:szCs w:val="24"/>
          <w:lang w:eastAsia="en-US"/>
        </w:rPr>
        <w:t xml:space="preserve">и переработке </w:t>
      </w:r>
      <w:r w:rsidR="00BE3E7F" w:rsidRPr="00EE505A">
        <w:rPr>
          <w:rFonts w:eastAsia="Calibri"/>
          <w:b/>
          <w:bCs/>
          <w:i/>
          <w:iCs/>
          <w:sz w:val="24"/>
          <w:szCs w:val="24"/>
          <w:lang w:eastAsia="en-US"/>
        </w:rPr>
        <w:t>пищевых продуктов</w:t>
      </w:r>
      <w:r w:rsidR="00BE3E7F" w:rsidRPr="00177A7A">
        <w:rPr>
          <w:rFonts w:eastAsia="Calibri"/>
          <w:bCs/>
          <w:iCs/>
          <w:sz w:val="24"/>
          <w:szCs w:val="24"/>
          <w:lang w:eastAsia="en-US"/>
        </w:rPr>
        <w:t xml:space="preserve"> </w:t>
      </w:r>
      <w:r w:rsidR="0059498C" w:rsidRPr="00177A7A">
        <w:rPr>
          <w:rFonts w:eastAsia="Calibri"/>
          <w:bCs/>
          <w:iCs/>
          <w:sz w:val="24"/>
          <w:szCs w:val="24"/>
          <w:lang w:eastAsia="en-US"/>
        </w:rPr>
        <w:t xml:space="preserve">на территории района </w:t>
      </w:r>
      <w:r w:rsidR="00C43DDD" w:rsidRPr="00177A7A">
        <w:rPr>
          <w:rFonts w:eastAsia="Calibri"/>
          <w:bCs/>
          <w:iCs/>
          <w:sz w:val="24"/>
          <w:szCs w:val="24"/>
          <w:lang w:eastAsia="en-US"/>
        </w:rPr>
        <w:t xml:space="preserve">принадлежит АО «Пищевик» и ООО «Мясной двор». </w:t>
      </w:r>
    </w:p>
    <w:p w:rsidR="00E7751B" w:rsidRPr="00177A7A" w:rsidRDefault="0008080C" w:rsidP="00177A7A">
      <w:pPr>
        <w:ind w:firstLine="567"/>
        <w:jc w:val="both"/>
        <w:rPr>
          <w:rFonts w:eastAsia="Calibri"/>
          <w:bCs/>
          <w:iCs/>
          <w:sz w:val="24"/>
          <w:szCs w:val="24"/>
          <w:lang w:eastAsia="en-US"/>
        </w:rPr>
      </w:pPr>
      <w:r w:rsidRPr="00177A7A">
        <w:rPr>
          <w:rFonts w:eastAsia="Calibri"/>
          <w:bCs/>
          <w:iCs/>
          <w:sz w:val="24"/>
          <w:szCs w:val="24"/>
          <w:lang w:eastAsia="en-US"/>
        </w:rPr>
        <w:t>Старейшим</w:t>
      </w:r>
      <w:r w:rsidR="001B0F8C" w:rsidRPr="00177A7A">
        <w:rPr>
          <w:rFonts w:eastAsia="Calibri"/>
          <w:bCs/>
          <w:iCs/>
          <w:sz w:val="24"/>
          <w:szCs w:val="24"/>
          <w:lang w:eastAsia="en-US"/>
        </w:rPr>
        <w:t xml:space="preserve"> предприятием</w:t>
      </w:r>
      <w:r w:rsidRPr="00177A7A">
        <w:rPr>
          <w:rFonts w:eastAsia="Calibri"/>
          <w:bCs/>
          <w:iCs/>
          <w:sz w:val="24"/>
          <w:szCs w:val="24"/>
          <w:lang w:eastAsia="en-US"/>
        </w:rPr>
        <w:t xml:space="preserve">, обеспечивающим население района </w:t>
      </w:r>
      <w:r w:rsidR="001B0F8C" w:rsidRPr="00177A7A">
        <w:rPr>
          <w:rFonts w:eastAsia="Calibri"/>
          <w:bCs/>
          <w:iCs/>
          <w:sz w:val="24"/>
          <w:szCs w:val="24"/>
          <w:lang w:eastAsia="en-US"/>
        </w:rPr>
        <w:t xml:space="preserve"> </w:t>
      </w:r>
      <w:r w:rsidRPr="00177A7A">
        <w:rPr>
          <w:rFonts w:eastAsia="Calibri"/>
          <w:bCs/>
          <w:iCs/>
          <w:sz w:val="24"/>
          <w:szCs w:val="24"/>
          <w:lang w:eastAsia="en-US"/>
        </w:rPr>
        <w:t xml:space="preserve">хлебобулочными и молочными изделиями </w:t>
      </w:r>
      <w:r w:rsidR="001B0F8C" w:rsidRPr="00177A7A">
        <w:rPr>
          <w:rFonts w:eastAsia="Calibri"/>
          <w:bCs/>
          <w:iCs/>
          <w:sz w:val="24"/>
          <w:szCs w:val="24"/>
          <w:lang w:eastAsia="en-US"/>
        </w:rPr>
        <w:t xml:space="preserve">является </w:t>
      </w:r>
      <w:r w:rsidR="001B0F8C" w:rsidRPr="00177A7A">
        <w:rPr>
          <w:rFonts w:eastAsia="Calibri"/>
          <w:b/>
          <w:bCs/>
          <w:iCs/>
          <w:sz w:val="24"/>
          <w:szCs w:val="24"/>
          <w:lang w:eastAsia="en-US"/>
        </w:rPr>
        <w:t>АО «Пищевик»</w:t>
      </w:r>
      <w:r w:rsidR="00E7751B" w:rsidRPr="00177A7A">
        <w:rPr>
          <w:rFonts w:eastAsia="Calibri"/>
          <w:b/>
          <w:bCs/>
          <w:iCs/>
          <w:sz w:val="24"/>
          <w:szCs w:val="24"/>
          <w:lang w:eastAsia="en-US"/>
        </w:rPr>
        <w:t>.</w:t>
      </w:r>
      <w:r w:rsidR="00E7751B" w:rsidRPr="00177A7A">
        <w:rPr>
          <w:rFonts w:eastAsia="Calibri"/>
          <w:bCs/>
          <w:iCs/>
          <w:sz w:val="24"/>
          <w:szCs w:val="24"/>
          <w:lang w:eastAsia="en-US"/>
        </w:rPr>
        <w:t xml:space="preserve"> Предприятие</w:t>
      </w:r>
      <w:r w:rsidR="001B0F8C" w:rsidRPr="00177A7A">
        <w:rPr>
          <w:rFonts w:eastAsia="Calibri"/>
          <w:bCs/>
          <w:iCs/>
          <w:sz w:val="24"/>
          <w:szCs w:val="24"/>
          <w:lang w:eastAsia="en-US"/>
        </w:rPr>
        <w:t xml:space="preserve"> на протяжении 6</w:t>
      </w:r>
      <w:r w:rsidR="00E7751B" w:rsidRPr="00177A7A">
        <w:rPr>
          <w:rFonts w:eastAsia="Calibri"/>
          <w:bCs/>
          <w:iCs/>
          <w:sz w:val="24"/>
          <w:szCs w:val="24"/>
          <w:lang w:eastAsia="en-US"/>
        </w:rPr>
        <w:t>5</w:t>
      </w:r>
      <w:r w:rsidR="001B0F8C" w:rsidRPr="00177A7A">
        <w:rPr>
          <w:rFonts w:eastAsia="Calibri"/>
          <w:bCs/>
          <w:iCs/>
          <w:sz w:val="24"/>
          <w:szCs w:val="24"/>
          <w:lang w:eastAsia="en-US"/>
        </w:rPr>
        <w:t xml:space="preserve"> лет </w:t>
      </w:r>
      <w:r w:rsidR="00E7751B" w:rsidRPr="00177A7A">
        <w:rPr>
          <w:rFonts w:eastAsia="Calibri"/>
          <w:bCs/>
          <w:iCs/>
          <w:sz w:val="24"/>
          <w:szCs w:val="24"/>
          <w:lang w:eastAsia="en-US"/>
        </w:rPr>
        <w:t>выпускает порядка 15 наименований хлеба и хлебобулочных изделий; кондитерский цех изготавливает торты, пирожные, булочки, пряники, сухари и др.</w:t>
      </w:r>
    </w:p>
    <w:p w:rsidR="00955024" w:rsidRPr="00F8423E" w:rsidRDefault="001B0F8C" w:rsidP="00177A7A">
      <w:pPr>
        <w:ind w:firstLine="567"/>
        <w:jc w:val="both"/>
        <w:rPr>
          <w:rFonts w:eastAsia="Calibri"/>
          <w:bCs/>
          <w:iCs/>
          <w:sz w:val="24"/>
          <w:szCs w:val="24"/>
          <w:lang w:eastAsia="en-US"/>
        </w:rPr>
      </w:pPr>
      <w:r w:rsidRPr="00177A7A">
        <w:rPr>
          <w:rFonts w:eastAsia="Calibri"/>
          <w:bCs/>
          <w:iCs/>
          <w:sz w:val="24"/>
          <w:szCs w:val="24"/>
          <w:lang w:eastAsia="en-US"/>
        </w:rPr>
        <w:t>Объемы выпускаемой продукции ежегодно снижаются в связи с конкуренцией</w:t>
      </w:r>
      <w:r w:rsidR="00194506" w:rsidRPr="00177A7A">
        <w:rPr>
          <w:rFonts w:eastAsia="Calibri"/>
          <w:bCs/>
          <w:iCs/>
          <w:sz w:val="24"/>
          <w:szCs w:val="24"/>
          <w:lang w:eastAsia="en-US"/>
        </w:rPr>
        <w:t xml:space="preserve"> по выпечке хлеба </w:t>
      </w:r>
      <w:r w:rsidR="00E7751B" w:rsidRPr="00177A7A">
        <w:rPr>
          <w:rFonts w:eastAsia="Calibri"/>
          <w:bCs/>
          <w:iCs/>
          <w:sz w:val="24"/>
          <w:szCs w:val="24"/>
          <w:lang w:eastAsia="en-US"/>
        </w:rPr>
        <w:t xml:space="preserve">и хлебобулочных изделий </w:t>
      </w:r>
      <w:r w:rsidR="00194506" w:rsidRPr="00177A7A">
        <w:rPr>
          <w:rFonts w:eastAsia="Calibri"/>
          <w:bCs/>
          <w:iCs/>
          <w:sz w:val="24"/>
          <w:szCs w:val="24"/>
          <w:lang w:eastAsia="en-US"/>
        </w:rPr>
        <w:t>индивидуальными предпринимателями</w:t>
      </w:r>
      <w:r w:rsidR="00E7751B" w:rsidRPr="00177A7A">
        <w:rPr>
          <w:rFonts w:eastAsia="Calibri"/>
          <w:bCs/>
          <w:iCs/>
          <w:sz w:val="24"/>
          <w:szCs w:val="24"/>
          <w:lang w:eastAsia="en-US"/>
        </w:rPr>
        <w:t>.</w:t>
      </w:r>
      <w:r w:rsidR="00D731E2" w:rsidRPr="00177A7A">
        <w:rPr>
          <w:rFonts w:eastAsia="Calibri"/>
          <w:bCs/>
          <w:iCs/>
          <w:sz w:val="24"/>
          <w:szCs w:val="24"/>
          <w:lang w:eastAsia="en-US"/>
        </w:rPr>
        <w:t xml:space="preserve"> </w:t>
      </w:r>
      <w:r w:rsidR="007C0E76" w:rsidRPr="00177A7A">
        <w:rPr>
          <w:rFonts w:eastAsia="Calibri"/>
          <w:bCs/>
          <w:iCs/>
          <w:sz w:val="24"/>
          <w:szCs w:val="24"/>
          <w:lang w:eastAsia="en-US"/>
        </w:rPr>
        <w:t>Высокий износ</w:t>
      </w:r>
      <w:r w:rsidR="004848A3" w:rsidRPr="00177A7A">
        <w:rPr>
          <w:rFonts w:eastAsia="Calibri"/>
          <w:bCs/>
          <w:iCs/>
          <w:sz w:val="24"/>
          <w:szCs w:val="24"/>
          <w:lang w:eastAsia="en-US"/>
        </w:rPr>
        <w:t xml:space="preserve"> </w:t>
      </w:r>
      <w:r w:rsidR="007C0E76" w:rsidRPr="00177A7A">
        <w:rPr>
          <w:rFonts w:eastAsia="Calibri"/>
          <w:bCs/>
          <w:iCs/>
          <w:sz w:val="24"/>
          <w:szCs w:val="24"/>
          <w:lang w:eastAsia="en-US"/>
        </w:rPr>
        <w:t xml:space="preserve">имеет </w:t>
      </w:r>
      <w:r w:rsidR="007D4AE7" w:rsidRPr="00177A7A">
        <w:rPr>
          <w:rFonts w:eastAsia="Calibri"/>
          <w:bCs/>
          <w:iCs/>
          <w:sz w:val="24"/>
          <w:szCs w:val="24"/>
          <w:lang w:eastAsia="en-US"/>
        </w:rPr>
        <w:t xml:space="preserve">старое </w:t>
      </w:r>
      <w:r w:rsidR="004848A3" w:rsidRPr="00177A7A">
        <w:rPr>
          <w:rFonts w:eastAsia="Calibri"/>
          <w:bCs/>
          <w:iCs/>
          <w:sz w:val="24"/>
          <w:szCs w:val="24"/>
          <w:lang w:eastAsia="en-US"/>
        </w:rPr>
        <w:t>производственно</w:t>
      </w:r>
      <w:r w:rsidR="007C0E76" w:rsidRPr="00177A7A">
        <w:rPr>
          <w:rFonts w:eastAsia="Calibri"/>
          <w:bCs/>
          <w:iCs/>
          <w:sz w:val="24"/>
          <w:szCs w:val="24"/>
          <w:lang w:eastAsia="en-US"/>
        </w:rPr>
        <w:t>е</w:t>
      </w:r>
      <w:r w:rsidR="004848A3" w:rsidRPr="00177A7A">
        <w:rPr>
          <w:rFonts w:eastAsia="Calibri"/>
          <w:bCs/>
          <w:iCs/>
          <w:sz w:val="24"/>
          <w:szCs w:val="24"/>
          <w:lang w:eastAsia="en-US"/>
        </w:rPr>
        <w:t xml:space="preserve"> оборудовани</w:t>
      </w:r>
      <w:r w:rsidR="007C0E76" w:rsidRPr="00177A7A">
        <w:rPr>
          <w:rFonts w:eastAsia="Calibri"/>
          <w:bCs/>
          <w:iCs/>
          <w:sz w:val="24"/>
          <w:szCs w:val="24"/>
          <w:lang w:eastAsia="en-US"/>
        </w:rPr>
        <w:t>е</w:t>
      </w:r>
      <w:r w:rsidR="004848A3" w:rsidRPr="00177A7A">
        <w:rPr>
          <w:rFonts w:eastAsia="Calibri"/>
          <w:bCs/>
          <w:iCs/>
          <w:sz w:val="24"/>
          <w:szCs w:val="24"/>
          <w:lang w:eastAsia="en-US"/>
        </w:rPr>
        <w:t xml:space="preserve">. </w:t>
      </w:r>
      <w:r w:rsidR="007C0E76" w:rsidRPr="00177A7A">
        <w:rPr>
          <w:rFonts w:eastAsia="Calibri"/>
          <w:bCs/>
          <w:iCs/>
          <w:sz w:val="24"/>
          <w:szCs w:val="24"/>
          <w:lang w:eastAsia="en-US"/>
        </w:rPr>
        <w:t>В связи с этим, з</w:t>
      </w:r>
      <w:r w:rsidR="004848A3" w:rsidRPr="00177A7A">
        <w:rPr>
          <w:rFonts w:eastAsia="Calibri"/>
          <w:bCs/>
          <w:iCs/>
          <w:sz w:val="24"/>
          <w:szCs w:val="24"/>
          <w:lang w:eastAsia="en-US"/>
        </w:rPr>
        <w:t xml:space="preserve">а 2018 год выпуск продукции составил </w:t>
      </w:r>
      <w:r w:rsidR="00F8423E" w:rsidRPr="00F8423E">
        <w:rPr>
          <w:rFonts w:eastAsia="Calibri"/>
          <w:bCs/>
          <w:iCs/>
          <w:sz w:val="24"/>
          <w:szCs w:val="24"/>
          <w:lang w:eastAsia="en-US"/>
        </w:rPr>
        <w:t>81,0</w:t>
      </w:r>
      <w:r w:rsidR="004848A3" w:rsidRPr="00F8423E">
        <w:rPr>
          <w:rFonts w:eastAsia="Calibri"/>
          <w:bCs/>
          <w:iCs/>
          <w:sz w:val="24"/>
          <w:szCs w:val="24"/>
          <w:lang w:eastAsia="en-US"/>
        </w:rPr>
        <w:t xml:space="preserve">%, </w:t>
      </w:r>
      <w:r w:rsidR="00BE3E7F" w:rsidRPr="00F8423E">
        <w:rPr>
          <w:rFonts w:eastAsia="Calibri"/>
          <w:bCs/>
          <w:iCs/>
          <w:sz w:val="24"/>
          <w:szCs w:val="24"/>
          <w:lang w:eastAsia="en-US"/>
        </w:rPr>
        <w:t xml:space="preserve">по производству напитков – </w:t>
      </w:r>
      <w:r w:rsidR="002228C9" w:rsidRPr="00F8423E">
        <w:rPr>
          <w:rFonts w:eastAsia="Calibri"/>
          <w:bCs/>
          <w:iCs/>
          <w:sz w:val="24"/>
          <w:szCs w:val="24"/>
          <w:lang w:eastAsia="en-US"/>
        </w:rPr>
        <w:t>7</w:t>
      </w:r>
      <w:r w:rsidR="00F8423E" w:rsidRPr="00F8423E">
        <w:rPr>
          <w:rFonts w:eastAsia="Calibri"/>
          <w:bCs/>
          <w:iCs/>
          <w:sz w:val="24"/>
          <w:szCs w:val="24"/>
          <w:lang w:eastAsia="en-US"/>
        </w:rPr>
        <w:t>5</w:t>
      </w:r>
      <w:r w:rsidR="002228C9" w:rsidRPr="00F8423E">
        <w:rPr>
          <w:rFonts w:eastAsia="Calibri"/>
          <w:bCs/>
          <w:iCs/>
          <w:sz w:val="24"/>
          <w:szCs w:val="24"/>
          <w:lang w:eastAsia="en-US"/>
        </w:rPr>
        <w:t>,0</w:t>
      </w:r>
      <w:r w:rsidR="00BE3E7F" w:rsidRPr="00F8423E">
        <w:rPr>
          <w:rFonts w:eastAsia="Calibri"/>
          <w:bCs/>
          <w:iCs/>
          <w:sz w:val="24"/>
          <w:szCs w:val="24"/>
          <w:lang w:eastAsia="en-US"/>
        </w:rPr>
        <w:t xml:space="preserve">%. </w:t>
      </w:r>
    </w:p>
    <w:p w:rsidR="007C0E76" w:rsidRDefault="007C0E76" w:rsidP="00177A7A">
      <w:pPr>
        <w:ind w:firstLine="567"/>
        <w:jc w:val="both"/>
        <w:rPr>
          <w:rFonts w:eastAsia="Calibri"/>
          <w:bCs/>
          <w:iCs/>
          <w:sz w:val="24"/>
          <w:szCs w:val="24"/>
          <w:lang w:eastAsia="en-US"/>
        </w:rPr>
      </w:pPr>
      <w:r w:rsidRPr="00177A7A">
        <w:rPr>
          <w:rFonts w:eastAsia="Calibri"/>
          <w:bCs/>
          <w:iCs/>
          <w:sz w:val="24"/>
          <w:szCs w:val="24"/>
          <w:lang w:eastAsia="en-US"/>
        </w:rPr>
        <w:t xml:space="preserve">В 2018 году </w:t>
      </w:r>
      <w:r w:rsidR="0099115E" w:rsidRPr="00177A7A">
        <w:rPr>
          <w:rFonts w:eastAsia="Calibri"/>
          <w:bCs/>
          <w:iCs/>
          <w:sz w:val="24"/>
          <w:szCs w:val="24"/>
          <w:lang w:eastAsia="en-US"/>
        </w:rPr>
        <w:t xml:space="preserve">учредителем </w:t>
      </w:r>
      <w:r w:rsidR="00457097" w:rsidRPr="00177A7A">
        <w:rPr>
          <w:rFonts w:eastAsia="Calibri"/>
          <w:bCs/>
          <w:iCs/>
          <w:sz w:val="24"/>
          <w:szCs w:val="24"/>
          <w:lang w:eastAsia="en-US"/>
        </w:rPr>
        <w:t xml:space="preserve">этого </w:t>
      </w:r>
      <w:r w:rsidR="0099115E" w:rsidRPr="00177A7A">
        <w:rPr>
          <w:rFonts w:eastAsia="Calibri"/>
          <w:bCs/>
          <w:iCs/>
          <w:sz w:val="24"/>
          <w:szCs w:val="24"/>
          <w:lang w:eastAsia="en-US"/>
        </w:rPr>
        <w:t>предприятия – Администрацией г. Бодайбо и района было принято решение о продаже акций ОАО «Пищевик» новому инвестору. Им стал индивидуальный предприниматель Шушунов и предприятие было переименовано в АО «Пищевик». Новое руководство выделило предприятию 20 млн. руб. на закуп</w:t>
      </w:r>
      <w:r w:rsidR="007D4AE7" w:rsidRPr="00177A7A">
        <w:rPr>
          <w:rFonts w:eastAsia="Calibri"/>
          <w:bCs/>
          <w:iCs/>
          <w:sz w:val="24"/>
          <w:szCs w:val="24"/>
          <w:lang w:eastAsia="en-US"/>
        </w:rPr>
        <w:t>ку</w:t>
      </w:r>
      <w:r w:rsidR="0099115E" w:rsidRPr="00177A7A">
        <w:rPr>
          <w:rFonts w:eastAsia="Calibri"/>
          <w:bCs/>
          <w:iCs/>
          <w:sz w:val="24"/>
          <w:szCs w:val="24"/>
          <w:lang w:eastAsia="en-US"/>
        </w:rPr>
        <w:t xml:space="preserve"> нового оборудования в кондитерский цех</w:t>
      </w:r>
      <w:r w:rsidR="007D4AE7" w:rsidRPr="00177A7A">
        <w:rPr>
          <w:rFonts w:eastAsia="Calibri"/>
          <w:bCs/>
          <w:iCs/>
          <w:sz w:val="24"/>
          <w:szCs w:val="24"/>
          <w:lang w:eastAsia="en-US"/>
        </w:rPr>
        <w:t>. В планах предприятия полностью перевооружить предприятие, поменять оборудование, улучшить технологию производства хлебобулочных, кондитерских, кисломолочных изделий.</w:t>
      </w:r>
      <w:r w:rsidR="00722207" w:rsidRPr="00177A7A">
        <w:rPr>
          <w:rFonts w:eastAsia="Calibri"/>
          <w:bCs/>
          <w:iCs/>
          <w:sz w:val="24"/>
          <w:szCs w:val="24"/>
          <w:lang w:eastAsia="en-US"/>
        </w:rPr>
        <w:t xml:space="preserve"> Это может повлиять на качество выпускаемой продукции и на снижение его стоимости.</w:t>
      </w:r>
    </w:p>
    <w:p w:rsidR="00F8423E" w:rsidRPr="00177A7A" w:rsidRDefault="00F8423E" w:rsidP="00F8423E">
      <w:pPr>
        <w:ind w:firstLine="567"/>
        <w:jc w:val="both"/>
        <w:rPr>
          <w:rFonts w:eastAsia="Calibri"/>
          <w:bCs/>
          <w:iCs/>
          <w:sz w:val="24"/>
          <w:szCs w:val="24"/>
          <w:lang w:eastAsia="en-US"/>
        </w:rPr>
      </w:pPr>
      <w:r>
        <w:rPr>
          <w:rFonts w:eastAsia="Calibri"/>
          <w:bCs/>
          <w:iCs/>
          <w:sz w:val="24"/>
          <w:szCs w:val="24"/>
          <w:lang w:eastAsia="en-US"/>
        </w:rPr>
        <w:t>Кроме того, выпуском хлебобулочных изделий для реализации населению занимаются ряд индивидуальных предпринимателей.</w:t>
      </w:r>
    </w:p>
    <w:p w:rsidR="00590B44" w:rsidRPr="00177A7A" w:rsidRDefault="00F06423" w:rsidP="00177A7A">
      <w:pPr>
        <w:pStyle w:val="3"/>
        <w:spacing w:before="0" w:after="0"/>
        <w:ind w:firstLine="567"/>
        <w:jc w:val="both"/>
        <w:rPr>
          <w:rFonts w:ascii="Times New Roman" w:hAnsi="Times New Roman" w:cs="Times New Roman"/>
          <w:b w:val="0"/>
          <w:sz w:val="24"/>
          <w:szCs w:val="24"/>
        </w:rPr>
      </w:pPr>
      <w:r w:rsidRPr="00177A7A">
        <w:rPr>
          <w:rFonts w:ascii="Times New Roman" w:hAnsi="Times New Roman" w:cs="Times New Roman"/>
          <w:sz w:val="24"/>
          <w:szCs w:val="24"/>
        </w:rPr>
        <w:t xml:space="preserve">ООО </w:t>
      </w:r>
      <w:r w:rsidR="00106C3A" w:rsidRPr="00177A7A">
        <w:rPr>
          <w:rFonts w:ascii="Times New Roman" w:hAnsi="Times New Roman" w:cs="Times New Roman"/>
          <w:sz w:val="24"/>
          <w:szCs w:val="24"/>
        </w:rPr>
        <w:t>«Мясной двор»</w:t>
      </w:r>
      <w:r w:rsidR="00106C3A" w:rsidRPr="00177A7A">
        <w:rPr>
          <w:rFonts w:ascii="Times New Roman" w:hAnsi="Times New Roman" w:cs="Times New Roman"/>
          <w:b w:val="0"/>
          <w:sz w:val="24"/>
          <w:szCs w:val="24"/>
        </w:rPr>
        <w:t xml:space="preserve"> выпуска</w:t>
      </w:r>
      <w:r w:rsidRPr="00177A7A">
        <w:rPr>
          <w:rFonts w:ascii="Times New Roman" w:hAnsi="Times New Roman" w:cs="Times New Roman"/>
          <w:b w:val="0"/>
          <w:sz w:val="24"/>
          <w:szCs w:val="24"/>
        </w:rPr>
        <w:t>ет</w:t>
      </w:r>
      <w:r w:rsidR="00106C3A" w:rsidRPr="00177A7A">
        <w:rPr>
          <w:rFonts w:ascii="Times New Roman" w:hAnsi="Times New Roman" w:cs="Times New Roman"/>
          <w:b w:val="0"/>
          <w:sz w:val="24"/>
          <w:szCs w:val="24"/>
        </w:rPr>
        <w:t xml:space="preserve"> мясные полуфабрикаты и колбасы</w:t>
      </w:r>
      <w:r w:rsidR="00B72774" w:rsidRPr="00177A7A">
        <w:rPr>
          <w:rFonts w:ascii="Times New Roman" w:hAnsi="Times New Roman" w:cs="Times New Roman"/>
          <w:b w:val="0"/>
          <w:sz w:val="24"/>
          <w:szCs w:val="24"/>
        </w:rPr>
        <w:t>. Объемы производства снижен</w:t>
      </w:r>
      <w:r w:rsidR="00060FD9" w:rsidRPr="00177A7A">
        <w:rPr>
          <w:rFonts w:ascii="Times New Roman" w:hAnsi="Times New Roman" w:cs="Times New Roman"/>
          <w:b w:val="0"/>
          <w:sz w:val="24"/>
          <w:szCs w:val="24"/>
        </w:rPr>
        <w:t>ы</w:t>
      </w:r>
      <w:r w:rsidR="00F8423E">
        <w:rPr>
          <w:rFonts w:ascii="Times New Roman" w:hAnsi="Times New Roman" w:cs="Times New Roman"/>
          <w:b w:val="0"/>
          <w:sz w:val="24"/>
          <w:szCs w:val="24"/>
        </w:rPr>
        <w:t xml:space="preserve"> в связи с реорганизацией предприятия</w:t>
      </w:r>
      <w:r w:rsidR="00771FFA">
        <w:rPr>
          <w:rFonts w:ascii="Times New Roman" w:hAnsi="Times New Roman" w:cs="Times New Roman"/>
          <w:b w:val="0"/>
          <w:sz w:val="24"/>
          <w:szCs w:val="24"/>
        </w:rPr>
        <w:t xml:space="preserve"> и снижением спроса на местную продукцию</w:t>
      </w:r>
      <w:r w:rsidR="00B72774" w:rsidRPr="00177A7A">
        <w:rPr>
          <w:rFonts w:ascii="Times New Roman" w:hAnsi="Times New Roman" w:cs="Times New Roman"/>
          <w:b w:val="0"/>
          <w:sz w:val="24"/>
          <w:szCs w:val="24"/>
        </w:rPr>
        <w:t>.</w:t>
      </w:r>
    </w:p>
    <w:p w:rsidR="006E14DA" w:rsidRDefault="00B72774" w:rsidP="00177A7A">
      <w:pPr>
        <w:ind w:firstLine="567"/>
        <w:jc w:val="both"/>
        <w:rPr>
          <w:sz w:val="24"/>
          <w:szCs w:val="24"/>
        </w:rPr>
      </w:pPr>
      <w:r w:rsidRPr="00177A7A">
        <w:rPr>
          <w:sz w:val="24"/>
          <w:szCs w:val="24"/>
        </w:rPr>
        <w:t xml:space="preserve">Несмотря на снижение объемов выпуска продуктов питания местными </w:t>
      </w:r>
      <w:r w:rsidR="00060FD9" w:rsidRPr="00177A7A">
        <w:rPr>
          <w:sz w:val="24"/>
          <w:szCs w:val="24"/>
        </w:rPr>
        <w:t>товаропроизводителями</w:t>
      </w:r>
      <w:r w:rsidRPr="00177A7A">
        <w:rPr>
          <w:sz w:val="24"/>
          <w:szCs w:val="24"/>
        </w:rPr>
        <w:t xml:space="preserve">, </w:t>
      </w:r>
      <w:r w:rsidR="0083706C" w:rsidRPr="00177A7A">
        <w:rPr>
          <w:sz w:val="24"/>
          <w:szCs w:val="24"/>
        </w:rPr>
        <w:t xml:space="preserve">население </w:t>
      </w:r>
      <w:r w:rsidRPr="00177A7A">
        <w:rPr>
          <w:sz w:val="24"/>
          <w:szCs w:val="24"/>
        </w:rPr>
        <w:t>Бодайбинск</w:t>
      </w:r>
      <w:r w:rsidR="0083706C" w:rsidRPr="00177A7A">
        <w:rPr>
          <w:sz w:val="24"/>
          <w:szCs w:val="24"/>
        </w:rPr>
        <w:t>ого</w:t>
      </w:r>
      <w:r w:rsidRPr="00177A7A">
        <w:rPr>
          <w:sz w:val="24"/>
          <w:szCs w:val="24"/>
        </w:rPr>
        <w:t xml:space="preserve"> район</w:t>
      </w:r>
      <w:r w:rsidR="0083706C" w:rsidRPr="00177A7A">
        <w:rPr>
          <w:sz w:val="24"/>
          <w:szCs w:val="24"/>
        </w:rPr>
        <w:t>а</w:t>
      </w:r>
      <w:r w:rsidRPr="00177A7A">
        <w:rPr>
          <w:sz w:val="24"/>
          <w:szCs w:val="24"/>
        </w:rPr>
        <w:t xml:space="preserve"> не испытывает дефицита продовольствия</w:t>
      </w:r>
      <w:r w:rsidR="006E14DA" w:rsidRPr="00177A7A">
        <w:rPr>
          <w:sz w:val="24"/>
          <w:szCs w:val="24"/>
        </w:rPr>
        <w:t xml:space="preserve"> в связи с завозом аналогичной продукции из других регионов</w:t>
      </w:r>
      <w:r w:rsidR="006C1023" w:rsidRPr="00177A7A">
        <w:rPr>
          <w:sz w:val="24"/>
          <w:szCs w:val="24"/>
        </w:rPr>
        <w:t>.</w:t>
      </w:r>
      <w:r w:rsidR="006E14DA" w:rsidRPr="00177A7A">
        <w:rPr>
          <w:sz w:val="24"/>
          <w:szCs w:val="24"/>
        </w:rPr>
        <w:t xml:space="preserve"> </w:t>
      </w:r>
    </w:p>
    <w:p w:rsidR="0036347F" w:rsidRPr="00177A7A" w:rsidRDefault="0036347F" w:rsidP="00177A7A">
      <w:pPr>
        <w:ind w:firstLine="567"/>
        <w:jc w:val="both"/>
        <w:rPr>
          <w:sz w:val="24"/>
          <w:szCs w:val="24"/>
        </w:rPr>
      </w:pPr>
    </w:p>
    <w:p w:rsidR="008D136C" w:rsidRPr="008D136C" w:rsidRDefault="0036347F" w:rsidP="0036347F">
      <w:pPr>
        <w:ind w:firstLine="567"/>
        <w:jc w:val="center"/>
        <w:rPr>
          <w:b/>
          <w:sz w:val="24"/>
          <w:szCs w:val="24"/>
        </w:rPr>
      </w:pPr>
      <w:r>
        <w:rPr>
          <w:b/>
          <w:sz w:val="24"/>
          <w:szCs w:val="24"/>
        </w:rPr>
        <w:t>Жилищно-коммунальная сфера</w:t>
      </w:r>
    </w:p>
    <w:p w:rsidR="00573150" w:rsidRPr="00177A7A" w:rsidRDefault="000A4083" w:rsidP="00177A7A">
      <w:pPr>
        <w:ind w:firstLine="567"/>
        <w:jc w:val="both"/>
        <w:rPr>
          <w:sz w:val="24"/>
          <w:szCs w:val="24"/>
        </w:rPr>
      </w:pPr>
      <w:r w:rsidRPr="00177A7A">
        <w:rPr>
          <w:sz w:val="24"/>
          <w:szCs w:val="24"/>
        </w:rPr>
        <w:t xml:space="preserve">В отрасли по </w:t>
      </w:r>
      <w:r w:rsidRPr="00771FFA">
        <w:rPr>
          <w:b/>
          <w:i/>
          <w:sz w:val="24"/>
          <w:szCs w:val="24"/>
        </w:rPr>
        <w:t>производству</w:t>
      </w:r>
      <w:r w:rsidR="00590B44" w:rsidRPr="00771FFA">
        <w:rPr>
          <w:b/>
          <w:i/>
          <w:sz w:val="24"/>
          <w:szCs w:val="24"/>
        </w:rPr>
        <w:t>, передач</w:t>
      </w:r>
      <w:r w:rsidRPr="00771FFA">
        <w:rPr>
          <w:b/>
          <w:i/>
          <w:sz w:val="24"/>
          <w:szCs w:val="24"/>
        </w:rPr>
        <w:t>е</w:t>
      </w:r>
      <w:r w:rsidR="00590B44" w:rsidRPr="00771FFA">
        <w:rPr>
          <w:b/>
          <w:i/>
          <w:sz w:val="24"/>
          <w:szCs w:val="24"/>
        </w:rPr>
        <w:t xml:space="preserve"> и распределени</w:t>
      </w:r>
      <w:r w:rsidRPr="00771FFA">
        <w:rPr>
          <w:b/>
          <w:i/>
          <w:sz w:val="24"/>
          <w:szCs w:val="24"/>
        </w:rPr>
        <w:t>ю</w:t>
      </w:r>
      <w:r w:rsidR="00590B44" w:rsidRPr="00771FFA">
        <w:rPr>
          <w:b/>
          <w:i/>
          <w:sz w:val="24"/>
          <w:szCs w:val="24"/>
        </w:rPr>
        <w:t xml:space="preserve"> электроэнергии</w:t>
      </w:r>
      <w:r w:rsidR="00590B44" w:rsidRPr="00771FFA">
        <w:rPr>
          <w:i/>
          <w:sz w:val="24"/>
          <w:szCs w:val="24"/>
        </w:rPr>
        <w:t xml:space="preserve"> </w:t>
      </w:r>
      <w:r w:rsidR="00EC09C8" w:rsidRPr="00177A7A">
        <w:rPr>
          <w:sz w:val="24"/>
          <w:szCs w:val="24"/>
        </w:rPr>
        <w:t xml:space="preserve">объем произведенного товара, предоставленных услуг </w:t>
      </w:r>
      <w:r w:rsidR="000D1EE7" w:rsidRPr="00177A7A">
        <w:rPr>
          <w:sz w:val="24"/>
          <w:szCs w:val="24"/>
        </w:rPr>
        <w:t>за 2018 год с</w:t>
      </w:r>
      <w:r w:rsidRPr="00177A7A">
        <w:rPr>
          <w:sz w:val="24"/>
          <w:szCs w:val="24"/>
        </w:rPr>
        <w:t xml:space="preserve">оставил </w:t>
      </w:r>
      <w:r w:rsidR="00D356DA">
        <w:rPr>
          <w:sz w:val="24"/>
          <w:szCs w:val="24"/>
        </w:rPr>
        <w:t>109,5</w:t>
      </w:r>
      <w:r w:rsidRPr="00177A7A">
        <w:rPr>
          <w:sz w:val="24"/>
          <w:szCs w:val="24"/>
        </w:rPr>
        <w:t>% к 201</w:t>
      </w:r>
      <w:r w:rsidR="00722207" w:rsidRPr="00177A7A">
        <w:rPr>
          <w:sz w:val="24"/>
          <w:szCs w:val="24"/>
        </w:rPr>
        <w:t>7</w:t>
      </w:r>
      <w:r w:rsidRPr="00177A7A">
        <w:rPr>
          <w:sz w:val="24"/>
          <w:szCs w:val="24"/>
        </w:rPr>
        <w:t xml:space="preserve"> год</w:t>
      </w:r>
      <w:r w:rsidR="00457097" w:rsidRPr="00177A7A">
        <w:rPr>
          <w:sz w:val="24"/>
          <w:szCs w:val="24"/>
        </w:rPr>
        <w:t>у</w:t>
      </w:r>
      <w:r w:rsidR="00D356DA">
        <w:rPr>
          <w:sz w:val="24"/>
          <w:szCs w:val="24"/>
        </w:rPr>
        <w:t>, а п</w:t>
      </w:r>
      <w:r w:rsidR="00186A08" w:rsidRPr="00177A7A">
        <w:rPr>
          <w:sz w:val="24"/>
          <w:szCs w:val="24"/>
        </w:rPr>
        <w:t>редприятиями</w:t>
      </w:r>
      <w:r w:rsidRPr="00177A7A">
        <w:rPr>
          <w:sz w:val="24"/>
          <w:szCs w:val="24"/>
        </w:rPr>
        <w:t xml:space="preserve"> </w:t>
      </w:r>
      <w:r w:rsidR="00573150" w:rsidRPr="00177A7A">
        <w:rPr>
          <w:sz w:val="24"/>
          <w:szCs w:val="24"/>
        </w:rPr>
        <w:t xml:space="preserve">по </w:t>
      </w:r>
      <w:r w:rsidR="00573150" w:rsidRPr="00D356DA">
        <w:rPr>
          <w:b/>
          <w:i/>
          <w:sz w:val="24"/>
          <w:szCs w:val="24"/>
        </w:rPr>
        <w:t>водоснабжению и водоотведению</w:t>
      </w:r>
      <w:r w:rsidR="00186A08" w:rsidRPr="00177A7A">
        <w:rPr>
          <w:sz w:val="24"/>
          <w:szCs w:val="24"/>
        </w:rPr>
        <w:t xml:space="preserve"> объем производства собственной продукции и предоставленных услуг составил </w:t>
      </w:r>
      <w:r w:rsidR="00D356DA">
        <w:rPr>
          <w:sz w:val="24"/>
          <w:szCs w:val="24"/>
        </w:rPr>
        <w:t>109,3</w:t>
      </w:r>
      <w:r w:rsidR="00186A08" w:rsidRPr="00177A7A">
        <w:rPr>
          <w:sz w:val="24"/>
          <w:szCs w:val="24"/>
        </w:rPr>
        <w:t xml:space="preserve">% </w:t>
      </w:r>
      <w:r w:rsidR="00573150" w:rsidRPr="00177A7A">
        <w:rPr>
          <w:sz w:val="24"/>
          <w:szCs w:val="24"/>
        </w:rPr>
        <w:t xml:space="preserve"> соответственно.</w:t>
      </w:r>
    </w:p>
    <w:p w:rsidR="00590B44" w:rsidRPr="00177A7A" w:rsidRDefault="00973094" w:rsidP="00177A7A">
      <w:pPr>
        <w:ind w:firstLine="567"/>
        <w:jc w:val="both"/>
        <w:rPr>
          <w:sz w:val="24"/>
          <w:szCs w:val="24"/>
        </w:rPr>
      </w:pPr>
      <w:r w:rsidRPr="00177A7A">
        <w:rPr>
          <w:sz w:val="24"/>
          <w:szCs w:val="24"/>
        </w:rPr>
        <w:t>В Бодайбинском районе</w:t>
      </w:r>
      <w:r w:rsidR="00426D31" w:rsidRPr="00177A7A">
        <w:rPr>
          <w:sz w:val="24"/>
          <w:szCs w:val="24"/>
        </w:rPr>
        <w:t xml:space="preserve"> действуют 2</w:t>
      </w:r>
      <w:r w:rsidR="00DA37F8" w:rsidRPr="00177A7A">
        <w:rPr>
          <w:sz w:val="24"/>
          <w:szCs w:val="24"/>
        </w:rPr>
        <w:t>4</w:t>
      </w:r>
      <w:r w:rsidR="00426D31" w:rsidRPr="00177A7A">
        <w:rPr>
          <w:sz w:val="24"/>
          <w:szCs w:val="24"/>
        </w:rPr>
        <w:t xml:space="preserve"> котельная, в том числе: на угле – </w:t>
      </w:r>
      <w:r w:rsidR="00DA37F8" w:rsidRPr="00177A7A">
        <w:rPr>
          <w:sz w:val="24"/>
          <w:szCs w:val="24"/>
        </w:rPr>
        <w:t>21</w:t>
      </w:r>
      <w:r w:rsidR="00426D31" w:rsidRPr="00177A7A">
        <w:rPr>
          <w:sz w:val="24"/>
          <w:szCs w:val="24"/>
        </w:rPr>
        <w:t>, на нефти – 1, на нефть/мазут – 1, на нефть/уголь – 1.</w:t>
      </w:r>
    </w:p>
    <w:p w:rsidR="00426D31" w:rsidRPr="00177A7A" w:rsidRDefault="00426D31" w:rsidP="00177A7A">
      <w:pPr>
        <w:ind w:firstLine="567"/>
        <w:jc w:val="both"/>
        <w:rPr>
          <w:sz w:val="24"/>
          <w:szCs w:val="24"/>
        </w:rPr>
      </w:pPr>
      <w:r w:rsidRPr="00177A7A">
        <w:rPr>
          <w:sz w:val="24"/>
          <w:szCs w:val="24"/>
        </w:rPr>
        <w:lastRenderedPageBreak/>
        <w:t>Для обеспечения топливно-энергетическими ресурсами на отопительный период 201</w:t>
      </w:r>
      <w:r w:rsidR="00DA37F8" w:rsidRPr="00177A7A">
        <w:rPr>
          <w:sz w:val="24"/>
          <w:szCs w:val="24"/>
        </w:rPr>
        <w:t>8</w:t>
      </w:r>
      <w:r w:rsidRPr="00177A7A">
        <w:rPr>
          <w:sz w:val="24"/>
          <w:szCs w:val="24"/>
        </w:rPr>
        <w:t>-201</w:t>
      </w:r>
      <w:r w:rsidR="00DA37F8" w:rsidRPr="00177A7A">
        <w:rPr>
          <w:sz w:val="24"/>
          <w:szCs w:val="24"/>
        </w:rPr>
        <w:t>9</w:t>
      </w:r>
      <w:r w:rsidRPr="00177A7A">
        <w:rPr>
          <w:sz w:val="24"/>
          <w:szCs w:val="24"/>
        </w:rPr>
        <w:t xml:space="preserve"> годы была своевременно сформирована потребность и объявлен аукцион на приобретение и доставку топлива. В навигацию 201</w:t>
      </w:r>
      <w:r w:rsidR="00DA37F8" w:rsidRPr="00177A7A">
        <w:rPr>
          <w:sz w:val="24"/>
          <w:szCs w:val="24"/>
        </w:rPr>
        <w:t>8 года</w:t>
      </w:r>
      <w:r w:rsidRPr="00177A7A">
        <w:rPr>
          <w:sz w:val="24"/>
          <w:szCs w:val="24"/>
        </w:rPr>
        <w:t xml:space="preserve"> </w:t>
      </w:r>
      <w:r w:rsidR="00DA37F8" w:rsidRPr="00177A7A">
        <w:rPr>
          <w:sz w:val="24"/>
          <w:szCs w:val="24"/>
        </w:rPr>
        <w:t xml:space="preserve">по состоянию на 01.10.2018 года </w:t>
      </w:r>
      <w:r w:rsidR="00AA524C">
        <w:rPr>
          <w:sz w:val="24"/>
          <w:szCs w:val="24"/>
        </w:rPr>
        <w:t xml:space="preserve"> </w:t>
      </w:r>
      <w:r w:rsidRPr="00177A7A">
        <w:rPr>
          <w:sz w:val="24"/>
          <w:szCs w:val="24"/>
        </w:rPr>
        <w:t xml:space="preserve">поступило топливо в объемах: уголь </w:t>
      </w:r>
      <w:r w:rsidR="00944174" w:rsidRPr="00177A7A">
        <w:rPr>
          <w:sz w:val="24"/>
          <w:szCs w:val="24"/>
        </w:rPr>
        <w:t>–</w:t>
      </w:r>
      <w:r w:rsidRPr="00177A7A">
        <w:rPr>
          <w:sz w:val="24"/>
          <w:szCs w:val="24"/>
        </w:rPr>
        <w:t xml:space="preserve"> </w:t>
      </w:r>
      <w:r w:rsidR="00944174" w:rsidRPr="00177A7A">
        <w:rPr>
          <w:sz w:val="24"/>
          <w:szCs w:val="24"/>
        </w:rPr>
        <w:t>58 201,7 тонн (72,05% от потребности),</w:t>
      </w:r>
      <w:r w:rsidRPr="00177A7A">
        <w:rPr>
          <w:sz w:val="24"/>
          <w:szCs w:val="24"/>
        </w:rPr>
        <w:t xml:space="preserve"> нефть </w:t>
      </w:r>
      <w:r w:rsidR="00944174" w:rsidRPr="00177A7A">
        <w:rPr>
          <w:sz w:val="24"/>
          <w:szCs w:val="24"/>
        </w:rPr>
        <w:t>–</w:t>
      </w:r>
      <w:r w:rsidRPr="00177A7A">
        <w:rPr>
          <w:sz w:val="24"/>
          <w:szCs w:val="24"/>
        </w:rPr>
        <w:t xml:space="preserve"> 2</w:t>
      </w:r>
      <w:r w:rsidR="00944174" w:rsidRPr="00177A7A">
        <w:rPr>
          <w:sz w:val="24"/>
          <w:szCs w:val="24"/>
        </w:rPr>
        <w:t> 150 тонн (100% от потребности). Отопительный сезон начался своевременно и проходит в штатном режиме.</w:t>
      </w:r>
      <w:r w:rsidRPr="00177A7A">
        <w:rPr>
          <w:sz w:val="24"/>
          <w:szCs w:val="24"/>
        </w:rPr>
        <w:t xml:space="preserve"> </w:t>
      </w:r>
    </w:p>
    <w:p w:rsidR="00955853" w:rsidRDefault="00955853" w:rsidP="00177A7A">
      <w:pPr>
        <w:ind w:firstLine="567"/>
        <w:jc w:val="both"/>
        <w:rPr>
          <w:sz w:val="24"/>
          <w:szCs w:val="24"/>
        </w:rPr>
      </w:pPr>
    </w:p>
    <w:p w:rsidR="00955853" w:rsidRPr="00177A7A" w:rsidRDefault="00955853" w:rsidP="00843FC2">
      <w:pPr>
        <w:pStyle w:val="1"/>
        <w:spacing w:before="0" w:after="0"/>
        <w:ind w:firstLine="567"/>
        <w:jc w:val="center"/>
        <w:rPr>
          <w:rFonts w:ascii="Times New Roman" w:hAnsi="Times New Roman" w:cs="Times New Roman"/>
          <w:b w:val="0"/>
          <w:color w:val="000000"/>
          <w:sz w:val="24"/>
          <w:szCs w:val="24"/>
        </w:rPr>
      </w:pPr>
      <w:r w:rsidRPr="00177A7A">
        <w:rPr>
          <w:rFonts w:ascii="Times New Roman" w:hAnsi="Times New Roman" w:cs="Times New Roman"/>
          <w:color w:val="000000"/>
          <w:sz w:val="24"/>
          <w:szCs w:val="24"/>
        </w:rPr>
        <w:t>Инвестиции</w:t>
      </w:r>
    </w:p>
    <w:p w:rsidR="00A015C3" w:rsidRDefault="006C1023" w:rsidP="00177A7A">
      <w:pPr>
        <w:pStyle w:val="1"/>
        <w:spacing w:before="0" w:after="0"/>
        <w:ind w:firstLine="567"/>
        <w:jc w:val="both"/>
        <w:rPr>
          <w:rFonts w:ascii="Times New Roman" w:hAnsi="Times New Roman" w:cs="Times New Roman"/>
          <w:b w:val="0"/>
          <w:color w:val="000000"/>
          <w:sz w:val="24"/>
          <w:szCs w:val="24"/>
        </w:rPr>
      </w:pPr>
      <w:r w:rsidRPr="00177A7A">
        <w:rPr>
          <w:rFonts w:ascii="Times New Roman" w:hAnsi="Times New Roman" w:cs="Times New Roman"/>
          <w:b w:val="0"/>
          <w:color w:val="000000"/>
          <w:sz w:val="24"/>
          <w:szCs w:val="24"/>
        </w:rPr>
        <w:t>Одним из основных</w:t>
      </w:r>
      <w:r w:rsidR="00E72560" w:rsidRPr="00177A7A">
        <w:rPr>
          <w:rFonts w:ascii="Times New Roman" w:hAnsi="Times New Roman" w:cs="Times New Roman"/>
          <w:b w:val="0"/>
          <w:color w:val="000000"/>
          <w:sz w:val="24"/>
          <w:szCs w:val="24"/>
        </w:rPr>
        <w:t xml:space="preserve"> показателей уровня </w:t>
      </w:r>
      <w:r w:rsidR="00E72560" w:rsidRPr="00D356DA">
        <w:rPr>
          <w:rFonts w:ascii="Times New Roman" w:hAnsi="Times New Roman" w:cs="Times New Roman"/>
          <w:i/>
          <w:color w:val="000000"/>
          <w:sz w:val="24"/>
          <w:szCs w:val="24"/>
        </w:rPr>
        <w:t>инвестиционного развития</w:t>
      </w:r>
      <w:r w:rsidR="00E72560" w:rsidRPr="00177A7A">
        <w:rPr>
          <w:rFonts w:ascii="Times New Roman" w:hAnsi="Times New Roman" w:cs="Times New Roman"/>
          <w:b w:val="0"/>
          <w:color w:val="000000"/>
          <w:sz w:val="24"/>
          <w:szCs w:val="24"/>
        </w:rPr>
        <w:t xml:space="preserve"> территории</w:t>
      </w:r>
      <w:r w:rsidR="00D356DA">
        <w:rPr>
          <w:rFonts w:ascii="Times New Roman" w:hAnsi="Times New Roman" w:cs="Times New Roman"/>
          <w:b w:val="0"/>
          <w:color w:val="000000"/>
          <w:sz w:val="24"/>
          <w:szCs w:val="24"/>
        </w:rPr>
        <w:t xml:space="preserve"> района</w:t>
      </w:r>
      <w:r w:rsidR="00E72560" w:rsidRPr="00177A7A">
        <w:rPr>
          <w:rFonts w:ascii="Times New Roman" w:hAnsi="Times New Roman" w:cs="Times New Roman"/>
          <w:b w:val="0"/>
          <w:color w:val="000000"/>
          <w:sz w:val="24"/>
          <w:szCs w:val="24"/>
        </w:rPr>
        <w:t xml:space="preserve"> является объем инвестиций в основной капитал. По предварительным данным за 2018 год о</w:t>
      </w:r>
      <w:r w:rsidR="00590B44" w:rsidRPr="00177A7A">
        <w:rPr>
          <w:rFonts w:ascii="Times New Roman" w:hAnsi="Times New Roman" w:cs="Times New Roman"/>
          <w:b w:val="0"/>
          <w:color w:val="000000"/>
          <w:sz w:val="24"/>
          <w:szCs w:val="24"/>
        </w:rPr>
        <w:t xml:space="preserve">бъем инвестиций </w:t>
      </w:r>
      <w:r w:rsidR="00E72560" w:rsidRPr="00177A7A">
        <w:rPr>
          <w:rFonts w:ascii="Times New Roman" w:hAnsi="Times New Roman" w:cs="Times New Roman"/>
          <w:b w:val="0"/>
          <w:color w:val="000000"/>
          <w:sz w:val="24"/>
          <w:szCs w:val="24"/>
        </w:rPr>
        <w:t xml:space="preserve">составит </w:t>
      </w:r>
      <w:r w:rsidR="00D356DA">
        <w:rPr>
          <w:rFonts w:ascii="Times New Roman" w:hAnsi="Times New Roman" w:cs="Times New Roman"/>
          <w:b w:val="0"/>
          <w:color w:val="000000"/>
          <w:sz w:val="24"/>
          <w:szCs w:val="24"/>
        </w:rPr>
        <w:t>6 233,8</w:t>
      </w:r>
      <w:r w:rsidR="0039054C" w:rsidRPr="00177A7A">
        <w:rPr>
          <w:rFonts w:ascii="Times New Roman" w:hAnsi="Times New Roman" w:cs="Times New Roman"/>
          <w:b w:val="0"/>
          <w:color w:val="000000"/>
          <w:sz w:val="24"/>
          <w:szCs w:val="24"/>
        </w:rPr>
        <w:t xml:space="preserve"> млн.</w:t>
      </w:r>
      <w:r w:rsidR="00E72560" w:rsidRPr="00177A7A">
        <w:rPr>
          <w:rFonts w:ascii="Times New Roman" w:hAnsi="Times New Roman" w:cs="Times New Roman"/>
          <w:b w:val="0"/>
          <w:color w:val="000000"/>
          <w:sz w:val="24"/>
          <w:szCs w:val="24"/>
        </w:rPr>
        <w:t xml:space="preserve"> руб.</w:t>
      </w:r>
      <w:r w:rsidR="0039054C" w:rsidRPr="00177A7A">
        <w:rPr>
          <w:rFonts w:ascii="Times New Roman" w:hAnsi="Times New Roman" w:cs="Times New Roman"/>
          <w:b w:val="0"/>
          <w:color w:val="000000"/>
          <w:sz w:val="24"/>
          <w:szCs w:val="24"/>
        </w:rPr>
        <w:t xml:space="preserve"> или </w:t>
      </w:r>
      <w:r w:rsidR="00D356DA">
        <w:rPr>
          <w:rFonts w:ascii="Times New Roman" w:hAnsi="Times New Roman" w:cs="Times New Roman"/>
          <w:b w:val="0"/>
          <w:color w:val="000000"/>
          <w:sz w:val="24"/>
          <w:szCs w:val="24"/>
        </w:rPr>
        <w:t>129,1</w:t>
      </w:r>
      <w:r w:rsidR="0039054C" w:rsidRPr="00177A7A">
        <w:rPr>
          <w:rFonts w:ascii="Times New Roman" w:hAnsi="Times New Roman" w:cs="Times New Roman"/>
          <w:b w:val="0"/>
          <w:color w:val="000000"/>
          <w:sz w:val="24"/>
          <w:szCs w:val="24"/>
        </w:rPr>
        <w:t>% к</w:t>
      </w:r>
      <w:r w:rsidR="002B58FB" w:rsidRPr="00177A7A">
        <w:rPr>
          <w:rFonts w:ascii="Times New Roman" w:hAnsi="Times New Roman" w:cs="Times New Roman"/>
          <w:b w:val="0"/>
          <w:color w:val="000000"/>
          <w:sz w:val="24"/>
          <w:szCs w:val="24"/>
        </w:rPr>
        <w:t xml:space="preserve"> </w:t>
      </w:r>
      <w:r w:rsidR="00D356DA">
        <w:rPr>
          <w:rFonts w:ascii="Times New Roman" w:hAnsi="Times New Roman" w:cs="Times New Roman"/>
          <w:b w:val="0"/>
          <w:color w:val="000000"/>
          <w:sz w:val="24"/>
          <w:szCs w:val="24"/>
        </w:rPr>
        <w:t xml:space="preserve">аналогичному </w:t>
      </w:r>
      <w:r w:rsidR="002B58FB" w:rsidRPr="00177A7A">
        <w:rPr>
          <w:rFonts w:ascii="Times New Roman" w:hAnsi="Times New Roman" w:cs="Times New Roman"/>
          <w:b w:val="0"/>
          <w:color w:val="000000"/>
          <w:sz w:val="24"/>
          <w:szCs w:val="24"/>
        </w:rPr>
        <w:t>показател</w:t>
      </w:r>
      <w:r w:rsidR="0039054C" w:rsidRPr="00177A7A">
        <w:rPr>
          <w:rFonts w:ascii="Times New Roman" w:hAnsi="Times New Roman" w:cs="Times New Roman"/>
          <w:b w:val="0"/>
          <w:color w:val="000000"/>
          <w:sz w:val="24"/>
          <w:szCs w:val="24"/>
        </w:rPr>
        <w:t>ю</w:t>
      </w:r>
      <w:r w:rsidR="002B58FB" w:rsidRPr="00177A7A">
        <w:rPr>
          <w:rFonts w:ascii="Times New Roman" w:hAnsi="Times New Roman" w:cs="Times New Roman"/>
          <w:b w:val="0"/>
          <w:color w:val="000000"/>
          <w:sz w:val="24"/>
          <w:szCs w:val="24"/>
        </w:rPr>
        <w:t xml:space="preserve"> за 2017 год. </w:t>
      </w:r>
      <w:r w:rsidR="00D356DA">
        <w:rPr>
          <w:rFonts w:ascii="Times New Roman" w:hAnsi="Times New Roman" w:cs="Times New Roman"/>
          <w:b w:val="0"/>
          <w:color w:val="000000"/>
          <w:sz w:val="24"/>
          <w:szCs w:val="24"/>
        </w:rPr>
        <w:t xml:space="preserve">Этот показатель связан с расширением </w:t>
      </w:r>
      <w:r w:rsidR="00DA7FC2">
        <w:rPr>
          <w:rFonts w:ascii="Times New Roman" w:hAnsi="Times New Roman" w:cs="Times New Roman"/>
          <w:b w:val="0"/>
          <w:color w:val="000000"/>
          <w:sz w:val="24"/>
          <w:szCs w:val="24"/>
        </w:rPr>
        <w:t xml:space="preserve">производственных </w:t>
      </w:r>
      <w:r w:rsidR="00D356DA">
        <w:rPr>
          <w:rFonts w:ascii="Times New Roman" w:hAnsi="Times New Roman" w:cs="Times New Roman"/>
          <w:b w:val="0"/>
          <w:color w:val="000000"/>
          <w:sz w:val="24"/>
          <w:szCs w:val="24"/>
        </w:rPr>
        <w:t xml:space="preserve">мощностей </w:t>
      </w:r>
      <w:r w:rsidR="00DA7FC2">
        <w:rPr>
          <w:rFonts w:ascii="Times New Roman" w:hAnsi="Times New Roman" w:cs="Times New Roman"/>
          <w:b w:val="0"/>
          <w:color w:val="000000"/>
          <w:sz w:val="24"/>
          <w:szCs w:val="24"/>
        </w:rPr>
        <w:t>на золотодобывающих предприятиях, развитием инфраструктуры, необходимой для реализации инвестиционных проектов:</w:t>
      </w:r>
    </w:p>
    <w:p w:rsidR="00C7074E" w:rsidRPr="00C7074E" w:rsidRDefault="00C7074E" w:rsidP="00C7074E"/>
    <w:tbl>
      <w:tblPr>
        <w:tblW w:w="9272" w:type="dxa"/>
        <w:jc w:val="center"/>
        <w:tblInd w:w="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980"/>
        <w:gridCol w:w="3890"/>
      </w:tblGrid>
      <w:tr w:rsidR="00C7074E" w:rsidRPr="00C22DC7" w:rsidTr="00AA524C">
        <w:trPr>
          <w:trHeight w:val="983"/>
          <w:jc w:val="center"/>
        </w:trPr>
        <w:tc>
          <w:tcPr>
            <w:tcW w:w="3402" w:type="dxa"/>
          </w:tcPr>
          <w:p w:rsidR="00C7074E" w:rsidRPr="00C7074E" w:rsidRDefault="00C7074E" w:rsidP="005E7587">
            <w:pPr>
              <w:jc w:val="both"/>
              <w:rPr>
                <w:color w:val="000000"/>
                <w:sz w:val="20"/>
              </w:rPr>
            </w:pPr>
            <w:r w:rsidRPr="00C7074E">
              <w:rPr>
                <w:color w:val="000000"/>
                <w:sz w:val="20"/>
              </w:rPr>
              <w:t>Расширение мощностей золотоизвлекательной фабрики на месторождении рудного золота «Вернинское»/ ПАО «Полюс золото»</w:t>
            </w:r>
            <w:r w:rsidRPr="00C7074E">
              <w:t xml:space="preserve"> (</w:t>
            </w:r>
            <w:r w:rsidRPr="00C7074E">
              <w:rPr>
                <w:color w:val="000000"/>
                <w:sz w:val="20"/>
              </w:rPr>
              <w:t>объем инвестиций – 14 800 млн руб., к-во новых мест - 80 ед.);</w:t>
            </w: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p w:rsidR="00C7074E" w:rsidRPr="00C7074E" w:rsidRDefault="00C7074E" w:rsidP="005E7587">
            <w:pPr>
              <w:jc w:val="both"/>
              <w:rPr>
                <w:color w:val="000000"/>
                <w:sz w:val="20"/>
              </w:rPr>
            </w:pPr>
            <w:r w:rsidRPr="00C7074E">
              <w:rPr>
                <w:color w:val="000000"/>
                <w:sz w:val="20"/>
              </w:rPr>
              <w:t>Строительство горно-обогатительного комбината «Угахан» мощностью 2600 тыс. тонн руды в год золоторудных месторождениях «Верхний Угахан», строительство золотоизвлекательной фабрики на месторождении «Красное», Строительство ГОК «Угахан» /ПАО «Высочайший» (объем инвестиций - 12628,6 млн руб., к-во новых мест - 900 ед.);</w:t>
            </w:r>
          </w:p>
          <w:p w:rsidR="00C7074E" w:rsidRPr="00C7074E" w:rsidRDefault="00C7074E" w:rsidP="005E7587">
            <w:pPr>
              <w:jc w:val="both"/>
              <w:rPr>
                <w:color w:val="000000"/>
                <w:sz w:val="20"/>
              </w:rPr>
            </w:pPr>
          </w:p>
          <w:p w:rsidR="00C7074E" w:rsidRPr="00C7074E" w:rsidRDefault="00C7074E" w:rsidP="005E7587">
            <w:pPr>
              <w:jc w:val="both"/>
              <w:rPr>
                <w:color w:val="000000"/>
                <w:sz w:val="20"/>
              </w:rPr>
            </w:pPr>
            <w:r w:rsidRPr="00C7074E">
              <w:rPr>
                <w:color w:val="000000"/>
                <w:sz w:val="20"/>
              </w:rPr>
              <w:t>Освоение золоторудного месторождения  «Сухой Лог» / ООО СЛ «Золото».</w:t>
            </w:r>
          </w:p>
          <w:p w:rsidR="00C7074E" w:rsidRPr="00C7074E" w:rsidRDefault="00C7074E" w:rsidP="005E7587">
            <w:pPr>
              <w:jc w:val="both"/>
              <w:rPr>
                <w:color w:val="000000"/>
                <w:sz w:val="20"/>
              </w:rPr>
            </w:pPr>
          </w:p>
          <w:p w:rsidR="00C7074E" w:rsidRPr="00C7074E" w:rsidRDefault="00C7074E" w:rsidP="005E7587">
            <w:pPr>
              <w:jc w:val="both"/>
              <w:rPr>
                <w:color w:val="000000"/>
                <w:sz w:val="20"/>
              </w:rPr>
            </w:pPr>
          </w:p>
        </w:tc>
        <w:tc>
          <w:tcPr>
            <w:tcW w:w="1980" w:type="dxa"/>
            <w:vAlign w:val="center"/>
          </w:tcPr>
          <w:p w:rsidR="00C7074E" w:rsidRPr="00C7074E" w:rsidRDefault="00C7074E" w:rsidP="005E7587">
            <w:pPr>
              <w:jc w:val="both"/>
              <w:rPr>
                <w:b/>
                <w:color w:val="000000"/>
                <w:sz w:val="20"/>
              </w:rPr>
            </w:pPr>
            <w:r w:rsidRPr="00C7074E">
              <w:rPr>
                <w:b/>
                <w:color w:val="000000"/>
                <w:sz w:val="20"/>
              </w:rPr>
              <w:t>Образование:</w:t>
            </w:r>
          </w:p>
          <w:p w:rsidR="00C7074E" w:rsidRPr="00C7074E" w:rsidRDefault="00C7074E" w:rsidP="005E7587">
            <w:pPr>
              <w:jc w:val="both"/>
              <w:rPr>
                <w:color w:val="000000"/>
                <w:sz w:val="20"/>
              </w:rPr>
            </w:pPr>
            <w:r w:rsidRPr="00C7074E">
              <w:rPr>
                <w:color w:val="000000"/>
                <w:sz w:val="20"/>
              </w:rPr>
              <w:t xml:space="preserve">Строительство школы среднего (полного) образования на 250 учащихся в п. Мамакан, (2016-2020 годы); </w:t>
            </w:r>
          </w:p>
          <w:p w:rsidR="00C7074E" w:rsidRPr="00C7074E" w:rsidRDefault="00C7074E" w:rsidP="005E7587">
            <w:pPr>
              <w:jc w:val="both"/>
              <w:rPr>
                <w:color w:val="000000"/>
                <w:sz w:val="20"/>
              </w:rPr>
            </w:pPr>
            <w:r w:rsidRPr="00C7074E">
              <w:rPr>
                <w:color w:val="000000"/>
                <w:sz w:val="20"/>
              </w:rPr>
              <w:t xml:space="preserve">Капитальный ремонт МБОУ </w:t>
            </w:r>
            <w:r>
              <w:rPr>
                <w:color w:val="000000"/>
                <w:sz w:val="20"/>
              </w:rPr>
              <w:t xml:space="preserve">СОШ </w:t>
            </w:r>
            <w:r w:rsidRPr="00C7074E">
              <w:rPr>
                <w:color w:val="000000"/>
                <w:sz w:val="20"/>
              </w:rPr>
              <w:t>№ 1 г. Бодайбо (с 2019 года);</w:t>
            </w:r>
          </w:p>
          <w:p w:rsidR="00C7074E" w:rsidRPr="00C7074E" w:rsidRDefault="00C7074E" w:rsidP="005E7587">
            <w:pPr>
              <w:jc w:val="both"/>
              <w:rPr>
                <w:b/>
                <w:color w:val="000000"/>
                <w:sz w:val="20"/>
              </w:rPr>
            </w:pPr>
            <w:r w:rsidRPr="00C7074E">
              <w:rPr>
                <w:b/>
                <w:color w:val="000000"/>
                <w:sz w:val="20"/>
              </w:rPr>
              <w:t>Физическая культура и спорт:</w:t>
            </w:r>
          </w:p>
          <w:p w:rsidR="00C7074E" w:rsidRPr="00C7074E" w:rsidRDefault="00C7074E" w:rsidP="00F2441A">
            <w:pPr>
              <w:jc w:val="both"/>
              <w:rPr>
                <w:color w:val="000000"/>
                <w:sz w:val="20"/>
              </w:rPr>
            </w:pPr>
            <w:r w:rsidRPr="00C7074E">
              <w:rPr>
                <w:color w:val="000000"/>
                <w:sz w:val="20"/>
              </w:rPr>
              <w:t>Капремонт стрелкового тира стадиона «Труд» в г. Бодайбо (2020 год).</w:t>
            </w:r>
          </w:p>
        </w:tc>
        <w:tc>
          <w:tcPr>
            <w:tcW w:w="3890" w:type="dxa"/>
            <w:vAlign w:val="center"/>
          </w:tcPr>
          <w:p w:rsidR="00C7074E" w:rsidRPr="00C7074E" w:rsidRDefault="00C7074E" w:rsidP="005E7587">
            <w:pPr>
              <w:jc w:val="both"/>
              <w:rPr>
                <w:b/>
                <w:color w:val="000000"/>
                <w:sz w:val="20"/>
              </w:rPr>
            </w:pPr>
            <w:r w:rsidRPr="00C7074E">
              <w:rPr>
                <w:b/>
                <w:color w:val="000000"/>
                <w:sz w:val="20"/>
              </w:rPr>
              <w:t>Инфраструктура, необходимая для реализации инвестиционных проектов:</w:t>
            </w:r>
          </w:p>
          <w:p w:rsidR="00C7074E" w:rsidRPr="00C7074E" w:rsidRDefault="00C7074E" w:rsidP="005E7587">
            <w:pPr>
              <w:jc w:val="both"/>
              <w:rPr>
                <w:color w:val="000000"/>
                <w:sz w:val="20"/>
              </w:rPr>
            </w:pPr>
            <w:r w:rsidRPr="00C7074E">
              <w:rPr>
                <w:color w:val="000000"/>
                <w:sz w:val="20"/>
              </w:rPr>
              <w:t>Реконструкция автомобильной дороги Таксимо-Бодайбо на участке км 160 - км 190 (объем инвестиций - 1732,3 млн руб.).</w:t>
            </w:r>
          </w:p>
          <w:p w:rsidR="00C7074E" w:rsidRPr="00C7074E" w:rsidRDefault="00C7074E" w:rsidP="005E7587">
            <w:pPr>
              <w:jc w:val="both"/>
              <w:rPr>
                <w:color w:val="000000"/>
                <w:sz w:val="20"/>
              </w:rPr>
            </w:pPr>
          </w:p>
          <w:p w:rsidR="00C7074E" w:rsidRPr="00C7074E" w:rsidRDefault="00C7074E" w:rsidP="005E7587">
            <w:pPr>
              <w:jc w:val="both"/>
              <w:rPr>
                <w:color w:val="000000"/>
                <w:sz w:val="20"/>
              </w:rPr>
            </w:pPr>
            <w:r w:rsidRPr="00C7074E">
              <w:rPr>
                <w:color w:val="000000"/>
                <w:sz w:val="20"/>
              </w:rPr>
              <w:t>Строительство автодорожного моста через р.Витим (объем инвестиций - 7954 млн руб.), (требуются средства для финансирования объекта).</w:t>
            </w:r>
          </w:p>
          <w:p w:rsidR="00C7074E" w:rsidRPr="00C7074E" w:rsidRDefault="00C7074E" w:rsidP="005E7587">
            <w:pPr>
              <w:jc w:val="both"/>
              <w:rPr>
                <w:color w:val="000000"/>
                <w:sz w:val="20"/>
              </w:rPr>
            </w:pPr>
          </w:p>
          <w:p w:rsidR="00C7074E" w:rsidRPr="00C7074E" w:rsidRDefault="00C7074E" w:rsidP="005E7587">
            <w:pPr>
              <w:jc w:val="both"/>
              <w:rPr>
                <w:color w:val="000000"/>
                <w:sz w:val="20"/>
              </w:rPr>
            </w:pPr>
            <w:r w:rsidRPr="00C7074E">
              <w:rPr>
                <w:color w:val="000000"/>
                <w:sz w:val="20"/>
              </w:rPr>
              <w:t>Строительство двухцепной высоковольтной линии электропередачи ВЛ 220 кВ Пеледуй-Чертово Еорыто-Сухой Лог-Мамакан с НС 220/110/6 кВ "Чертово Корыто" и ПС 220/110/35/6 кВ "Мамакан" (объем инвестиций - 13498,3 млн руб.), (требуются средства для софинансирования объектов).</w:t>
            </w:r>
          </w:p>
          <w:p w:rsidR="00C7074E" w:rsidRPr="00C7074E" w:rsidRDefault="00C7074E" w:rsidP="005E7587">
            <w:pPr>
              <w:jc w:val="both"/>
              <w:rPr>
                <w:b/>
                <w:color w:val="000000"/>
                <w:sz w:val="20"/>
              </w:rPr>
            </w:pPr>
          </w:p>
          <w:p w:rsidR="00C7074E" w:rsidRPr="00C7074E" w:rsidRDefault="00C7074E" w:rsidP="005E7587">
            <w:pPr>
              <w:jc w:val="both"/>
              <w:rPr>
                <w:b/>
                <w:color w:val="000000"/>
                <w:sz w:val="20"/>
              </w:rPr>
            </w:pPr>
          </w:p>
          <w:p w:rsidR="00C7074E" w:rsidRPr="00C7074E" w:rsidRDefault="00C7074E" w:rsidP="005E7587">
            <w:pPr>
              <w:jc w:val="both"/>
              <w:rPr>
                <w:color w:val="000000"/>
                <w:sz w:val="20"/>
              </w:rPr>
            </w:pPr>
            <w:r w:rsidRPr="00C7074E">
              <w:rPr>
                <w:color w:val="000000"/>
                <w:sz w:val="20"/>
              </w:rPr>
              <w:t>Строительство ВЛ 110 кВ РП 110 кВ Полюс - ПС 110/б кВ "Угахан" (объем инвестиций - 535,2 млн руб.), требуются средства для софинансирования объекта.</w:t>
            </w:r>
          </w:p>
          <w:p w:rsidR="00C7074E" w:rsidRPr="00C7074E" w:rsidRDefault="00C7074E" w:rsidP="005E7587">
            <w:pPr>
              <w:jc w:val="both"/>
              <w:rPr>
                <w:color w:val="000000"/>
                <w:sz w:val="20"/>
              </w:rPr>
            </w:pPr>
            <w:r w:rsidRPr="00C7074E">
              <w:rPr>
                <w:color w:val="000000"/>
                <w:sz w:val="20"/>
              </w:rPr>
              <w:t>Участок ВЛ 220 кВ Набережная - Рассоха с отпайкой на ПС Надеждинская 1 цепь, участок ВЛ 220 кВ Набережная - Рассоха с отпайкой на ПС Надеждинская 2 цепь (Финансирование ПИР), требуются средства для софинансирования объектов.</w:t>
            </w:r>
          </w:p>
          <w:p w:rsidR="00C7074E" w:rsidRPr="00C7074E" w:rsidRDefault="00C7074E" w:rsidP="005E7587">
            <w:pPr>
              <w:jc w:val="both"/>
              <w:rPr>
                <w:b/>
                <w:color w:val="000000"/>
                <w:sz w:val="20"/>
              </w:rPr>
            </w:pPr>
          </w:p>
          <w:p w:rsidR="00C7074E" w:rsidRPr="00C7074E" w:rsidRDefault="00C7074E" w:rsidP="005E7587">
            <w:pPr>
              <w:jc w:val="both"/>
              <w:rPr>
                <w:b/>
                <w:color w:val="000000"/>
                <w:sz w:val="20"/>
              </w:rPr>
            </w:pPr>
            <w:r w:rsidRPr="00C7074E">
              <w:rPr>
                <w:b/>
                <w:color w:val="000000"/>
                <w:sz w:val="20"/>
              </w:rPr>
              <w:t>Дорожная инфраструктура:</w:t>
            </w:r>
          </w:p>
          <w:p w:rsidR="00C7074E" w:rsidRPr="00C7074E" w:rsidRDefault="00C7074E" w:rsidP="005E7587">
            <w:pPr>
              <w:jc w:val="both"/>
              <w:rPr>
                <w:color w:val="000000"/>
                <w:sz w:val="20"/>
              </w:rPr>
            </w:pPr>
            <w:r w:rsidRPr="00C7074E">
              <w:rPr>
                <w:color w:val="000000"/>
                <w:sz w:val="20"/>
              </w:rPr>
              <w:t xml:space="preserve">Ремонт автомобильной дороги Бодайбо-Кропоткин на участке км 6+000 - км 16+000  в  Бодайбинском районе, (2021 год); </w:t>
            </w:r>
          </w:p>
          <w:p w:rsidR="00C7074E" w:rsidRPr="00C7074E" w:rsidRDefault="00C7074E" w:rsidP="005E7587">
            <w:pPr>
              <w:jc w:val="both"/>
              <w:rPr>
                <w:color w:val="000000"/>
                <w:sz w:val="20"/>
              </w:rPr>
            </w:pPr>
          </w:p>
          <w:p w:rsidR="00C7074E" w:rsidRPr="00C7074E" w:rsidRDefault="00C7074E" w:rsidP="005E7587">
            <w:pPr>
              <w:jc w:val="both"/>
              <w:rPr>
                <w:b/>
                <w:color w:val="000000"/>
                <w:sz w:val="20"/>
              </w:rPr>
            </w:pPr>
            <w:r w:rsidRPr="00C7074E">
              <w:rPr>
                <w:b/>
                <w:color w:val="000000"/>
                <w:sz w:val="20"/>
              </w:rPr>
              <w:t>Жилищно-коммунальная инфраструктура:</w:t>
            </w:r>
          </w:p>
          <w:p w:rsidR="00C7074E" w:rsidRPr="00C7074E" w:rsidRDefault="00C7074E" w:rsidP="005E7587">
            <w:pPr>
              <w:jc w:val="both"/>
              <w:rPr>
                <w:color w:val="000000"/>
                <w:sz w:val="20"/>
              </w:rPr>
            </w:pPr>
            <w:r w:rsidRPr="00C7074E">
              <w:rPr>
                <w:color w:val="000000"/>
                <w:sz w:val="20"/>
              </w:rPr>
              <w:t xml:space="preserve">Строительство двухцепной высоковольтной линии электропередачи ВЛ 220 кВ Пеледуй-Чертово Корыто-Сухой Лог-Мамакан с НС 220/110/6 кВ </w:t>
            </w:r>
            <w:r w:rsidRPr="00C7074E">
              <w:rPr>
                <w:color w:val="000000"/>
                <w:sz w:val="20"/>
              </w:rPr>
              <w:lastRenderedPageBreak/>
              <w:t xml:space="preserve">«Чертово» (2018-2021 годы); </w:t>
            </w:r>
          </w:p>
          <w:p w:rsidR="00C7074E" w:rsidRPr="00C7074E" w:rsidRDefault="00C7074E" w:rsidP="005E7587">
            <w:pPr>
              <w:jc w:val="both"/>
              <w:rPr>
                <w:color w:val="000000"/>
                <w:sz w:val="20"/>
              </w:rPr>
            </w:pPr>
          </w:p>
          <w:p w:rsidR="00C7074E" w:rsidRPr="00C7074E" w:rsidRDefault="00C7074E" w:rsidP="005E7587">
            <w:pPr>
              <w:jc w:val="both"/>
              <w:rPr>
                <w:color w:val="000000"/>
                <w:sz w:val="20"/>
              </w:rPr>
            </w:pPr>
            <w:r w:rsidRPr="00C7074E">
              <w:rPr>
                <w:color w:val="000000"/>
                <w:sz w:val="20"/>
              </w:rPr>
              <w:t>Реконструкция системы теплоснабжения с выводом из эксплуатации мазутной тельной ЦОК-2, (2019-2020 годы);</w:t>
            </w:r>
          </w:p>
          <w:p w:rsidR="00C7074E" w:rsidRPr="00C7074E" w:rsidRDefault="00C7074E" w:rsidP="005E7587">
            <w:pPr>
              <w:jc w:val="both"/>
              <w:rPr>
                <w:color w:val="000000"/>
                <w:sz w:val="20"/>
              </w:rPr>
            </w:pPr>
          </w:p>
          <w:p w:rsidR="00C7074E" w:rsidRPr="00C7074E" w:rsidRDefault="00C7074E" w:rsidP="005E7587">
            <w:pPr>
              <w:pStyle w:val="a9"/>
              <w:jc w:val="both"/>
              <w:rPr>
                <w:b/>
                <w:color w:val="000000"/>
              </w:rPr>
            </w:pPr>
            <w:r w:rsidRPr="00C7074E">
              <w:rPr>
                <w:b/>
                <w:color w:val="000000"/>
              </w:rPr>
              <w:t>Охрана окружающей среды:</w:t>
            </w:r>
          </w:p>
          <w:p w:rsidR="00C7074E" w:rsidRPr="00C22DC7" w:rsidRDefault="00C7074E" w:rsidP="005E7587">
            <w:pPr>
              <w:jc w:val="both"/>
              <w:rPr>
                <w:color w:val="000000"/>
                <w:sz w:val="20"/>
              </w:rPr>
            </w:pPr>
            <w:r w:rsidRPr="00C7074E">
              <w:rPr>
                <w:color w:val="000000"/>
                <w:sz w:val="20"/>
              </w:rPr>
              <w:t>Ликвидация несанкционированных свалок в границах городов, (2018-2019 годы).</w:t>
            </w:r>
          </w:p>
        </w:tc>
      </w:tr>
    </w:tbl>
    <w:p w:rsidR="00F2441A" w:rsidRDefault="00F2441A" w:rsidP="00C7074E">
      <w:pPr>
        <w:ind w:firstLine="567"/>
        <w:jc w:val="both"/>
        <w:rPr>
          <w:sz w:val="24"/>
          <w:szCs w:val="24"/>
        </w:rPr>
      </w:pPr>
      <w:bookmarkStart w:id="0" w:name="_GoBack"/>
      <w:bookmarkEnd w:id="0"/>
    </w:p>
    <w:p w:rsidR="005725A8" w:rsidRPr="00177A7A" w:rsidRDefault="00C7074E" w:rsidP="00C7074E">
      <w:pPr>
        <w:ind w:firstLine="567"/>
        <w:jc w:val="both"/>
        <w:rPr>
          <w:sz w:val="24"/>
          <w:szCs w:val="24"/>
        </w:rPr>
      </w:pPr>
      <w:r>
        <w:rPr>
          <w:sz w:val="24"/>
          <w:szCs w:val="24"/>
        </w:rPr>
        <w:t xml:space="preserve">Кроме того, </w:t>
      </w:r>
      <w:r w:rsidR="002B58FB" w:rsidRPr="00177A7A">
        <w:rPr>
          <w:sz w:val="24"/>
          <w:szCs w:val="24"/>
        </w:rPr>
        <w:t>завершены работы</w:t>
      </w:r>
      <w:r w:rsidR="00B570C9" w:rsidRPr="00177A7A">
        <w:rPr>
          <w:sz w:val="24"/>
          <w:szCs w:val="24"/>
        </w:rPr>
        <w:t xml:space="preserve"> по строительству золотоизвлекательной фабрики на золоторудном месторождении «Верхний Угахан» (</w:t>
      </w:r>
      <w:r w:rsidR="00A51081" w:rsidRPr="00177A7A">
        <w:rPr>
          <w:sz w:val="24"/>
          <w:szCs w:val="24"/>
        </w:rPr>
        <w:t>ООО «Горнорудная компания «Угахан)</w:t>
      </w:r>
      <w:r w:rsidR="00B570C9" w:rsidRPr="00177A7A">
        <w:rPr>
          <w:sz w:val="24"/>
          <w:szCs w:val="24"/>
        </w:rPr>
        <w:t xml:space="preserve">, что </w:t>
      </w:r>
      <w:r w:rsidR="002B58FB" w:rsidRPr="00177A7A">
        <w:rPr>
          <w:sz w:val="24"/>
          <w:szCs w:val="24"/>
        </w:rPr>
        <w:t>в</w:t>
      </w:r>
      <w:r w:rsidR="00B570C9" w:rsidRPr="00177A7A">
        <w:rPr>
          <w:sz w:val="24"/>
          <w:szCs w:val="24"/>
        </w:rPr>
        <w:t xml:space="preserve"> 2018 году обеспеч</w:t>
      </w:r>
      <w:r w:rsidR="00A51081" w:rsidRPr="00177A7A">
        <w:rPr>
          <w:sz w:val="24"/>
          <w:szCs w:val="24"/>
        </w:rPr>
        <w:t xml:space="preserve">ена </w:t>
      </w:r>
      <w:r w:rsidR="002B58FB" w:rsidRPr="00177A7A">
        <w:rPr>
          <w:sz w:val="24"/>
          <w:szCs w:val="24"/>
        </w:rPr>
        <w:t>добыч</w:t>
      </w:r>
      <w:r w:rsidR="00A51081" w:rsidRPr="00177A7A">
        <w:rPr>
          <w:sz w:val="24"/>
          <w:szCs w:val="24"/>
        </w:rPr>
        <w:t>а</w:t>
      </w:r>
      <w:r w:rsidR="00B570C9" w:rsidRPr="00177A7A">
        <w:rPr>
          <w:sz w:val="24"/>
          <w:szCs w:val="24"/>
        </w:rPr>
        <w:t xml:space="preserve"> золота </w:t>
      </w:r>
      <w:r w:rsidR="002B58FB" w:rsidRPr="00177A7A">
        <w:rPr>
          <w:sz w:val="24"/>
          <w:szCs w:val="24"/>
        </w:rPr>
        <w:t>в объеме 1</w:t>
      </w:r>
      <w:r w:rsidR="00F16429" w:rsidRPr="00177A7A">
        <w:rPr>
          <w:sz w:val="24"/>
          <w:szCs w:val="24"/>
        </w:rPr>
        <w:t>,765 т</w:t>
      </w:r>
      <w:r w:rsidR="00125744">
        <w:rPr>
          <w:sz w:val="24"/>
          <w:szCs w:val="24"/>
        </w:rPr>
        <w:t>он</w:t>
      </w:r>
      <w:r w:rsidR="00F16429" w:rsidRPr="00177A7A">
        <w:rPr>
          <w:sz w:val="24"/>
          <w:szCs w:val="24"/>
        </w:rPr>
        <w:t>н.</w:t>
      </w:r>
      <w:r w:rsidR="002B58FB" w:rsidRPr="00177A7A">
        <w:rPr>
          <w:sz w:val="24"/>
          <w:szCs w:val="24"/>
        </w:rPr>
        <w:t xml:space="preserve"> </w:t>
      </w:r>
    </w:p>
    <w:p w:rsidR="008B6ACB" w:rsidRPr="00177A7A" w:rsidRDefault="008B6ACB" w:rsidP="00C7074E">
      <w:pPr>
        <w:ind w:firstLine="567"/>
        <w:jc w:val="both"/>
        <w:rPr>
          <w:sz w:val="24"/>
          <w:szCs w:val="24"/>
        </w:rPr>
      </w:pPr>
      <w:r w:rsidRPr="00177A7A">
        <w:rPr>
          <w:sz w:val="24"/>
          <w:szCs w:val="24"/>
        </w:rPr>
        <w:t>АО «Полюс Вернинское» продолжает модернизацию месторождения</w:t>
      </w:r>
      <w:r w:rsidR="00125744" w:rsidRPr="00125744">
        <w:rPr>
          <w:sz w:val="24"/>
          <w:szCs w:val="24"/>
        </w:rPr>
        <w:t xml:space="preserve"> </w:t>
      </w:r>
      <w:r w:rsidR="00125744">
        <w:rPr>
          <w:sz w:val="24"/>
          <w:szCs w:val="24"/>
        </w:rPr>
        <w:t>«</w:t>
      </w:r>
      <w:r w:rsidR="00125744" w:rsidRPr="00177A7A">
        <w:rPr>
          <w:sz w:val="24"/>
          <w:szCs w:val="24"/>
        </w:rPr>
        <w:t>Вернинско</w:t>
      </w:r>
      <w:r w:rsidR="00125744">
        <w:rPr>
          <w:sz w:val="24"/>
          <w:szCs w:val="24"/>
        </w:rPr>
        <w:t>е», п</w:t>
      </w:r>
      <w:r w:rsidRPr="00177A7A">
        <w:rPr>
          <w:sz w:val="24"/>
          <w:szCs w:val="24"/>
        </w:rPr>
        <w:t>роводятся мероприятия по оценке возможности строительства второй очереди горно-обогатительного комплекса на базе месторождения.</w:t>
      </w:r>
    </w:p>
    <w:p w:rsidR="00242D2D" w:rsidRPr="00177A7A" w:rsidRDefault="00242D2D" w:rsidP="00C7074E">
      <w:pPr>
        <w:ind w:firstLine="567"/>
        <w:jc w:val="both"/>
        <w:rPr>
          <w:sz w:val="24"/>
          <w:szCs w:val="24"/>
        </w:rPr>
      </w:pPr>
      <w:r w:rsidRPr="00177A7A">
        <w:rPr>
          <w:sz w:val="24"/>
          <w:szCs w:val="24"/>
        </w:rPr>
        <w:t>Продолжаются работы по освоению золоторудного месторождения «Сухой Лог» на территории Бодайбинского района (ООО СЛ «Золото). В настоящее время ведется строительство двуцепной высоковольтной линии электропередачи ВЛ 220 кВ Пеледуй -Чертово Корыто - Сухой Лог - Мамакан с НС 220/110/6 кв.</w:t>
      </w:r>
    </w:p>
    <w:p w:rsidR="00622497" w:rsidRPr="00177A7A" w:rsidRDefault="00622497" w:rsidP="00C7074E">
      <w:pPr>
        <w:pStyle w:val="1"/>
        <w:spacing w:before="0" w:after="0"/>
        <w:ind w:firstLine="567"/>
        <w:jc w:val="both"/>
        <w:rPr>
          <w:rFonts w:ascii="Times New Roman" w:hAnsi="Times New Roman" w:cs="Times New Roman"/>
          <w:b w:val="0"/>
          <w:sz w:val="24"/>
          <w:szCs w:val="24"/>
        </w:rPr>
      </w:pPr>
      <w:r w:rsidRPr="00177A7A">
        <w:rPr>
          <w:rFonts w:ascii="Times New Roman" w:hAnsi="Times New Roman" w:cs="Times New Roman"/>
          <w:b w:val="0"/>
          <w:sz w:val="24"/>
          <w:szCs w:val="24"/>
        </w:rPr>
        <w:t xml:space="preserve">За счет бюджетных средств </w:t>
      </w:r>
      <w:r w:rsidR="009A7523" w:rsidRPr="00177A7A">
        <w:rPr>
          <w:rFonts w:ascii="Times New Roman" w:hAnsi="Times New Roman" w:cs="Times New Roman"/>
          <w:b w:val="0"/>
          <w:sz w:val="24"/>
          <w:szCs w:val="24"/>
        </w:rPr>
        <w:t>приобреталось жилье для граждан, переселяемых из ветхого и аварийного жилья в г. Бодайбо</w:t>
      </w:r>
      <w:r w:rsidR="00D81C1D" w:rsidRPr="00177A7A">
        <w:rPr>
          <w:rFonts w:ascii="Times New Roman" w:hAnsi="Times New Roman" w:cs="Times New Roman"/>
          <w:b w:val="0"/>
          <w:sz w:val="24"/>
          <w:szCs w:val="24"/>
        </w:rPr>
        <w:t xml:space="preserve">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в соответствии с областным финансированием.</w:t>
      </w:r>
    </w:p>
    <w:p w:rsidR="00590B44" w:rsidRPr="00177A7A" w:rsidRDefault="00590B44" w:rsidP="00E91D6A">
      <w:pPr>
        <w:pStyle w:val="1"/>
        <w:tabs>
          <w:tab w:val="left" w:pos="1134"/>
        </w:tabs>
        <w:ind w:left="567"/>
        <w:jc w:val="center"/>
        <w:rPr>
          <w:rFonts w:ascii="Times New Roman" w:hAnsi="Times New Roman" w:cs="Times New Roman"/>
          <w:sz w:val="24"/>
          <w:szCs w:val="24"/>
        </w:rPr>
      </w:pPr>
      <w:r w:rsidRPr="00177A7A">
        <w:rPr>
          <w:rFonts w:ascii="Times New Roman" w:hAnsi="Times New Roman" w:cs="Times New Roman"/>
          <w:sz w:val="24"/>
          <w:szCs w:val="24"/>
        </w:rPr>
        <w:t>Строительство</w:t>
      </w:r>
    </w:p>
    <w:p w:rsidR="00A31C37" w:rsidRDefault="004E7B56" w:rsidP="00177A7A">
      <w:pPr>
        <w:tabs>
          <w:tab w:val="num" w:pos="0"/>
          <w:tab w:val="left" w:pos="1134"/>
        </w:tabs>
        <w:ind w:firstLine="567"/>
        <w:jc w:val="both"/>
        <w:rPr>
          <w:sz w:val="24"/>
          <w:szCs w:val="24"/>
        </w:rPr>
      </w:pPr>
      <w:r>
        <w:rPr>
          <w:sz w:val="24"/>
          <w:szCs w:val="24"/>
        </w:rPr>
        <w:t>По информации Иркутскстата в 2018 году на терр</w:t>
      </w:r>
      <w:r w:rsidR="00C57242">
        <w:rPr>
          <w:sz w:val="24"/>
          <w:szCs w:val="24"/>
        </w:rPr>
        <w:t>и</w:t>
      </w:r>
      <w:r>
        <w:rPr>
          <w:sz w:val="24"/>
          <w:szCs w:val="24"/>
        </w:rPr>
        <w:t>тории Бодайбинского района введено в эксплуатацию</w:t>
      </w:r>
      <w:r w:rsidR="00C57242">
        <w:rPr>
          <w:sz w:val="24"/>
          <w:szCs w:val="24"/>
        </w:rPr>
        <w:t xml:space="preserve"> </w:t>
      </w:r>
      <w:r>
        <w:rPr>
          <w:sz w:val="24"/>
          <w:szCs w:val="24"/>
        </w:rPr>
        <w:t xml:space="preserve">1 459 </w:t>
      </w:r>
      <w:r w:rsidR="009F7447">
        <w:rPr>
          <w:sz w:val="24"/>
          <w:szCs w:val="24"/>
        </w:rPr>
        <w:t>кв.</w:t>
      </w:r>
      <w:r w:rsidR="0064164B">
        <w:rPr>
          <w:sz w:val="24"/>
          <w:szCs w:val="24"/>
        </w:rPr>
        <w:t xml:space="preserve"> </w:t>
      </w:r>
      <w:r>
        <w:rPr>
          <w:sz w:val="24"/>
          <w:szCs w:val="24"/>
        </w:rPr>
        <w:t>м</w:t>
      </w:r>
      <w:r w:rsidR="00FE4C9A">
        <w:rPr>
          <w:sz w:val="24"/>
          <w:szCs w:val="24"/>
          <w:vertAlign w:val="superscript"/>
        </w:rPr>
        <w:t xml:space="preserve"> </w:t>
      </w:r>
      <w:r>
        <w:rPr>
          <w:sz w:val="24"/>
          <w:szCs w:val="24"/>
        </w:rPr>
        <w:t xml:space="preserve"> жилья</w:t>
      </w:r>
      <w:r w:rsidR="00DD04C2">
        <w:rPr>
          <w:sz w:val="24"/>
          <w:szCs w:val="24"/>
        </w:rPr>
        <w:t xml:space="preserve"> или 101,8</w:t>
      </w:r>
      <w:r w:rsidR="009F7447">
        <w:rPr>
          <w:sz w:val="24"/>
          <w:szCs w:val="24"/>
        </w:rPr>
        <w:t>%</w:t>
      </w:r>
      <w:r w:rsidR="00DD04C2">
        <w:rPr>
          <w:sz w:val="24"/>
          <w:szCs w:val="24"/>
        </w:rPr>
        <w:t xml:space="preserve"> к 2017 год</w:t>
      </w:r>
      <w:r w:rsidR="009F7447">
        <w:rPr>
          <w:sz w:val="24"/>
          <w:szCs w:val="24"/>
        </w:rPr>
        <w:t>у</w:t>
      </w:r>
      <w:r w:rsidR="00DD04C2">
        <w:rPr>
          <w:sz w:val="24"/>
          <w:szCs w:val="24"/>
        </w:rPr>
        <w:t xml:space="preserve">. </w:t>
      </w:r>
      <w:r w:rsidR="009F7447">
        <w:rPr>
          <w:sz w:val="24"/>
          <w:szCs w:val="24"/>
        </w:rPr>
        <w:t>Сдано</w:t>
      </w:r>
      <w:r w:rsidR="00DD04C2">
        <w:rPr>
          <w:sz w:val="24"/>
          <w:szCs w:val="24"/>
        </w:rPr>
        <w:t xml:space="preserve"> квартир, включая общежития – 9.</w:t>
      </w:r>
      <w:r w:rsidR="009F7447">
        <w:rPr>
          <w:sz w:val="24"/>
          <w:szCs w:val="24"/>
        </w:rPr>
        <w:t xml:space="preserve"> </w:t>
      </w:r>
      <w:r w:rsidR="00F8068E">
        <w:rPr>
          <w:sz w:val="24"/>
          <w:szCs w:val="24"/>
        </w:rPr>
        <w:t>Введение в эксплуатацию жилых площадей осуществлялось в 2018 году за счет индивидуальных з</w:t>
      </w:r>
      <w:r w:rsidR="00A31C37">
        <w:rPr>
          <w:sz w:val="24"/>
          <w:szCs w:val="24"/>
        </w:rPr>
        <w:t>а</w:t>
      </w:r>
      <w:r w:rsidR="00F8068E">
        <w:rPr>
          <w:sz w:val="24"/>
          <w:szCs w:val="24"/>
        </w:rPr>
        <w:t>стройщиков.</w:t>
      </w:r>
    </w:p>
    <w:p w:rsidR="00A31C37" w:rsidRDefault="008D7926" w:rsidP="00203B3A">
      <w:pPr>
        <w:tabs>
          <w:tab w:val="num" w:pos="0"/>
          <w:tab w:val="left" w:pos="1134"/>
        </w:tabs>
        <w:ind w:firstLine="567"/>
        <w:jc w:val="both"/>
        <w:rPr>
          <w:sz w:val="24"/>
          <w:szCs w:val="24"/>
        </w:rPr>
      </w:pPr>
      <w:r w:rsidRPr="00177A7A">
        <w:rPr>
          <w:sz w:val="24"/>
          <w:szCs w:val="24"/>
        </w:rPr>
        <w:t xml:space="preserve">Объем строительных работ выполнен за 2018 год на </w:t>
      </w:r>
      <w:r w:rsidR="00F8068E">
        <w:rPr>
          <w:sz w:val="24"/>
          <w:szCs w:val="24"/>
        </w:rPr>
        <w:t>293,2</w:t>
      </w:r>
      <w:r w:rsidRPr="00177A7A">
        <w:rPr>
          <w:sz w:val="24"/>
          <w:szCs w:val="24"/>
        </w:rPr>
        <w:t>%. Рост об</w:t>
      </w:r>
      <w:r w:rsidR="00CB6B12" w:rsidRPr="00177A7A">
        <w:rPr>
          <w:sz w:val="24"/>
          <w:szCs w:val="24"/>
        </w:rPr>
        <w:t>у</w:t>
      </w:r>
      <w:r w:rsidRPr="00177A7A">
        <w:rPr>
          <w:sz w:val="24"/>
          <w:szCs w:val="24"/>
        </w:rPr>
        <w:t xml:space="preserve">словлен проведением </w:t>
      </w:r>
      <w:r w:rsidR="00CB6B12" w:rsidRPr="00177A7A">
        <w:rPr>
          <w:sz w:val="24"/>
          <w:szCs w:val="24"/>
        </w:rPr>
        <w:t>строительства инженерных сооружений, реконструкцией и строительством объектов энергетики и других промышленных объектов</w:t>
      </w:r>
      <w:r w:rsidR="00A31C37">
        <w:rPr>
          <w:sz w:val="24"/>
          <w:szCs w:val="24"/>
        </w:rPr>
        <w:t xml:space="preserve">, </w:t>
      </w:r>
      <w:r w:rsidR="00A31C37" w:rsidRPr="00177A7A">
        <w:rPr>
          <w:sz w:val="24"/>
          <w:szCs w:val="24"/>
        </w:rPr>
        <w:t>проведени</w:t>
      </w:r>
      <w:r w:rsidR="00A31C37">
        <w:rPr>
          <w:sz w:val="24"/>
          <w:szCs w:val="24"/>
        </w:rPr>
        <w:t>ем</w:t>
      </w:r>
      <w:r w:rsidR="00A31C37" w:rsidRPr="00177A7A">
        <w:rPr>
          <w:sz w:val="24"/>
          <w:szCs w:val="24"/>
        </w:rPr>
        <w:t xml:space="preserve"> капитальных </w:t>
      </w:r>
      <w:r w:rsidR="00A31C37">
        <w:rPr>
          <w:sz w:val="24"/>
          <w:szCs w:val="24"/>
        </w:rPr>
        <w:t xml:space="preserve">работ по ремонту </w:t>
      </w:r>
      <w:r w:rsidR="00A31C37" w:rsidRPr="00177A7A">
        <w:rPr>
          <w:sz w:val="24"/>
          <w:szCs w:val="24"/>
        </w:rPr>
        <w:t xml:space="preserve">объектов социальной и жилищно-коммунальной сферы, жилого фонда, ремонта </w:t>
      </w:r>
      <w:r w:rsidR="00A31C37">
        <w:rPr>
          <w:sz w:val="24"/>
          <w:szCs w:val="24"/>
        </w:rPr>
        <w:t xml:space="preserve">уличных </w:t>
      </w:r>
      <w:r w:rsidR="00A31C37" w:rsidRPr="00177A7A">
        <w:rPr>
          <w:sz w:val="24"/>
          <w:szCs w:val="24"/>
        </w:rPr>
        <w:t xml:space="preserve">автомобильных дорог, дворовых территорий. </w:t>
      </w:r>
    </w:p>
    <w:p w:rsidR="00CB2C56" w:rsidRDefault="00CB2C56" w:rsidP="00203B3A">
      <w:pPr>
        <w:ind w:firstLine="567"/>
        <w:jc w:val="both"/>
        <w:rPr>
          <w:sz w:val="24"/>
          <w:szCs w:val="24"/>
        </w:rPr>
      </w:pPr>
      <w:r>
        <w:rPr>
          <w:sz w:val="24"/>
          <w:szCs w:val="24"/>
        </w:rPr>
        <w:t xml:space="preserve">На реализацию мероприятий </w:t>
      </w:r>
      <w:r w:rsidR="00CC4DD9">
        <w:rPr>
          <w:sz w:val="24"/>
          <w:szCs w:val="24"/>
        </w:rPr>
        <w:t xml:space="preserve"> по с</w:t>
      </w:r>
      <w:r>
        <w:rPr>
          <w:sz w:val="24"/>
          <w:szCs w:val="24"/>
        </w:rPr>
        <w:t>троительств</w:t>
      </w:r>
      <w:r w:rsidR="00CC4DD9">
        <w:rPr>
          <w:sz w:val="24"/>
          <w:szCs w:val="24"/>
        </w:rPr>
        <w:t>у</w:t>
      </w:r>
      <w:r>
        <w:rPr>
          <w:sz w:val="24"/>
          <w:szCs w:val="24"/>
        </w:rPr>
        <w:t>, реконструкци</w:t>
      </w:r>
      <w:r w:rsidR="00CC4DD9">
        <w:rPr>
          <w:sz w:val="24"/>
          <w:szCs w:val="24"/>
        </w:rPr>
        <w:t>и</w:t>
      </w:r>
      <w:r>
        <w:rPr>
          <w:sz w:val="24"/>
          <w:szCs w:val="24"/>
        </w:rPr>
        <w:t>, капитальн</w:t>
      </w:r>
      <w:r w:rsidR="00CC4DD9">
        <w:rPr>
          <w:sz w:val="24"/>
          <w:szCs w:val="24"/>
        </w:rPr>
        <w:t>ому и</w:t>
      </w:r>
      <w:r>
        <w:rPr>
          <w:sz w:val="24"/>
          <w:szCs w:val="24"/>
        </w:rPr>
        <w:t xml:space="preserve"> текущ</w:t>
      </w:r>
      <w:r w:rsidR="00CC4DD9">
        <w:rPr>
          <w:sz w:val="24"/>
          <w:szCs w:val="24"/>
        </w:rPr>
        <w:t>ему</w:t>
      </w:r>
      <w:r>
        <w:rPr>
          <w:sz w:val="24"/>
          <w:szCs w:val="24"/>
        </w:rPr>
        <w:t xml:space="preserve"> ремонт</w:t>
      </w:r>
      <w:r w:rsidR="00CC4DD9">
        <w:rPr>
          <w:sz w:val="24"/>
          <w:szCs w:val="24"/>
        </w:rPr>
        <w:t>у</w:t>
      </w:r>
      <w:r>
        <w:rPr>
          <w:sz w:val="24"/>
          <w:szCs w:val="24"/>
        </w:rPr>
        <w:t xml:space="preserve"> объектов муниципальной собственности МО г. Бодайбо и района в 2018 </w:t>
      </w:r>
      <w:r w:rsidR="00CC4DD9">
        <w:rPr>
          <w:sz w:val="24"/>
          <w:szCs w:val="24"/>
        </w:rPr>
        <w:t>году</w:t>
      </w:r>
      <w:r>
        <w:rPr>
          <w:sz w:val="24"/>
          <w:szCs w:val="24"/>
        </w:rPr>
        <w:t xml:space="preserve"> было направлено 178,8 млн. руб. (в 2017 г. – 137,8 млн. руб.) в том числе:</w:t>
      </w:r>
    </w:p>
    <w:p w:rsidR="00CB2C56" w:rsidRDefault="00CB2C56" w:rsidP="00203B3A">
      <w:pPr>
        <w:ind w:firstLine="567"/>
        <w:jc w:val="both"/>
        <w:rPr>
          <w:sz w:val="24"/>
          <w:szCs w:val="24"/>
        </w:rPr>
      </w:pPr>
      <w:r>
        <w:rPr>
          <w:sz w:val="24"/>
          <w:szCs w:val="24"/>
        </w:rPr>
        <w:t>- из бюджета МО г. Бодайбо и района – 83,7 млн. руб.;</w:t>
      </w:r>
    </w:p>
    <w:p w:rsidR="00CB2C56" w:rsidRDefault="00CB2C56" w:rsidP="00203B3A">
      <w:pPr>
        <w:ind w:firstLine="567"/>
        <w:jc w:val="both"/>
        <w:rPr>
          <w:sz w:val="24"/>
          <w:szCs w:val="24"/>
        </w:rPr>
      </w:pPr>
      <w:r>
        <w:rPr>
          <w:sz w:val="24"/>
          <w:szCs w:val="24"/>
        </w:rPr>
        <w:t>- из областного бюджета – 95,1 млн. руб.</w:t>
      </w:r>
    </w:p>
    <w:p w:rsidR="00CC4DD9" w:rsidRDefault="00CC4DD9" w:rsidP="00203B3A">
      <w:pPr>
        <w:ind w:firstLine="567"/>
        <w:jc w:val="both"/>
        <w:rPr>
          <w:sz w:val="24"/>
          <w:szCs w:val="24"/>
        </w:rPr>
      </w:pPr>
      <w:r>
        <w:rPr>
          <w:sz w:val="24"/>
          <w:szCs w:val="24"/>
        </w:rPr>
        <w:t>В 2018 году продолжилось</w:t>
      </w:r>
      <w:r w:rsidR="00CB2C56" w:rsidRPr="008F57E1">
        <w:rPr>
          <w:sz w:val="24"/>
          <w:szCs w:val="24"/>
        </w:rPr>
        <w:t xml:space="preserve"> строительств</w:t>
      </w:r>
      <w:r>
        <w:rPr>
          <w:sz w:val="24"/>
          <w:szCs w:val="24"/>
        </w:rPr>
        <w:t>о</w:t>
      </w:r>
      <w:r w:rsidR="00CB2C56" w:rsidRPr="008F57E1">
        <w:rPr>
          <w:sz w:val="24"/>
          <w:szCs w:val="24"/>
        </w:rPr>
        <w:t xml:space="preserve"> школы на 250 учащихся в п. Мамакан</w:t>
      </w:r>
      <w:r w:rsidR="00CB2C56">
        <w:rPr>
          <w:b/>
          <w:sz w:val="24"/>
          <w:szCs w:val="24"/>
        </w:rPr>
        <w:t xml:space="preserve"> </w:t>
      </w:r>
      <w:r w:rsidRPr="00CC4DD9">
        <w:rPr>
          <w:sz w:val="24"/>
          <w:szCs w:val="24"/>
        </w:rPr>
        <w:t>Бодайбинского района</w:t>
      </w:r>
      <w:r>
        <w:rPr>
          <w:sz w:val="24"/>
          <w:szCs w:val="24"/>
        </w:rPr>
        <w:t>.</w:t>
      </w:r>
    </w:p>
    <w:p w:rsidR="00CB2C56" w:rsidRDefault="00CB2C56" w:rsidP="00203B3A">
      <w:pPr>
        <w:ind w:firstLine="567"/>
        <w:jc w:val="both"/>
        <w:rPr>
          <w:sz w:val="24"/>
          <w:szCs w:val="24"/>
        </w:rPr>
      </w:pPr>
      <w:r>
        <w:rPr>
          <w:sz w:val="24"/>
          <w:szCs w:val="24"/>
        </w:rPr>
        <w:t>На эти цели было инвестировано – 103,7 млн. руб., в том числе:</w:t>
      </w:r>
    </w:p>
    <w:p w:rsidR="00CB2C56" w:rsidRDefault="00CB2C56" w:rsidP="00203B3A">
      <w:pPr>
        <w:ind w:firstLine="567"/>
        <w:jc w:val="both"/>
        <w:rPr>
          <w:sz w:val="24"/>
          <w:szCs w:val="24"/>
        </w:rPr>
      </w:pPr>
      <w:r>
        <w:rPr>
          <w:sz w:val="24"/>
          <w:szCs w:val="24"/>
        </w:rPr>
        <w:t xml:space="preserve">- из бюджета МО г. Бодайбо и района – 11,8 млн. руб.; </w:t>
      </w:r>
    </w:p>
    <w:p w:rsidR="00CB2C56" w:rsidRDefault="00CB2C56" w:rsidP="00203B3A">
      <w:pPr>
        <w:ind w:firstLine="567"/>
        <w:jc w:val="both"/>
        <w:rPr>
          <w:sz w:val="24"/>
          <w:szCs w:val="24"/>
        </w:rPr>
      </w:pPr>
      <w:r>
        <w:rPr>
          <w:sz w:val="24"/>
          <w:szCs w:val="24"/>
        </w:rPr>
        <w:t>- из областного бюджета – 92,0 млн. руб.</w:t>
      </w:r>
    </w:p>
    <w:p w:rsidR="00CB2C56" w:rsidRDefault="00CB2C56" w:rsidP="00203B3A">
      <w:pPr>
        <w:ind w:firstLine="567"/>
        <w:jc w:val="both"/>
        <w:rPr>
          <w:sz w:val="24"/>
          <w:szCs w:val="24"/>
        </w:rPr>
      </w:pPr>
      <w:r>
        <w:rPr>
          <w:sz w:val="24"/>
          <w:szCs w:val="24"/>
        </w:rPr>
        <w:t xml:space="preserve">В 2018 </w:t>
      </w:r>
      <w:r w:rsidR="00203B3A">
        <w:rPr>
          <w:sz w:val="24"/>
          <w:szCs w:val="24"/>
        </w:rPr>
        <w:t xml:space="preserve">году </w:t>
      </w:r>
      <w:r>
        <w:rPr>
          <w:sz w:val="24"/>
          <w:szCs w:val="24"/>
        </w:rPr>
        <w:t xml:space="preserve"> на проведение </w:t>
      </w:r>
      <w:r w:rsidRPr="008F57E1">
        <w:rPr>
          <w:b/>
          <w:i/>
          <w:sz w:val="24"/>
          <w:szCs w:val="24"/>
        </w:rPr>
        <w:t>капитального и текущего ремонта муниципальной собственности</w:t>
      </w:r>
      <w:r>
        <w:rPr>
          <w:sz w:val="24"/>
          <w:szCs w:val="24"/>
        </w:rPr>
        <w:t xml:space="preserve"> было направлено 68,1 млн. руб., в том числе:</w:t>
      </w:r>
    </w:p>
    <w:p w:rsidR="00CB2C56" w:rsidRDefault="00CB2C56" w:rsidP="00203B3A">
      <w:pPr>
        <w:ind w:firstLine="567"/>
        <w:jc w:val="both"/>
        <w:rPr>
          <w:sz w:val="24"/>
          <w:szCs w:val="24"/>
        </w:rPr>
      </w:pPr>
      <w:r>
        <w:rPr>
          <w:sz w:val="24"/>
          <w:szCs w:val="24"/>
        </w:rPr>
        <w:t>- из бюджета МО г. Бодайбо и района – 65,0 млн. руб.;</w:t>
      </w:r>
    </w:p>
    <w:p w:rsidR="00CB2C56" w:rsidRDefault="00CB2C56" w:rsidP="00203B3A">
      <w:pPr>
        <w:ind w:firstLine="567"/>
        <w:jc w:val="both"/>
        <w:rPr>
          <w:sz w:val="24"/>
          <w:szCs w:val="24"/>
        </w:rPr>
      </w:pPr>
      <w:r>
        <w:rPr>
          <w:sz w:val="24"/>
          <w:szCs w:val="24"/>
        </w:rPr>
        <w:t>- из областного бюджета – 3,1 млн. руб.</w:t>
      </w:r>
    </w:p>
    <w:p w:rsidR="00CB2C56" w:rsidRDefault="00CB2C56" w:rsidP="00203B3A">
      <w:pPr>
        <w:ind w:firstLine="567"/>
        <w:jc w:val="both"/>
        <w:rPr>
          <w:sz w:val="24"/>
          <w:szCs w:val="24"/>
        </w:rPr>
      </w:pPr>
      <w:r>
        <w:rPr>
          <w:sz w:val="24"/>
          <w:szCs w:val="24"/>
        </w:rPr>
        <w:t xml:space="preserve">На капитальный ремонт ДОЛ «Звездочка» было направлено из бюджета МО г.   4 886,0 тыс. руб. Были выполнены работы по капитальному ремонту корпуса «Петушок», произведена замена дверных блоков на алюминиевые в душевых корпусов «Сказка», </w:t>
      </w:r>
      <w:r>
        <w:rPr>
          <w:sz w:val="24"/>
          <w:szCs w:val="24"/>
        </w:rPr>
        <w:lastRenderedPageBreak/>
        <w:t>«Радуга», «Бригантина», выполнены работы по монтажу плавательного бассейна, смонтированы игровые комплексы.</w:t>
      </w:r>
    </w:p>
    <w:p w:rsidR="00CB2C56" w:rsidRDefault="00CB2C56" w:rsidP="00203B3A">
      <w:pPr>
        <w:ind w:firstLine="567"/>
        <w:jc w:val="both"/>
        <w:rPr>
          <w:sz w:val="24"/>
          <w:szCs w:val="24"/>
        </w:rPr>
      </w:pPr>
      <w:r>
        <w:rPr>
          <w:sz w:val="24"/>
          <w:szCs w:val="24"/>
        </w:rPr>
        <w:t>На мероприятия по благоустройству городского парка культуры  было направлено 3 268,6 тыс. руб., из них: 2 451,4 тыс. руб. – средства областного бюджета (мероприятия проекта «Народные инициативы»), 817,2 тыс. руб. – средства из бюджета МО г. Бодайбо и района. Были выполнены работы по благоустройству территории, прилегающей к городскому парку по ул. 30 лет Победы.</w:t>
      </w:r>
    </w:p>
    <w:p w:rsidR="00CB2C56" w:rsidRDefault="00CB2C56" w:rsidP="00203B3A">
      <w:pPr>
        <w:ind w:firstLine="567"/>
        <w:jc w:val="both"/>
        <w:rPr>
          <w:sz w:val="24"/>
          <w:szCs w:val="24"/>
        </w:rPr>
      </w:pPr>
      <w:r>
        <w:rPr>
          <w:sz w:val="24"/>
          <w:szCs w:val="24"/>
        </w:rPr>
        <w:t xml:space="preserve">На проведение </w:t>
      </w:r>
      <w:r w:rsidRPr="006B75C8">
        <w:rPr>
          <w:b/>
          <w:i/>
          <w:sz w:val="24"/>
          <w:szCs w:val="24"/>
        </w:rPr>
        <w:t>капитального и текущего ремонта объектов сферы образования</w:t>
      </w:r>
      <w:r>
        <w:rPr>
          <w:sz w:val="24"/>
          <w:szCs w:val="24"/>
        </w:rPr>
        <w:t xml:space="preserve"> было направлено всего: 50 305,9 тыс. руб., из них:</w:t>
      </w:r>
    </w:p>
    <w:p w:rsidR="00CB2C56" w:rsidRDefault="00CB2C56" w:rsidP="00203B3A">
      <w:pPr>
        <w:ind w:firstLine="567"/>
        <w:jc w:val="both"/>
        <w:rPr>
          <w:sz w:val="24"/>
          <w:szCs w:val="24"/>
        </w:rPr>
      </w:pPr>
      <w:r>
        <w:rPr>
          <w:sz w:val="24"/>
          <w:szCs w:val="24"/>
        </w:rPr>
        <w:t>- из бюджета МО г. Бодайбо и района - 49 664,8 тыс. руб.;</w:t>
      </w:r>
    </w:p>
    <w:p w:rsidR="00CB2C56" w:rsidRDefault="00CB2C56" w:rsidP="00203B3A">
      <w:pPr>
        <w:ind w:firstLine="567"/>
        <w:jc w:val="both"/>
        <w:rPr>
          <w:sz w:val="24"/>
          <w:szCs w:val="24"/>
        </w:rPr>
      </w:pPr>
      <w:r>
        <w:rPr>
          <w:sz w:val="24"/>
          <w:szCs w:val="24"/>
        </w:rPr>
        <w:t>- из областного бюджета – 641,1 тыс. руб. (устройство игровых комплексов для тематических игровых площадок на территории МКДОУ дошкольного образовательного учреждения детский сад №15 «Капелька» п. Перевоз в рамках реализации проекта «Народные инициативы»)</w:t>
      </w:r>
    </w:p>
    <w:p w:rsidR="00203B3A" w:rsidRDefault="00CB2C56" w:rsidP="00203B3A">
      <w:pPr>
        <w:ind w:firstLine="567"/>
        <w:jc w:val="both"/>
        <w:rPr>
          <w:sz w:val="24"/>
          <w:szCs w:val="24"/>
        </w:rPr>
      </w:pPr>
      <w:r>
        <w:rPr>
          <w:sz w:val="24"/>
          <w:szCs w:val="24"/>
        </w:rPr>
        <w:t>Значительные средства из бюджета МО г. Бодайбо и района были направлены на объекты управления образования</w:t>
      </w:r>
      <w:r w:rsidR="00203B3A">
        <w:rPr>
          <w:sz w:val="24"/>
          <w:szCs w:val="24"/>
        </w:rPr>
        <w:t>.</w:t>
      </w:r>
    </w:p>
    <w:p w:rsidR="00CB2C56" w:rsidRDefault="00CB2C56" w:rsidP="00203B3A">
      <w:pPr>
        <w:ind w:firstLine="567"/>
        <w:jc w:val="both"/>
        <w:rPr>
          <w:sz w:val="24"/>
          <w:szCs w:val="24"/>
        </w:rPr>
      </w:pPr>
      <w:r>
        <w:rPr>
          <w:sz w:val="24"/>
          <w:szCs w:val="24"/>
        </w:rPr>
        <w:t xml:space="preserve">На проведение </w:t>
      </w:r>
      <w:r w:rsidRPr="008547A2">
        <w:rPr>
          <w:b/>
          <w:i/>
          <w:sz w:val="24"/>
          <w:szCs w:val="24"/>
        </w:rPr>
        <w:t>капитального и текущего ремонтов объектов управления культуры</w:t>
      </w:r>
      <w:r w:rsidRPr="008547A2">
        <w:rPr>
          <w:i/>
          <w:sz w:val="24"/>
          <w:szCs w:val="24"/>
        </w:rPr>
        <w:t xml:space="preserve"> </w:t>
      </w:r>
      <w:r>
        <w:rPr>
          <w:sz w:val="24"/>
          <w:szCs w:val="24"/>
        </w:rPr>
        <w:t xml:space="preserve">было направлено 7 751,2 тыс. руб. из бюджета МО г. Бодайбо и района и внебюджетные средства в сумме 3 831, 53 тыс.  руб.  </w:t>
      </w:r>
    </w:p>
    <w:p w:rsidR="00CB2C56" w:rsidRDefault="00203B3A" w:rsidP="00203B3A">
      <w:pPr>
        <w:ind w:firstLine="567"/>
        <w:jc w:val="both"/>
        <w:rPr>
          <w:sz w:val="24"/>
          <w:szCs w:val="24"/>
        </w:rPr>
      </w:pPr>
      <w:r>
        <w:rPr>
          <w:sz w:val="24"/>
          <w:szCs w:val="24"/>
        </w:rPr>
        <w:t>- проведены</w:t>
      </w:r>
      <w:r w:rsidR="00CB2C56">
        <w:rPr>
          <w:sz w:val="24"/>
          <w:szCs w:val="24"/>
        </w:rPr>
        <w:t xml:space="preserve"> ремонтные работы в внутри здания</w:t>
      </w:r>
      <w:r>
        <w:rPr>
          <w:sz w:val="24"/>
          <w:szCs w:val="24"/>
        </w:rPr>
        <w:t xml:space="preserve"> культурно-досугового центра в г. Бодайбо: б</w:t>
      </w:r>
      <w:r w:rsidR="00CB2C56">
        <w:rPr>
          <w:sz w:val="24"/>
          <w:szCs w:val="24"/>
        </w:rPr>
        <w:t>ыли выполнены работы по ремонту зрительного зала, фойе, системы отопления</w:t>
      </w:r>
      <w:r w:rsidR="00B85432">
        <w:rPr>
          <w:sz w:val="24"/>
          <w:szCs w:val="24"/>
        </w:rPr>
        <w:t>;</w:t>
      </w:r>
    </w:p>
    <w:p w:rsidR="00CB2C56" w:rsidRDefault="00CB2C56" w:rsidP="00203B3A">
      <w:pPr>
        <w:ind w:firstLine="567"/>
        <w:jc w:val="both"/>
        <w:rPr>
          <w:sz w:val="24"/>
          <w:szCs w:val="24"/>
        </w:rPr>
      </w:pPr>
      <w:r>
        <w:rPr>
          <w:sz w:val="24"/>
          <w:szCs w:val="24"/>
        </w:rPr>
        <w:t xml:space="preserve">- </w:t>
      </w:r>
      <w:r w:rsidR="00B85432">
        <w:rPr>
          <w:sz w:val="24"/>
          <w:szCs w:val="24"/>
        </w:rPr>
        <w:t>в</w:t>
      </w:r>
      <w:r>
        <w:rPr>
          <w:sz w:val="24"/>
          <w:szCs w:val="24"/>
        </w:rPr>
        <w:t xml:space="preserve"> клуб</w:t>
      </w:r>
      <w:r w:rsidR="00B85432">
        <w:rPr>
          <w:sz w:val="24"/>
          <w:szCs w:val="24"/>
        </w:rPr>
        <w:t>е</w:t>
      </w:r>
      <w:r>
        <w:rPr>
          <w:sz w:val="24"/>
          <w:szCs w:val="24"/>
        </w:rPr>
        <w:t xml:space="preserve"> п. Кропоткин</w:t>
      </w:r>
      <w:r w:rsidR="00B85432">
        <w:rPr>
          <w:sz w:val="24"/>
          <w:szCs w:val="24"/>
        </w:rPr>
        <w:t xml:space="preserve">: </w:t>
      </w:r>
      <w:r>
        <w:rPr>
          <w:sz w:val="24"/>
          <w:szCs w:val="24"/>
        </w:rPr>
        <w:t>устройство выгребной ямы, ремонт пола в холе и танцевальном зале, ремонт системы отопления и ремонт помещения танцевального зала;</w:t>
      </w:r>
    </w:p>
    <w:p w:rsidR="00CB2C56" w:rsidRDefault="00CB2C56" w:rsidP="00203B3A">
      <w:pPr>
        <w:ind w:firstLine="567"/>
        <w:jc w:val="both"/>
        <w:rPr>
          <w:sz w:val="24"/>
          <w:szCs w:val="24"/>
        </w:rPr>
      </w:pPr>
      <w:r>
        <w:rPr>
          <w:sz w:val="24"/>
          <w:szCs w:val="24"/>
        </w:rPr>
        <w:t xml:space="preserve">- </w:t>
      </w:r>
      <w:r w:rsidR="00B85432">
        <w:rPr>
          <w:sz w:val="24"/>
          <w:szCs w:val="24"/>
        </w:rPr>
        <w:t>в</w:t>
      </w:r>
      <w:r>
        <w:rPr>
          <w:sz w:val="24"/>
          <w:szCs w:val="24"/>
        </w:rPr>
        <w:t xml:space="preserve"> Бодайбинск</w:t>
      </w:r>
      <w:r w:rsidR="00B85432">
        <w:rPr>
          <w:sz w:val="24"/>
          <w:szCs w:val="24"/>
        </w:rPr>
        <w:t xml:space="preserve">ом городском </w:t>
      </w:r>
      <w:r>
        <w:rPr>
          <w:sz w:val="24"/>
          <w:szCs w:val="24"/>
        </w:rPr>
        <w:t>краеведческ</w:t>
      </w:r>
      <w:r w:rsidR="00B85432">
        <w:rPr>
          <w:sz w:val="24"/>
          <w:szCs w:val="24"/>
        </w:rPr>
        <w:t>ом м</w:t>
      </w:r>
      <w:r>
        <w:rPr>
          <w:sz w:val="24"/>
          <w:szCs w:val="24"/>
        </w:rPr>
        <w:t>узе</w:t>
      </w:r>
      <w:r w:rsidR="00B85432">
        <w:rPr>
          <w:sz w:val="24"/>
          <w:szCs w:val="24"/>
        </w:rPr>
        <w:t xml:space="preserve">е: </w:t>
      </w:r>
      <w:r>
        <w:rPr>
          <w:sz w:val="24"/>
          <w:szCs w:val="24"/>
        </w:rPr>
        <w:t>ремонт выставочного зала, электромонтажные работы, ремонт зала природы и др.;</w:t>
      </w:r>
    </w:p>
    <w:p w:rsidR="00CB2C56" w:rsidRDefault="00CB2C56" w:rsidP="00203B3A">
      <w:pPr>
        <w:ind w:firstLine="567"/>
        <w:jc w:val="both"/>
        <w:rPr>
          <w:sz w:val="24"/>
          <w:szCs w:val="24"/>
        </w:rPr>
      </w:pPr>
      <w:r>
        <w:rPr>
          <w:sz w:val="24"/>
          <w:szCs w:val="24"/>
        </w:rPr>
        <w:t xml:space="preserve">- </w:t>
      </w:r>
      <w:r w:rsidR="00B85432">
        <w:rPr>
          <w:sz w:val="24"/>
          <w:szCs w:val="24"/>
        </w:rPr>
        <w:t>в</w:t>
      </w:r>
      <w:r>
        <w:rPr>
          <w:sz w:val="24"/>
          <w:szCs w:val="24"/>
        </w:rPr>
        <w:t xml:space="preserve"> досуговый центр п. Перевоз</w:t>
      </w:r>
      <w:r w:rsidR="00B85432">
        <w:rPr>
          <w:sz w:val="24"/>
          <w:szCs w:val="24"/>
        </w:rPr>
        <w:t xml:space="preserve">: </w:t>
      </w:r>
      <w:r>
        <w:rPr>
          <w:sz w:val="24"/>
          <w:szCs w:val="24"/>
        </w:rPr>
        <w:t>текущий ремонт помещений и устройство бака накопительного для сбора жидких бытовых отходов.</w:t>
      </w:r>
    </w:p>
    <w:p w:rsidR="00B85432" w:rsidRDefault="00CB2C56" w:rsidP="00B85432">
      <w:pPr>
        <w:ind w:firstLine="567"/>
        <w:jc w:val="both"/>
        <w:rPr>
          <w:sz w:val="24"/>
          <w:szCs w:val="24"/>
        </w:rPr>
      </w:pPr>
      <w:r>
        <w:rPr>
          <w:sz w:val="24"/>
          <w:szCs w:val="24"/>
        </w:rPr>
        <w:tab/>
      </w:r>
      <w:r w:rsidR="00B85432">
        <w:rPr>
          <w:sz w:val="24"/>
          <w:szCs w:val="24"/>
        </w:rPr>
        <w:t xml:space="preserve">  </w:t>
      </w:r>
    </w:p>
    <w:p w:rsidR="00605DB0" w:rsidRDefault="00590B44" w:rsidP="00597E0D">
      <w:pPr>
        <w:ind w:firstLine="567"/>
        <w:jc w:val="center"/>
        <w:rPr>
          <w:sz w:val="24"/>
          <w:szCs w:val="24"/>
        </w:rPr>
      </w:pPr>
      <w:r w:rsidRPr="00B85432">
        <w:rPr>
          <w:b/>
          <w:sz w:val="24"/>
          <w:szCs w:val="24"/>
        </w:rPr>
        <w:t>Потребительский рынок</w:t>
      </w:r>
    </w:p>
    <w:p w:rsidR="00605DB0" w:rsidRDefault="00605DB0" w:rsidP="00597E0D">
      <w:pPr>
        <w:ind w:firstLine="567"/>
        <w:jc w:val="both"/>
        <w:rPr>
          <w:sz w:val="24"/>
          <w:szCs w:val="24"/>
        </w:rPr>
      </w:pPr>
      <w:r>
        <w:rPr>
          <w:sz w:val="24"/>
          <w:szCs w:val="24"/>
        </w:rPr>
        <w:t xml:space="preserve">Инфраструктура потребительского рынка и услуг включает 217 объектов розничной торговли, 34 предприятий общественного питания, 66 – бытового обслуживания. </w:t>
      </w:r>
    </w:p>
    <w:p w:rsidR="00605DB0" w:rsidRDefault="00605DB0" w:rsidP="00597E0D">
      <w:pPr>
        <w:ind w:firstLine="567"/>
        <w:jc w:val="both"/>
        <w:rPr>
          <w:sz w:val="24"/>
          <w:szCs w:val="24"/>
        </w:rPr>
      </w:pPr>
      <w:r>
        <w:rPr>
          <w:sz w:val="24"/>
          <w:szCs w:val="24"/>
        </w:rPr>
        <w:t>Оборот розничной торговли в 2018 г. составил 2 131,7 млн. руб. или 100,7% от показателя 2017 г. В среднем на душу населения пришлось 9 659,2 руб./мес. оборота розничной торговли. Рейтинг МО г. Бодайбо и района по показателю оборота на душу населения - 9 место среди МО Иркутской области.</w:t>
      </w:r>
    </w:p>
    <w:p w:rsidR="00605DB0" w:rsidRDefault="00605DB0" w:rsidP="00597E0D">
      <w:pPr>
        <w:ind w:firstLine="567"/>
        <w:jc w:val="both"/>
        <w:rPr>
          <w:color w:val="FF0000"/>
          <w:sz w:val="24"/>
          <w:szCs w:val="24"/>
        </w:rPr>
      </w:pPr>
      <w:r>
        <w:rPr>
          <w:sz w:val="24"/>
          <w:szCs w:val="24"/>
        </w:rPr>
        <w:t>Показатель фактической обеспеченности населения площадью стационарных торговых объектов на 1 тыс. чел. составляет 807 кв.м., что  превышает установленный норматив минимальной обеспеченности населения  площадью стационарных торговых объектов (422 кв.м. на 1 тыс. чел.)  на 191,2%.</w:t>
      </w:r>
    </w:p>
    <w:p w:rsidR="00605DB0" w:rsidRDefault="00605DB0" w:rsidP="00597E0D">
      <w:pPr>
        <w:ind w:firstLine="567"/>
        <w:jc w:val="both"/>
        <w:rPr>
          <w:sz w:val="24"/>
          <w:szCs w:val="24"/>
        </w:rPr>
      </w:pPr>
      <w:r>
        <w:rPr>
          <w:sz w:val="24"/>
          <w:szCs w:val="24"/>
        </w:rPr>
        <w:t>Фактическая обеспеченность населения площадью стационарных торговых объектов по продаже продовольственных товаров составляет - 313 кв. м на 1 тыс. чел., непродовольственных товаров – 494 кв.м. на 1 тыс. чел., что  превышает установленный норматив на 225,1% и 174,6% соответственно.</w:t>
      </w:r>
    </w:p>
    <w:p w:rsidR="00605DB0" w:rsidRDefault="00605DB0" w:rsidP="00597E0D">
      <w:pPr>
        <w:ind w:firstLine="567"/>
        <w:jc w:val="both"/>
        <w:rPr>
          <w:sz w:val="24"/>
          <w:szCs w:val="24"/>
        </w:rPr>
      </w:pPr>
      <w:r>
        <w:rPr>
          <w:sz w:val="24"/>
          <w:szCs w:val="24"/>
        </w:rPr>
        <w:t>Оборот общественного питания в 2018 г. составил 444,8 млн. руб., рост к 2017 г. -100,2%. В расчете на душу населения оборот общественного питания составил 2015,3 руб./мес. Рейтинг МО г. Бодайбо и района по показателю оборота на душу населения – 2 место среди МО Иркутской области.</w:t>
      </w:r>
    </w:p>
    <w:p w:rsidR="00605DB0" w:rsidRDefault="00605DB0" w:rsidP="00597E0D">
      <w:pPr>
        <w:ind w:firstLine="567"/>
        <w:jc w:val="both"/>
        <w:rPr>
          <w:sz w:val="24"/>
          <w:szCs w:val="24"/>
        </w:rPr>
      </w:pPr>
      <w:r>
        <w:rPr>
          <w:sz w:val="24"/>
          <w:szCs w:val="24"/>
        </w:rPr>
        <w:t xml:space="preserve">Предприятия общественного питания функционируют в учебных заведениях и учреждениях, на производственных предприятиях, а также как независимые предприятия. Общее количество посадочных мест предприятий общественного питания составляет 1550, из них общедоступная сеть - 661 мест. В структуре общедоступной сети </w:t>
      </w:r>
      <w:r>
        <w:rPr>
          <w:sz w:val="24"/>
          <w:szCs w:val="24"/>
        </w:rPr>
        <w:lastRenderedPageBreak/>
        <w:t>предприятий наибольший удельный вес (73%) занимают кафе - 16 объектов из 22 предприятий общественного питания общедоступной сети.</w:t>
      </w:r>
    </w:p>
    <w:p w:rsidR="00605DB0" w:rsidRDefault="00605DB0" w:rsidP="00597E0D">
      <w:pPr>
        <w:ind w:firstLine="567"/>
        <w:jc w:val="both"/>
        <w:rPr>
          <w:sz w:val="24"/>
          <w:szCs w:val="24"/>
        </w:rPr>
      </w:pPr>
      <w:r>
        <w:rPr>
          <w:sz w:val="24"/>
          <w:szCs w:val="24"/>
        </w:rPr>
        <w:t xml:space="preserve">В сфере бытовых услуг осуществляют деятельность 50 индивидуальных предпринимателя и 16 юридических лиц. Среднесписочная численность работающих 244 чел. Большая часть бытовых услуг населению оказана индивидуальными предпринимателями (75,8% от общего количества объектов). Индивидуальное предпринимательство продолжает играть ведущую роль в сфере бытовых услуг муниципального образования. В структуре объектов по оказанию бытовых услуг наибольший удельный вес занимают парикмахерские (34,8%), техническое обслуживание и ремонт транспортных средств, машин и оборудования (13,69%), ремонт и строительство жилья и других построек (13,6%). </w:t>
      </w:r>
    </w:p>
    <w:p w:rsidR="00597E0D" w:rsidRDefault="00597E0D" w:rsidP="00597E0D">
      <w:pPr>
        <w:ind w:firstLine="567"/>
        <w:jc w:val="both"/>
        <w:rPr>
          <w:sz w:val="24"/>
          <w:szCs w:val="24"/>
        </w:rPr>
      </w:pPr>
    </w:p>
    <w:p w:rsidR="00302225" w:rsidRPr="0064164B" w:rsidRDefault="00A31FB2" w:rsidP="0092338C">
      <w:pPr>
        <w:pStyle w:val="aff4"/>
        <w:ind w:left="1069"/>
        <w:jc w:val="center"/>
        <w:rPr>
          <w:sz w:val="24"/>
          <w:szCs w:val="24"/>
        </w:rPr>
      </w:pPr>
      <w:r w:rsidRPr="0064164B">
        <w:rPr>
          <w:b/>
          <w:sz w:val="24"/>
          <w:szCs w:val="24"/>
        </w:rPr>
        <w:t>Поддержка малого и среднего предпринимательства</w:t>
      </w:r>
    </w:p>
    <w:p w:rsidR="00A31FB2" w:rsidRPr="00302225" w:rsidRDefault="00A31FB2" w:rsidP="00302225">
      <w:pPr>
        <w:ind w:firstLine="567"/>
        <w:jc w:val="both"/>
        <w:rPr>
          <w:b/>
          <w:i/>
          <w:sz w:val="24"/>
          <w:szCs w:val="24"/>
        </w:rPr>
      </w:pPr>
      <w:r w:rsidRPr="00302225">
        <w:rPr>
          <w:sz w:val="24"/>
          <w:szCs w:val="24"/>
        </w:rPr>
        <w:t xml:space="preserve">В малом и среднем бизнесе осуществляют деятельность около 1,8 тыс. чел. во всех сферах экономики, что составляет 11% от общей численности занятых в экономике района. </w:t>
      </w:r>
    </w:p>
    <w:p w:rsidR="00A31FB2" w:rsidRPr="00302225" w:rsidRDefault="00A31FB2" w:rsidP="00302225">
      <w:pPr>
        <w:ind w:firstLine="567"/>
        <w:jc w:val="both"/>
        <w:rPr>
          <w:sz w:val="24"/>
          <w:szCs w:val="24"/>
        </w:rPr>
      </w:pPr>
      <w:r w:rsidRPr="00302225">
        <w:rPr>
          <w:sz w:val="24"/>
          <w:szCs w:val="24"/>
        </w:rPr>
        <w:t xml:space="preserve">На территории Бодайбинского района зарегистрировано 164 индивидуальных предпринимателя, производящих выплаты физическим лицам и 609 индивидуальных предпринимателей – физических лиц, не производящих выплат и иных вознаграждений физическим лицам. </w:t>
      </w:r>
    </w:p>
    <w:p w:rsidR="00A31FB2" w:rsidRDefault="00A31FB2" w:rsidP="00302225">
      <w:pPr>
        <w:ind w:firstLine="567"/>
        <w:jc w:val="both"/>
        <w:rPr>
          <w:sz w:val="24"/>
          <w:szCs w:val="24"/>
        </w:rPr>
      </w:pPr>
      <w:r w:rsidRPr="00302225">
        <w:rPr>
          <w:sz w:val="24"/>
          <w:szCs w:val="24"/>
        </w:rPr>
        <w:t>Сложившая</w:t>
      </w:r>
      <w:r w:rsidR="005D680C">
        <w:rPr>
          <w:sz w:val="24"/>
          <w:szCs w:val="24"/>
        </w:rPr>
        <w:t>ся</w:t>
      </w:r>
      <w:r w:rsidRPr="00302225">
        <w:rPr>
          <w:sz w:val="24"/>
          <w:szCs w:val="24"/>
        </w:rPr>
        <w:t xml:space="preserve"> отраслевая структура в малом и среднем бизнесе практически не меняется на протяжении многих лет. Наибольшую долю составляют предприятия торговли и общественного питания (71,3%), что объясняется относительно быстрой окупаемостью вложенных средств, стабильным потребительским спросом. </w:t>
      </w:r>
    </w:p>
    <w:p w:rsidR="00302225" w:rsidRPr="00177A7A" w:rsidRDefault="00302225" w:rsidP="00302225">
      <w:pPr>
        <w:ind w:firstLine="567"/>
        <w:jc w:val="both"/>
        <w:rPr>
          <w:sz w:val="24"/>
          <w:szCs w:val="24"/>
        </w:rPr>
      </w:pPr>
      <w:r w:rsidRPr="00177A7A">
        <w:rPr>
          <w:sz w:val="24"/>
          <w:szCs w:val="24"/>
        </w:rPr>
        <w:t>Преимущественными сферами деятельности также являются операции с недвижимым имуществом, аренда и представление услуг (11%), транспорт и связь (5%), обрабатывающие производства (9%), золотодобывающие предприятия (2,5%), прочие (2,4%).</w:t>
      </w:r>
    </w:p>
    <w:p w:rsidR="00302225" w:rsidRPr="00177A7A" w:rsidRDefault="00302225" w:rsidP="00302225">
      <w:pPr>
        <w:ind w:firstLine="567"/>
        <w:jc w:val="both"/>
        <w:rPr>
          <w:color w:val="FF0000"/>
          <w:sz w:val="24"/>
          <w:szCs w:val="24"/>
        </w:rPr>
      </w:pPr>
      <w:r w:rsidRPr="00177A7A">
        <w:rPr>
          <w:sz w:val="24"/>
          <w:szCs w:val="24"/>
        </w:rPr>
        <w:t xml:space="preserve">В расчете на 1000 жителей  Бодайбинского района приходится 10,1 малых и средних предприятий. </w:t>
      </w:r>
    </w:p>
    <w:p w:rsidR="00A31FB2" w:rsidRPr="00302225" w:rsidRDefault="00A31FB2" w:rsidP="00302225">
      <w:pPr>
        <w:ind w:firstLine="567"/>
        <w:jc w:val="both"/>
        <w:rPr>
          <w:sz w:val="24"/>
          <w:szCs w:val="24"/>
        </w:rPr>
      </w:pPr>
      <w:r w:rsidRPr="00302225">
        <w:rPr>
          <w:sz w:val="24"/>
          <w:szCs w:val="24"/>
        </w:rPr>
        <w:t xml:space="preserve">В муниципальной программе «Развитие территории МО г. Бодайбо и района» на 2015-2021 годы предусмотрена подпрограмма «Содействие развитию малого и среднего предпринимательства в МО г. Бодайбо и района» на 2015-2021 годы. Одним из мероприятий подпрограммы является оказание финансовой поддержки (в виде грантов) начинающим предпринимателям на создание собственного бизнеса на условиях софинансирования из областного бюджета, которое на протяжении нескольких лет отсутствует, в то время как из местного бюджета средства выделяются ежегодно. </w:t>
      </w:r>
    </w:p>
    <w:p w:rsidR="009219F0" w:rsidRPr="00177A7A" w:rsidRDefault="00591E10" w:rsidP="00177A7A">
      <w:pPr>
        <w:ind w:firstLine="567"/>
        <w:jc w:val="both"/>
        <w:rPr>
          <w:sz w:val="24"/>
          <w:szCs w:val="24"/>
        </w:rPr>
      </w:pPr>
      <w:r w:rsidRPr="00177A7A">
        <w:rPr>
          <w:sz w:val="24"/>
          <w:szCs w:val="24"/>
        </w:rPr>
        <w:t>В целях поддержки и развития малого и среднего предпринимательства Администрацией г. Бодайбо и района оказывается информационная и консультационная поддержка. Информация</w:t>
      </w:r>
      <w:r w:rsidR="00582778" w:rsidRPr="00177A7A">
        <w:rPr>
          <w:sz w:val="24"/>
          <w:szCs w:val="24"/>
        </w:rPr>
        <w:t xml:space="preserve"> в сфере предпринимательства размещается на официальном сайте Администрации г. Бодайбо и района в сети «Интернет».</w:t>
      </w:r>
      <w:r w:rsidR="009219F0" w:rsidRPr="00177A7A">
        <w:rPr>
          <w:sz w:val="24"/>
          <w:szCs w:val="24"/>
        </w:rPr>
        <w:t xml:space="preserve">          </w:t>
      </w:r>
    </w:p>
    <w:p w:rsidR="00590B44" w:rsidRPr="00177A7A" w:rsidRDefault="00590B44" w:rsidP="00843FC2">
      <w:pPr>
        <w:pStyle w:val="1"/>
        <w:tabs>
          <w:tab w:val="left" w:pos="851"/>
        </w:tabs>
        <w:ind w:firstLine="567"/>
        <w:jc w:val="center"/>
        <w:rPr>
          <w:rFonts w:ascii="Times New Roman" w:hAnsi="Times New Roman" w:cs="Times New Roman"/>
          <w:sz w:val="24"/>
          <w:szCs w:val="24"/>
        </w:rPr>
      </w:pPr>
      <w:r w:rsidRPr="00177A7A">
        <w:rPr>
          <w:rFonts w:ascii="Times New Roman" w:hAnsi="Times New Roman" w:cs="Times New Roman"/>
          <w:sz w:val="24"/>
          <w:szCs w:val="24"/>
        </w:rPr>
        <w:t>Сельское хозяйство</w:t>
      </w:r>
    </w:p>
    <w:p w:rsidR="00DB5CB8" w:rsidRPr="00177A7A" w:rsidRDefault="00DB5CB8" w:rsidP="00177A7A">
      <w:pPr>
        <w:pStyle w:val="aff4"/>
        <w:ind w:left="0" w:firstLine="567"/>
        <w:jc w:val="both"/>
        <w:rPr>
          <w:sz w:val="24"/>
          <w:szCs w:val="24"/>
        </w:rPr>
      </w:pPr>
      <w:r w:rsidRPr="00177A7A">
        <w:rPr>
          <w:sz w:val="24"/>
          <w:szCs w:val="24"/>
        </w:rPr>
        <w:t xml:space="preserve">Бодайбинский район в силу специфики природных условий и отсутствием необходимой инфраструктуры не относятся сельскохозяйственным районам. </w:t>
      </w:r>
    </w:p>
    <w:p w:rsidR="00DB5CB8" w:rsidRDefault="00DB5CB8" w:rsidP="00177A7A">
      <w:pPr>
        <w:pStyle w:val="aff4"/>
        <w:ind w:left="0" w:firstLine="567"/>
        <w:jc w:val="both"/>
        <w:rPr>
          <w:sz w:val="24"/>
          <w:szCs w:val="24"/>
        </w:rPr>
      </w:pPr>
      <w:r w:rsidRPr="00177A7A">
        <w:rPr>
          <w:sz w:val="24"/>
          <w:szCs w:val="24"/>
        </w:rPr>
        <w:t xml:space="preserve">Сельское хозяйство в районе представлено в основном личными подсобными хозяйствами граждан. </w:t>
      </w:r>
      <w:r w:rsidR="00582778" w:rsidRPr="00177A7A">
        <w:rPr>
          <w:sz w:val="24"/>
          <w:szCs w:val="24"/>
        </w:rPr>
        <w:t>Кроме того, н</w:t>
      </w:r>
      <w:r w:rsidRPr="00177A7A">
        <w:rPr>
          <w:sz w:val="24"/>
          <w:szCs w:val="24"/>
        </w:rPr>
        <w:t>а территории района зарегистрировано 5 крестьянских (фермерских) хозяйств, выращивающих продукцию овощеводства и растениеводства и содержащих  небольшое количество скота (5-10 голов) для производства молока и мяса. Объемы производимой продукции удовлетворяют только личные потребности производителей.</w:t>
      </w:r>
      <w:r w:rsidR="00582778" w:rsidRPr="00177A7A">
        <w:rPr>
          <w:sz w:val="24"/>
          <w:szCs w:val="24"/>
        </w:rPr>
        <w:t xml:space="preserve"> </w:t>
      </w:r>
      <w:r w:rsidRPr="00177A7A">
        <w:rPr>
          <w:sz w:val="24"/>
          <w:szCs w:val="24"/>
        </w:rPr>
        <w:t>Предприятия оптовой и розничной торговли реализацию продукции местных сельскохозяйственных товаропроизводителей не осуществляют.</w:t>
      </w:r>
    </w:p>
    <w:p w:rsidR="00156F37" w:rsidRDefault="00156F37" w:rsidP="00156F37">
      <w:pPr>
        <w:ind w:firstLine="567"/>
        <w:jc w:val="both"/>
        <w:rPr>
          <w:sz w:val="24"/>
          <w:szCs w:val="24"/>
        </w:rPr>
      </w:pPr>
      <w:r>
        <w:rPr>
          <w:sz w:val="24"/>
          <w:szCs w:val="24"/>
        </w:rPr>
        <w:lastRenderedPageBreak/>
        <w:t>По итогам сельскохозяйственной переписи 2016 года в соответствии с Постановлением Правительства Российской Федерации от 10 апреля 2013 года № 316 «Об организации Всероссийской сельскохозяйственной переписи 2016 года» сельское хозяйство Бодайбинского района представлено:</w:t>
      </w:r>
    </w:p>
    <w:p w:rsidR="00156F37" w:rsidRDefault="00156F37" w:rsidP="00156F37">
      <w:pPr>
        <w:ind w:firstLine="567"/>
        <w:jc w:val="both"/>
        <w:rPr>
          <w:sz w:val="24"/>
          <w:szCs w:val="24"/>
        </w:rPr>
      </w:pPr>
    </w:p>
    <w:tbl>
      <w:tblPr>
        <w:tblStyle w:val="affd"/>
        <w:tblW w:w="0" w:type="auto"/>
        <w:tblLayout w:type="fixed"/>
        <w:tblLook w:val="04A0"/>
      </w:tblPr>
      <w:tblGrid>
        <w:gridCol w:w="2660"/>
        <w:gridCol w:w="741"/>
        <w:gridCol w:w="933"/>
        <w:gridCol w:w="776"/>
        <w:gridCol w:w="933"/>
        <w:gridCol w:w="769"/>
        <w:gridCol w:w="933"/>
        <w:gridCol w:w="825"/>
        <w:gridCol w:w="1001"/>
      </w:tblGrid>
      <w:tr w:rsidR="00156F37" w:rsidRPr="00156F37" w:rsidTr="005E7587">
        <w:tc>
          <w:tcPr>
            <w:tcW w:w="2660" w:type="dxa"/>
            <w:vMerge w:val="restart"/>
          </w:tcPr>
          <w:p w:rsidR="00156F37" w:rsidRPr="00156F37" w:rsidRDefault="00156F37" w:rsidP="005E7587">
            <w:pPr>
              <w:jc w:val="both"/>
              <w:rPr>
                <w:sz w:val="20"/>
              </w:rPr>
            </w:pPr>
          </w:p>
        </w:tc>
        <w:tc>
          <w:tcPr>
            <w:tcW w:w="1674" w:type="dxa"/>
            <w:gridSpan w:val="2"/>
            <w:vAlign w:val="center"/>
          </w:tcPr>
          <w:p w:rsidR="00156F37" w:rsidRPr="00156F37" w:rsidRDefault="00156F37" w:rsidP="00156F37">
            <w:pPr>
              <w:jc w:val="center"/>
              <w:rPr>
                <w:sz w:val="20"/>
              </w:rPr>
            </w:pPr>
            <w:r w:rsidRPr="00156F37">
              <w:rPr>
                <w:sz w:val="20"/>
              </w:rPr>
              <w:t>Сельско-хозяйственные организации</w:t>
            </w:r>
          </w:p>
        </w:tc>
        <w:tc>
          <w:tcPr>
            <w:tcW w:w="1709" w:type="dxa"/>
            <w:gridSpan w:val="2"/>
            <w:vAlign w:val="center"/>
          </w:tcPr>
          <w:p w:rsidR="00156F37" w:rsidRPr="00156F37" w:rsidRDefault="00156F37" w:rsidP="005E7587">
            <w:pPr>
              <w:jc w:val="center"/>
              <w:rPr>
                <w:sz w:val="20"/>
              </w:rPr>
            </w:pPr>
            <w:r w:rsidRPr="00156F37">
              <w:rPr>
                <w:sz w:val="20"/>
              </w:rPr>
              <w:t>Крестьянские (фермерские) хозяйства и ИП</w:t>
            </w:r>
          </w:p>
        </w:tc>
        <w:tc>
          <w:tcPr>
            <w:tcW w:w="1702" w:type="dxa"/>
            <w:gridSpan w:val="2"/>
            <w:vAlign w:val="center"/>
          </w:tcPr>
          <w:p w:rsidR="00156F37" w:rsidRPr="00156F37" w:rsidRDefault="00156F37" w:rsidP="005E7587">
            <w:pPr>
              <w:jc w:val="center"/>
              <w:rPr>
                <w:sz w:val="20"/>
              </w:rPr>
            </w:pPr>
            <w:r w:rsidRPr="00156F37">
              <w:rPr>
                <w:sz w:val="20"/>
              </w:rPr>
              <w:t>Личные подсобные хозяйства</w:t>
            </w:r>
          </w:p>
        </w:tc>
        <w:tc>
          <w:tcPr>
            <w:tcW w:w="1826" w:type="dxa"/>
            <w:gridSpan w:val="2"/>
            <w:vAlign w:val="center"/>
          </w:tcPr>
          <w:p w:rsidR="00156F37" w:rsidRPr="00156F37" w:rsidRDefault="00156F37" w:rsidP="005E7587">
            <w:pPr>
              <w:jc w:val="center"/>
              <w:rPr>
                <w:sz w:val="20"/>
              </w:rPr>
            </w:pPr>
            <w:r w:rsidRPr="00156F37">
              <w:rPr>
                <w:sz w:val="20"/>
              </w:rPr>
              <w:t>Некоммерческие объединения граждан</w:t>
            </w:r>
          </w:p>
        </w:tc>
      </w:tr>
      <w:tr w:rsidR="00156F37" w:rsidRPr="00156F37" w:rsidTr="005E7587">
        <w:tc>
          <w:tcPr>
            <w:tcW w:w="2660" w:type="dxa"/>
            <w:vMerge/>
          </w:tcPr>
          <w:p w:rsidR="00156F37" w:rsidRPr="00156F37" w:rsidRDefault="00156F37" w:rsidP="005E7587">
            <w:pPr>
              <w:jc w:val="both"/>
              <w:rPr>
                <w:sz w:val="20"/>
              </w:rPr>
            </w:pPr>
          </w:p>
        </w:tc>
        <w:tc>
          <w:tcPr>
            <w:tcW w:w="741" w:type="dxa"/>
            <w:vAlign w:val="center"/>
          </w:tcPr>
          <w:p w:rsidR="00156F37" w:rsidRPr="00156F37" w:rsidRDefault="00156F37" w:rsidP="005E7587">
            <w:pPr>
              <w:jc w:val="center"/>
              <w:rPr>
                <w:sz w:val="20"/>
              </w:rPr>
            </w:pPr>
            <w:r w:rsidRPr="00156F37">
              <w:rPr>
                <w:sz w:val="20"/>
              </w:rPr>
              <w:t>всего</w:t>
            </w:r>
          </w:p>
        </w:tc>
        <w:tc>
          <w:tcPr>
            <w:tcW w:w="933" w:type="dxa"/>
            <w:vAlign w:val="center"/>
          </w:tcPr>
          <w:p w:rsidR="00156F37" w:rsidRPr="00156F37" w:rsidRDefault="00156F37" w:rsidP="005E7587">
            <w:pPr>
              <w:jc w:val="center"/>
              <w:rPr>
                <w:sz w:val="20"/>
              </w:rPr>
            </w:pPr>
            <w:r w:rsidRPr="00156F37">
              <w:rPr>
                <w:sz w:val="20"/>
              </w:rPr>
              <w:t>в т.ч. осуще-ствляю- щие деятель-ность в 2016 г</w:t>
            </w:r>
          </w:p>
        </w:tc>
        <w:tc>
          <w:tcPr>
            <w:tcW w:w="776" w:type="dxa"/>
            <w:vAlign w:val="center"/>
          </w:tcPr>
          <w:p w:rsidR="00156F37" w:rsidRPr="00156F37" w:rsidRDefault="00156F37" w:rsidP="005E7587">
            <w:pPr>
              <w:jc w:val="center"/>
              <w:rPr>
                <w:sz w:val="20"/>
              </w:rPr>
            </w:pPr>
            <w:r w:rsidRPr="00156F37">
              <w:rPr>
                <w:sz w:val="20"/>
              </w:rPr>
              <w:t>всего</w:t>
            </w:r>
          </w:p>
        </w:tc>
        <w:tc>
          <w:tcPr>
            <w:tcW w:w="933" w:type="dxa"/>
            <w:vAlign w:val="center"/>
          </w:tcPr>
          <w:p w:rsidR="00156F37" w:rsidRPr="00156F37" w:rsidRDefault="00156F37" w:rsidP="005E7587">
            <w:pPr>
              <w:jc w:val="center"/>
              <w:rPr>
                <w:sz w:val="20"/>
              </w:rPr>
            </w:pPr>
            <w:r w:rsidRPr="00156F37">
              <w:rPr>
                <w:sz w:val="20"/>
              </w:rPr>
              <w:t>в т.ч. осуще-ствляю- щие деятель-ность в 2016 г</w:t>
            </w:r>
          </w:p>
        </w:tc>
        <w:tc>
          <w:tcPr>
            <w:tcW w:w="769" w:type="dxa"/>
            <w:vAlign w:val="center"/>
          </w:tcPr>
          <w:p w:rsidR="00156F37" w:rsidRPr="00156F37" w:rsidRDefault="00156F37" w:rsidP="005E7587">
            <w:pPr>
              <w:jc w:val="center"/>
              <w:rPr>
                <w:sz w:val="20"/>
              </w:rPr>
            </w:pPr>
            <w:r w:rsidRPr="00156F37">
              <w:rPr>
                <w:sz w:val="20"/>
              </w:rPr>
              <w:t>всего</w:t>
            </w:r>
          </w:p>
        </w:tc>
        <w:tc>
          <w:tcPr>
            <w:tcW w:w="933" w:type="dxa"/>
            <w:vAlign w:val="center"/>
          </w:tcPr>
          <w:p w:rsidR="00156F37" w:rsidRPr="00156F37" w:rsidRDefault="00156F37" w:rsidP="005E7587">
            <w:pPr>
              <w:jc w:val="center"/>
              <w:rPr>
                <w:sz w:val="20"/>
              </w:rPr>
            </w:pPr>
            <w:r w:rsidRPr="00156F37">
              <w:rPr>
                <w:sz w:val="20"/>
              </w:rPr>
              <w:t>в т.ч. осуще-ствляю- щие деятель-ность в 2016 г</w:t>
            </w:r>
          </w:p>
        </w:tc>
        <w:tc>
          <w:tcPr>
            <w:tcW w:w="825" w:type="dxa"/>
            <w:vAlign w:val="center"/>
          </w:tcPr>
          <w:p w:rsidR="00156F37" w:rsidRPr="00156F37" w:rsidRDefault="00156F37" w:rsidP="005E7587">
            <w:pPr>
              <w:jc w:val="center"/>
              <w:rPr>
                <w:sz w:val="20"/>
              </w:rPr>
            </w:pPr>
            <w:r w:rsidRPr="00156F37">
              <w:rPr>
                <w:sz w:val="20"/>
              </w:rPr>
              <w:t>всего</w:t>
            </w:r>
          </w:p>
        </w:tc>
        <w:tc>
          <w:tcPr>
            <w:tcW w:w="1001" w:type="dxa"/>
            <w:vAlign w:val="center"/>
          </w:tcPr>
          <w:p w:rsidR="00156F37" w:rsidRPr="00156F37" w:rsidRDefault="00156F37" w:rsidP="005E7587">
            <w:pPr>
              <w:jc w:val="center"/>
              <w:rPr>
                <w:sz w:val="20"/>
              </w:rPr>
            </w:pPr>
            <w:r w:rsidRPr="00156F37">
              <w:rPr>
                <w:sz w:val="20"/>
              </w:rPr>
              <w:t>в т.ч. осуще-ствляю- щие деятель-ность в 2016 г</w:t>
            </w:r>
          </w:p>
        </w:tc>
      </w:tr>
      <w:tr w:rsidR="00156F37" w:rsidRPr="00156F37" w:rsidTr="005E7587">
        <w:tc>
          <w:tcPr>
            <w:tcW w:w="2660" w:type="dxa"/>
          </w:tcPr>
          <w:p w:rsidR="00156F37" w:rsidRPr="00156F37" w:rsidRDefault="00156F37" w:rsidP="005E7587">
            <w:pPr>
              <w:jc w:val="both"/>
              <w:rPr>
                <w:sz w:val="20"/>
              </w:rPr>
            </w:pPr>
            <w:r w:rsidRPr="00156F37">
              <w:rPr>
                <w:sz w:val="20"/>
              </w:rPr>
              <w:t>Число объектов переписи</w:t>
            </w:r>
          </w:p>
        </w:tc>
        <w:tc>
          <w:tcPr>
            <w:tcW w:w="741" w:type="dxa"/>
            <w:vAlign w:val="center"/>
          </w:tcPr>
          <w:p w:rsidR="00156F37" w:rsidRPr="00156F37" w:rsidRDefault="00156F37" w:rsidP="005E7587">
            <w:pPr>
              <w:jc w:val="center"/>
              <w:rPr>
                <w:sz w:val="20"/>
              </w:rPr>
            </w:pPr>
            <w:r w:rsidRPr="00156F37">
              <w:rPr>
                <w:sz w:val="20"/>
              </w:rPr>
              <w:t>1</w:t>
            </w:r>
          </w:p>
        </w:tc>
        <w:tc>
          <w:tcPr>
            <w:tcW w:w="933" w:type="dxa"/>
            <w:vAlign w:val="center"/>
          </w:tcPr>
          <w:p w:rsidR="00156F37" w:rsidRPr="00156F37" w:rsidRDefault="00156F37" w:rsidP="005E7587">
            <w:pPr>
              <w:jc w:val="center"/>
              <w:rPr>
                <w:sz w:val="20"/>
              </w:rPr>
            </w:pPr>
            <w:r w:rsidRPr="00156F37">
              <w:rPr>
                <w:sz w:val="20"/>
              </w:rPr>
              <w:t>1</w:t>
            </w:r>
          </w:p>
        </w:tc>
        <w:tc>
          <w:tcPr>
            <w:tcW w:w="776" w:type="dxa"/>
            <w:vAlign w:val="center"/>
          </w:tcPr>
          <w:p w:rsidR="00156F37" w:rsidRPr="00156F37" w:rsidRDefault="00156F37" w:rsidP="005E7587">
            <w:pPr>
              <w:jc w:val="center"/>
              <w:rPr>
                <w:sz w:val="20"/>
              </w:rPr>
            </w:pPr>
            <w:r w:rsidRPr="00156F37">
              <w:rPr>
                <w:sz w:val="20"/>
              </w:rPr>
              <w:t>5</w:t>
            </w:r>
          </w:p>
        </w:tc>
        <w:tc>
          <w:tcPr>
            <w:tcW w:w="933" w:type="dxa"/>
            <w:vAlign w:val="center"/>
          </w:tcPr>
          <w:p w:rsidR="00156F37" w:rsidRPr="00156F37" w:rsidRDefault="00156F37" w:rsidP="005E7587">
            <w:pPr>
              <w:jc w:val="center"/>
              <w:rPr>
                <w:sz w:val="20"/>
              </w:rPr>
            </w:pPr>
            <w:r w:rsidRPr="00156F37">
              <w:rPr>
                <w:sz w:val="20"/>
              </w:rPr>
              <w:t>5</w:t>
            </w:r>
          </w:p>
        </w:tc>
        <w:tc>
          <w:tcPr>
            <w:tcW w:w="769" w:type="dxa"/>
            <w:vAlign w:val="center"/>
          </w:tcPr>
          <w:p w:rsidR="00156F37" w:rsidRPr="00156F37" w:rsidRDefault="00156F37" w:rsidP="005E7587">
            <w:pPr>
              <w:jc w:val="center"/>
              <w:rPr>
                <w:sz w:val="20"/>
              </w:rPr>
            </w:pPr>
            <w:r w:rsidRPr="00156F37">
              <w:rPr>
                <w:sz w:val="20"/>
              </w:rPr>
              <w:t>2292</w:t>
            </w:r>
          </w:p>
        </w:tc>
        <w:tc>
          <w:tcPr>
            <w:tcW w:w="933" w:type="dxa"/>
            <w:vAlign w:val="center"/>
          </w:tcPr>
          <w:p w:rsidR="00156F37" w:rsidRPr="00156F37" w:rsidRDefault="00156F37" w:rsidP="005E7587">
            <w:pPr>
              <w:jc w:val="center"/>
              <w:rPr>
                <w:sz w:val="20"/>
              </w:rPr>
            </w:pPr>
            <w:r w:rsidRPr="00156F37">
              <w:rPr>
                <w:sz w:val="20"/>
              </w:rPr>
              <w:t>1839</w:t>
            </w:r>
          </w:p>
        </w:tc>
        <w:tc>
          <w:tcPr>
            <w:tcW w:w="825" w:type="dxa"/>
            <w:vAlign w:val="center"/>
          </w:tcPr>
          <w:p w:rsidR="00156F37" w:rsidRPr="00156F37" w:rsidRDefault="00156F37" w:rsidP="005E7587">
            <w:pPr>
              <w:jc w:val="center"/>
              <w:rPr>
                <w:sz w:val="20"/>
              </w:rPr>
            </w:pPr>
            <w:r w:rsidRPr="00156F37">
              <w:rPr>
                <w:sz w:val="20"/>
              </w:rPr>
              <w:t>24</w:t>
            </w:r>
          </w:p>
        </w:tc>
        <w:tc>
          <w:tcPr>
            <w:tcW w:w="1001" w:type="dxa"/>
            <w:vAlign w:val="center"/>
          </w:tcPr>
          <w:p w:rsidR="00156F37" w:rsidRPr="00156F37" w:rsidRDefault="00156F37" w:rsidP="005E7587">
            <w:pPr>
              <w:jc w:val="center"/>
              <w:rPr>
                <w:sz w:val="20"/>
              </w:rPr>
            </w:pPr>
            <w:r w:rsidRPr="00156F37">
              <w:rPr>
                <w:sz w:val="20"/>
              </w:rPr>
              <w:t>16</w:t>
            </w:r>
          </w:p>
        </w:tc>
      </w:tr>
      <w:tr w:rsidR="00156F37" w:rsidRPr="00156F37" w:rsidTr="005E7587">
        <w:tc>
          <w:tcPr>
            <w:tcW w:w="2660" w:type="dxa"/>
          </w:tcPr>
          <w:p w:rsidR="00156F37" w:rsidRPr="00156F37" w:rsidRDefault="00156F37" w:rsidP="005E7587">
            <w:pPr>
              <w:jc w:val="both"/>
              <w:rPr>
                <w:sz w:val="20"/>
              </w:rPr>
            </w:pPr>
            <w:r w:rsidRPr="00156F37">
              <w:rPr>
                <w:sz w:val="20"/>
              </w:rPr>
              <w:t>Земельная площадь, га</w:t>
            </w:r>
          </w:p>
        </w:tc>
        <w:tc>
          <w:tcPr>
            <w:tcW w:w="741" w:type="dxa"/>
            <w:vAlign w:val="center"/>
          </w:tcPr>
          <w:p w:rsidR="00156F37" w:rsidRPr="00156F37" w:rsidRDefault="00156F37" w:rsidP="005E7587">
            <w:pPr>
              <w:jc w:val="center"/>
              <w:rPr>
                <w:sz w:val="20"/>
              </w:rPr>
            </w:pPr>
            <w:r w:rsidRPr="00156F37">
              <w:rPr>
                <w:sz w:val="20"/>
              </w:rPr>
              <w:t>-</w:t>
            </w:r>
          </w:p>
        </w:tc>
        <w:tc>
          <w:tcPr>
            <w:tcW w:w="933" w:type="dxa"/>
            <w:vAlign w:val="center"/>
          </w:tcPr>
          <w:p w:rsidR="00156F37" w:rsidRPr="00156F37" w:rsidRDefault="00156F37" w:rsidP="005E7587">
            <w:pPr>
              <w:jc w:val="center"/>
              <w:rPr>
                <w:sz w:val="20"/>
              </w:rPr>
            </w:pPr>
            <w:r w:rsidRPr="00156F37">
              <w:rPr>
                <w:sz w:val="20"/>
              </w:rPr>
              <w:t>-</w:t>
            </w:r>
          </w:p>
        </w:tc>
        <w:tc>
          <w:tcPr>
            <w:tcW w:w="776" w:type="dxa"/>
            <w:vAlign w:val="center"/>
          </w:tcPr>
          <w:p w:rsidR="00156F37" w:rsidRPr="00156F37" w:rsidRDefault="00156F37" w:rsidP="005E7587">
            <w:pPr>
              <w:jc w:val="center"/>
              <w:rPr>
                <w:sz w:val="20"/>
              </w:rPr>
            </w:pPr>
            <w:r w:rsidRPr="00156F37">
              <w:rPr>
                <w:sz w:val="20"/>
              </w:rPr>
              <w:t>-</w:t>
            </w:r>
          </w:p>
        </w:tc>
        <w:tc>
          <w:tcPr>
            <w:tcW w:w="933" w:type="dxa"/>
            <w:vAlign w:val="center"/>
          </w:tcPr>
          <w:p w:rsidR="00156F37" w:rsidRPr="00156F37" w:rsidRDefault="00156F37" w:rsidP="005E7587">
            <w:pPr>
              <w:jc w:val="center"/>
              <w:rPr>
                <w:sz w:val="20"/>
              </w:rPr>
            </w:pPr>
            <w:r w:rsidRPr="00156F37">
              <w:rPr>
                <w:sz w:val="20"/>
              </w:rPr>
              <w:t>-</w:t>
            </w:r>
          </w:p>
        </w:tc>
        <w:tc>
          <w:tcPr>
            <w:tcW w:w="769" w:type="dxa"/>
            <w:vAlign w:val="center"/>
          </w:tcPr>
          <w:p w:rsidR="00156F37" w:rsidRPr="00156F37" w:rsidRDefault="00156F37" w:rsidP="005E7587">
            <w:pPr>
              <w:jc w:val="center"/>
              <w:rPr>
                <w:sz w:val="20"/>
              </w:rPr>
            </w:pPr>
            <w:r w:rsidRPr="00156F37">
              <w:rPr>
                <w:sz w:val="20"/>
              </w:rPr>
              <w:t>147,9</w:t>
            </w:r>
          </w:p>
        </w:tc>
        <w:tc>
          <w:tcPr>
            <w:tcW w:w="933" w:type="dxa"/>
            <w:vAlign w:val="center"/>
          </w:tcPr>
          <w:p w:rsidR="00156F37" w:rsidRPr="00156F37" w:rsidRDefault="00156F37" w:rsidP="005E7587">
            <w:pPr>
              <w:jc w:val="center"/>
              <w:rPr>
                <w:sz w:val="20"/>
              </w:rPr>
            </w:pPr>
            <w:r w:rsidRPr="00156F37">
              <w:rPr>
                <w:sz w:val="20"/>
              </w:rPr>
              <w:t>147,9</w:t>
            </w:r>
          </w:p>
        </w:tc>
        <w:tc>
          <w:tcPr>
            <w:tcW w:w="825" w:type="dxa"/>
            <w:vAlign w:val="center"/>
          </w:tcPr>
          <w:p w:rsidR="00156F37" w:rsidRPr="00156F37" w:rsidRDefault="00156F37" w:rsidP="005E7587">
            <w:pPr>
              <w:jc w:val="center"/>
              <w:rPr>
                <w:sz w:val="20"/>
              </w:rPr>
            </w:pPr>
            <w:r w:rsidRPr="00156F37">
              <w:rPr>
                <w:sz w:val="20"/>
              </w:rPr>
              <w:t>176,3</w:t>
            </w:r>
          </w:p>
        </w:tc>
        <w:tc>
          <w:tcPr>
            <w:tcW w:w="1001" w:type="dxa"/>
            <w:vAlign w:val="center"/>
          </w:tcPr>
          <w:p w:rsidR="00156F37" w:rsidRPr="00156F37" w:rsidRDefault="00156F37" w:rsidP="005E7587">
            <w:pPr>
              <w:jc w:val="center"/>
              <w:rPr>
                <w:sz w:val="20"/>
              </w:rPr>
            </w:pPr>
            <w:r w:rsidRPr="00156F37">
              <w:rPr>
                <w:sz w:val="20"/>
              </w:rPr>
              <w:t>176,3</w:t>
            </w:r>
          </w:p>
        </w:tc>
      </w:tr>
      <w:tr w:rsidR="00156F37" w:rsidRPr="00156F37" w:rsidTr="005E7587">
        <w:tc>
          <w:tcPr>
            <w:tcW w:w="2660" w:type="dxa"/>
          </w:tcPr>
          <w:p w:rsidR="00156F37" w:rsidRPr="00156F37" w:rsidRDefault="00156F37" w:rsidP="005E7587">
            <w:pPr>
              <w:jc w:val="both"/>
              <w:rPr>
                <w:sz w:val="20"/>
              </w:rPr>
            </w:pPr>
            <w:r w:rsidRPr="00156F37">
              <w:rPr>
                <w:sz w:val="20"/>
              </w:rPr>
              <w:t>Посевная площадь. га</w:t>
            </w:r>
          </w:p>
        </w:tc>
        <w:tc>
          <w:tcPr>
            <w:tcW w:w="741"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76"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69" w:type="dxa"/>
            <w:vAlign w:val="center"/>
          </w:tcPr>
          <w:p w:rsidR="00156F37" w:rsidRPr="00156F37" w:rsidRDefault="00156F37" w:rsidP="005E7587">
            <w:pPr>
              <w:jc w:val="center"/>
              <w:rPr>
                <w:sz w:val="20"/>
              </w:rPr>
            </w:pPr>
            <w:r w:rsidRPr="00156F37">
              <w:rPr>
                <w:sz w:val="20"/>
              </w:rPr>
              <w:t>54,6</w:t>
            </w:r>
          </w:p>
        </w:tc>
        <w:tc>
          <w:tcPr>
            <w:tcW w:w="933" w:type="dxa"/>
            <w:vAlign w:val="center"/>
          </w:tcPr>
          <w:p w:rsidR="00156F37" w:rsidRPr="00156F37" w:rsidRDefault="00156F37" w:rsidP="005E7587">
            <w:pPr>
              <w:jc w:val="center"/>
              <w:rPr>
                <w:sz w:val="20"/>
              </w:rPr>
            </w:pPr>
            <w:r w:rsidRPr="00156F37">
              <w:rPr>
                <w:sz w:val="20"/>
              </w:rPr>
              <w:t>54,6</w:t>
            </w:r>
          </w:p>
        </w:tc>
        <w:tc>
          <w:tcPr>
            <w:tcW w:w="825" w:type="dxa"/>
            <w:vAlign w:val="center"/>
          </w:tcPr>
          <w:p w:rsidR="00156F37" w:rsidRPr="00156F37" w:rsidRDefault="00156F37" w:rsidP="005E7587">
            <w:pPr>
              <w:jc w:val="center"/>
              <w:rPr>
                <w:sz w:val="20"/>
              </w:rPr>
            </w:pPr>
            <w:r w:rsidRPr="00156F37">
              <w:rPr>
                <w:sz w:val="20"/>
              </w:rPr>
              <w:t>20,1</w:t>
            </w:r>
          </w:p>
        </w:tc>
        <w:tc>
          <w:tcPr>
            <w:tcW w:w="1001" w:type="dxa"/>
            <w:vAlign w:val="center"/>
          </w:tcPr>
          <w:p w:rsidR="00156F37" w:rsidRPr="00156F37" w:rsidRDefault="00156F37" w:rsidP="005E7587">
            <w:pPr>
              <w:jc w:val="center"/>
              <w:rPr>
                <w:sz w:val="20"/>
              </w:rPr>
            </w:pPr>
            <w:r w:rsidRPr="00156F37">
              <w:rPr>
                <w:sz w:val="20"/>
              </w:rPr>
              <w:t>20,1</w:t>
            </w:r>
          </w:p>
        </w:tc>
      </w:tr>
      <w:tr w:rsidR="00156F37" w:rsidRPr="00156F37" w:rsidTr="005E7587">
        <w:tc>
          <w:tcPr>
            <w:tcW w:w="2660" w:type="dxa"/>
          </w:tcPr>
          <w:p w:rsidR="00156F37" w:rsidRPr="00156F37" w:rsidRDefault="00156F37" w:rsidP="005E7587">
            <w:pPr>
              <w:jc w:val="both"/>
              <w:rPr>
                <w:sz w:val="20"/>
              </w:rPr>
            </w:pPr>
            <w:r w:rsidRPr="00156F37">
              <w:rPr>
                <w:sz w:val="20"/>
              </w:rPr>
              <w:t>Поголовье:</w:t>
            </w:r>
          </w:p>
        </w:tc>
        <w:tc>
          <w:tcPr>
            <w:tcW w:w="741"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76"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69"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825" w:type="dxa"/>
            <w:vAlign w:val="center"/>
          </w:tcPr>
          <w:p w:rsidR="00156F37" w:rsidRPr="00156F37" w:rsidRDefault="00156F37" w:rsidP="005E7587">
            <w:pPr>
              <w:jc w:val="center"/>
              <w:rPr>
                <w:sz w:val="20"/>
              </w:rPr>
            </w:pPr>
          </w:p>
        </w:tc>
        <w:tc>
          <w:tcPr>
            <w:tcW w:w="1001" w:type="dxa"/>
            <w:vAlign w:val="center"/>
          </w:tcPr>
          <w:p w:rsidR="00156F37" w:rsidRPr="00156F37" w:rsidRDefault="00156F37" w:rsidP="005E7587">
            <w:pPr>
              <w:jc w:val="center"/>
              <w:rPr>
                <w:sz w:val="20"/>
              </w:rPr>
            </w:pPr>
          </w:p>
        </w:tc>
      </w:tr>
      <w:tr w:rsidR="00156F37" w:rsidRPr="00156F37" w:rsidTr="005E7587">
        <w:tc>
          <w:tcPr>
            <w:tcW w:w="2660" w:type="dxa"/>
          </w:tcPr>
          <w:p w:rsidR="00156F37" w:rsidRPr="00156F37" w:rsidRDefault="00156F37" w:rsidP="005E7587">
            <w:pPr>
              <w:jc w:val="both"/>
              <w:rPr>
                <w:sz w:val="20"/>
              </w:rPr>
            </w:pPr>
            <w:r w:rsidRPr="00156F37">
              <w:rPr>
                <w:sz w:val="20"/>
              </w:rPr>
              <w:t>- крупный рогатый скот</w:t>
            </w:r>
          </w:p>
        </w:tc>
        <w:tc>
          <w:tcPr>
            <w:tcW w:w="741"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76"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69" w:type="dxa"/>
            <w:vAlign w:val="center"/>
          </w:tcPr>
          <w:p w:rsidR="00156F37" w:rsidRPr="00156F37" w:rsidRDefault="00156F37" w:rsidP="005E7587">
            <w:pPr>
              <w:jc w:val="center"/>
              <w:rPr>
                <w:sz w:val="20"/>
              </w:rPr>
            </w:pPr>
            <w:r w:rsidRPr="00156F37">
              <w:rPr>
                <w:sz w:val="20"/>
              </w:rPr>
              <w:t>100</w:t>
            </w:r>
          </w:p>
        </w:tc>
        <w:tc>
          <w:tcPr>
            <w:tcW w:w="933" w:type="dxa"/>
            <w:vAlign w:val="center"/>
          </w:tcPr>
          <w:p w:rsidR="00156F37" w:rsidRPr="00156F37" w:rsidRDefault="00156F37" w:rsidP="005E7587">
            <w:pPr>
              <w:jc w:val="center"/>
              <w:rPr>
                <w:sz w:val="20"/>
              </w:rPr>
            </w:pPr>
            <w:r w:rsidRPr="00156F37">
              <w:rPr>
                <w:sz w:val="20"/>
              </w:rPr>
              <w:t>100</w:t>
            </w:r>
          </w:p>
        </w:tc>
        <w:tc>
          <w:tcPr>
            <w:tcW w:w="825" w:type="dxa"/>
            <w:vAlign w:val="center"/>
          </w:tcPr>
          <w:p w:rsidR="00156F37" w:rsidRPr="00156F37" w:rsidRDefault="00156F37" w:rsidP="005E7587">
            <w:pPr>
              <w:jc w:val="center"/>
              <w:rPr>
                <w:sz w:val="20"/>
              </w:rPr>
            </w:pPr>
          </w:p>
        </w:tc>
        <w:tc>
          <w:tcPr>
            <w:tcW w:w="1001" w:type="dxa"/>
            <w:vAlign w:val="center"/>
          </w:tcPr>
          <w:p w:rsidR="00156F37" w:rsidRPr="00156F37" w:rsidRDefault="00156F37" w:rsidP="005E7587">
            <w:pPr>
              <w:jc w:val="center"/>
              <w:rPr>
                <w:sz w:val="20"/>
              </w:rPr>
            </w:pPr>
          </w:p>
        </w:tc>
      </w:tr>
      <w:tr w:rsidR="00156F37" w:rsidRPr="00156F37" w:rsidTr="005E7587">
        <w:tc>
          <w:tcPr>
            <w:tcW w:w="2660" w:type="dxa"/>
          </w:tcPr>
          <w:p w:rsidR="00156F37" w:rsidRPr="00156F37" w:rsidRDefault="00156F37" w:rsidP="005E7587">
            <w:pPr>
              <w:jc w:val="both"/>
              <w:rPr>
                <w:sz w:val="20"/>
              </w:rPr>
            </w:pPr>
            <w:r w:rsidRPr="00156F37">
              <w:rPr>
                <w:sz w:val="20"/>
              </w:rPr>
              <w:t>- свиньи</w:t>
            </w:r>
          </w:p>
        </w:tc>
        <w:tc>
          <w:tcPr>
            <w:tcW w:w="741"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76"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69" w:type="dxa"/>
            <w:vAlign w:val="center"/>
          </w:tcPr>
          <w:p w:rsidR="00156F37" w:rsidRPr="00156F37" w:rsidRDefault="00156F37" w:rsidP="005E7587">
            <w:pPr>
              <w:jc w:val="center"/>
              <w:rPr>
                <w:sz w:val="20"/>
              </w:rPr>
            </w:pPr>
            <w:r w:rsidRPr="00156F37">
              <w:rPr>
                <w:sz w:val="20"/>
              </w:rPr>
              <w:t>31</w:t>
            </w:r>
          </w:p>
        </w:tc>
        <w:tc>
          <w:tcPr>
            <w:tcW w:w="933" w:type="dxa"/>
            <w:vAlign w:val="center"/>
          </w:tcPr>
          <w:p w:rsidR="00156F37" w:rsidRPr="00156F37" w:rsidRDefault="00156F37" w:rsidP="005E7587">
            <w:pPr>
              <w:jc w:val="center"/>
              <w:rPr>
                <w:sz w:val="20"/>
              </w:rPr>
            </w:pPr>
            <w:r w:rsidRPr="00156F37">
              <w:rPr>
                <w:sz w:val="20"/>
              </w:rPr>
              <w:t>31</w:t>
            </w:r>
          </w:p>
        </w:tc>
        <w:tc>
          <w:tcPr>
            <w:tcW w:w="825" w:type="dxa"/>
            <w:vAlign w:val="center"/>
          </w:tcPr>
          <w:p w:rsidR="00156F37" w:rsidRPr="00156F37" w:rsidRDefault="00156F37" w:rsidP="005E7587">
            <w:pPr>
              <w:jc w:val="center"/>
              <w:rPr>
                <w:sz w:val="20"/>
              </w:rPr>
            </w:pPr>
          </w:p>
        </w:tc>
        <w:tc>
          <w:tcPr>
            <w:tcW w:w="1001" w:type="dxa"/>
            <w:vAlign w:val="center"/>
          </w:tcPr>
          <w:p w:rsidR="00156F37" w:rsidRPr="00156F37" w:rsidRDefault="00156F37" w:rsidP="005E7587">
            <w:pPr>
              <w:jc w:val="center"/>
              <w:rPr>
                <w:sz w:val="20"/>
              </w:rPr>
            </w:pPr>
          </w:p>
        </w:tc>
      </w:tr>
      <w:tr w:rsidR="00156F37" w:rsidRPr="00156F37" w:rsidTr="005E7587">
        <w:tc>
          <w:tcPr>
            <w:tcW w:w="2660" w:type="dxa"/>
          </w:tcPr>
          <w:p w:rsidR="00156F37" w:rsidRPr="00156F37" w:rsidRDefault="00156F37" w:rsidP="005E7587">
            <w:pPr>
              <w:jc w:val="both"/>
              <w:rPr>
                <w:sz w:val="20"/>
              </w:rPr>
            </w:pPr>
            <w:r w:rsidRPr="00156F37">
              <w:rPr>
                <w:sz w:val="20"/>
              </w:rPr>
              <w:t>- овцы и козы</w:t>
            </w:r>
          </w:p>
        </w:tc>
        <w:tc>
          <w:tcPr>
            <w:tcW w:w="741"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76"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69" w:type="dxa"/>
            <w:vAlign w:val="center"/>
          </w:tcPr>
          <w:p w:rsidR="00156F37" w:rsidRPr="00156F37" w:rsidRDefault="00156F37" w:rsidP="005E7587">
            <w:pPr>
              <w:jc w:val="center"/>
              <w:rPr>
                <w:sz w:val="20"/>
              </w:rPr>
            </w:pPr>
            <w:r w:rsidRPr="00156F37">
              <w:rPr>
                <w:sz w:val="20"/>
              </w:rPr>
              <w:t>37</w:t>
            </w:r>
          </w:p>
        </w:tc>
        <w:tc>
          <w:tcPr>
            <w:tcW w:w="933" w:type="dxa"/>
            <w:vAlign w:val="center"/>
          </w:tcPr>
          <w:p w:rsidR="00156F37" w:rsidRPr="00156F37" w:rsidRDefault="00156F37" w:rsidP="005E7587">
            <w:pPr>
              <w:jc w:val="center"/>
              <w:rPr>
                <w:sz w:val="20"/>
              </w:rPr>
            </w:pPr>
            <w:r w:rsidRPr="00156F37">
              <w:rPr>
                <w:sz w:val="20"/>
              </w:rPr>
              <w:t>37</w:t>
            </w:r>
          </w:p>
        </w:tc>
        <w:tc>
          <w:tcPr>
            <w:tcW w:w="825" w:type="dxa"/>
            <w:vAlign w:val="center"/>
          </w:tcPr>
          <w:p w:rsidR="00156F37" w:rsidRPr="00156F37" w:rsidRDefault="00156F37" w:rsidP="005E7587">
            <w:pPr>
              <w:jc w:val="center"/>
              <w:rPr>
                <w:sz w:val="20"/>
              </w:rPr>
            </w:pPr>
          </w:p>
        </w:tc>
        <w:tc>
          <w:tcPr>
            <w:tcW w:w="1001" w:type="dxa"/>
            <w:vAlign w:val="center"/>
          </w:tcPr>
          <w:p w:rsidR="00156F37" w:rsidRPr="00156F37" w:rsidRDefault="00156F37" w:rsidP="005E7587">
            <w:pPr>
              <w:jc w:val="center"/>
              <w:rPr>
                <w:sz w:val="20"/>
              </w:rPr>
            </w:pPr>
          </w:p>
        </w:tc>
      </w:tr>
      <w:tr w:rsidR="00156F37" w:rsidRPr="00156F37" w:rsidTr="005E7587">
        <w:tc>
          <w:tcPr>
            <w:tcW w:w="2660" w:type="dxa"/>
          </w:tcPr>
          <w:p w:rsidR="00156F37" w:rsidRPr="00156F37" w:rsidRDefault="00156F37" w:rsidP="005E7587">
            <w:pPr>
              <w:jc w:val="both"/>
              <w:rPr>
                <w:sz w:val="20"/>
              </w:rPr>
            </w:pPr>
            <w:r w:rsidRPr="00156F37">
              <w:rPr>
                <w:sz w:val="20"/>
              </w:rPr>
              <w:t>- птица</w:t>
            </w:r>
          </w:p>
        </w:tc>
        <w:tc>
          <w:tcPr>
            <w:tcW w:w="741"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76" w:type="dxa"/>
            <w:vAlign w:val="center"/>
          </w:tcPr>
          <w:p w:rsidR="00156F37" w:rsidRPr="00156F37" w:rsidRDefault="00156F37" w:rsidP="005E7587">
            <w:pPr>
              <w:jc w:val="center"/>
              <w:rPr>
                <w:sz w:val="20"/>
              </w:rPr>
            </w:pPr>
            <w:r w:rsidRPr="00156F37">
              <w:rPr>
                <w:sz w:val="20"/>
              </w:rPr>
              <w:t>20</w:t>
            </w:r>
          </w:p>
        </w:tc>
        <w:tc>
          <w:tcPr>
            <w:tcW w:w="933" w:type="dxa"/>
            <w:vAlign w:val="center"/>
          </w:tcPr>
          <w:p w:rsidR="00156F37" w:rsidRPr="00156F37" w:rsidRDefault="00156F37" w:rsidP="005E7587">
            <w:pPr>
              <w:jc w:val="center"/>
              <w:rPr>
                <w:sz w:val="20"/>
              </w:rPr>
            </w:pPr>
            <w:r w:rsidRPr="00156F37">
              <w:rPr>
                <w:sz w:val="20"/>
              </w:rPr>
              <w:t>20</w:t>
            </w:r>
          </w:p>
        </w:tc>
        <w:tc>
          <w:tcPr>
            <w:tcW w:w="769" w:type="dxa"/>
            <w:vAlign w:val="center"/>
          </w:tcPr>
          <w:p w:rsidR="00156F37" w:rsidRPr="00156F37" w:rsidRDefault="00156F37" w:rsidP="005E7587">
            <w:pPr>
              <w:jc w:val="center"/>
              <w:rPr>
                <w:sz w:val="20"/>
              </w:rPr>
            </w:pPr>
            <w:r w:rsidRPr="00156F37">
              <w:rPr>
                <w:sz w:val="20"/>
              </w:rPr>
              <w:t>53</w:t>
            </w:r>
          </w:p>
        </w:tc>
        <w:tc>
          <w:tcPr>
            <w:tcW w:w="933" w:type="dxa"/>
            <w:vAlign w:val="center"/>
          </w:tcPr>
          <w:p w:rsidR="00156F37" w:rsidRPr="00156F37" w:rsidRDefault="00156F37" w:rsidP="005E7587">
            <w:pPr>
              <w:jc w:val="center"/>
              <w:rPr>
                <w:sz w:val="20"/>
              </w:rPr>
            </w:pPr>
            <w:r w:rsidRPr="00156F37">
              <w:rPr>
                <w:sz w:val="20"/>
              </w:rPr>
              <w:t>53</w:t>
            </w:r>
          </w:p>
        </w:tc>
        <w:tc>
          <w:tcPr>
            <w:tcW w:w="825" w:type="dxa"/>
            <w:vAlign w:val="center"/>
          </w:tcPr>
          <w:p w:rsidR="00156F37" w:rsidRPr="00156F37" w:rsidRDefault="00156F37" w:rsidP="005E7587">
            <w:pPr>
              <w:jc w:val="center"/>
              <w:rPr>
                <w:sz w:val="20"/>
              </w:rPr>
            </w:pPr>
          </w:p>
        </w:tc>
        <w:tc>
          <w:tcPr>
            <w:tcW w:w="1001" w:type="dxa"/>
            <w:vAlign w:val="center"/>
          </w:tcPr>
          <w:p w:rsidR="00156F37" w:rsidRPr="00156F37" w:rsidRDefault="00156F37" w:rsidP="005E7587">
            <w:pPr>
              <w:jc w:val="center"/>
              <w:rPr>
                <w:sz w:val="20"/>
              </w:rPr>
            </w:pPr>
          </w:p>
        </w:tc>
      </w:tr>
      <w:tr w:rsidR="00156F37" w:rsidRPr="00156F37" w:rsidTr="005E7587">
        <w:tc>
          <w:tcPr>
            <w:tcW w:w="2660" w:type="dxa"/>
          </w:tcPr>
          <w:p w:rsidR="00156F37" w:rsidRPr="00156F37" w:rsidRDefault="00156F37" w:rsidP="005E7587">
            <w:pPr>
              <w:jc w:val="both"/>
              <w:rPr>
                <w:sz w:val="20"/>
              </w:rPr>
            </w:pPr>
            <w:r w:rsidRPr="00156F37">
              <w:rPr>
                <w:sz w:val="20"/>
              </w:rPr>
              <w:t>- олени северные</w:t>
            </w:r>
          </w:p>
        </w:tc>
        <w:tc>
          <w:tcPr>
            <w:tcW w:w="741"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76"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69" w:type="dxa"/>
            <w:vAlign w:val="center"/>
          </w:tcPr>
          <w:p w:rsidR="00156F37" w:rsidRPr="00156F37" w:rsidRDefault="00156F37" w:rsidP="005E7587">
            <w:pPr>
              <w:jc w:val="center"/>
              <w:rPr>
                <w:sz w:val="20"/>
              </w:rPr>
            </w:pPr>
            <w:r w:rsidRPr="00156F37">
              <w:rPr>
                <w:sz w:val="20"/>
              </w:rPr>
              <w:t>347</w:t>
            </w:r>
          </w:p>
        </w:tc>
        <w:tc>
          <w:tcPr>
            <w:tcW w:w="933" w:type="dxa"/>
            <w:vAlign w:val="center"/>
          </w:tcPr>
          <w:p w:rsidR="00156F37" w:rsidRPr="00156F37" w:rsidRDefault="00156F37" w:rsidP="005E7587">
            <w:pPr>
              <w:jc w:val="center"/>
              <w:rPr>
                <w:sz w:val="20"/>
              </w:rPr>
            </w:pPr>
            <w:r w:rsidRPr="00156F37">
              <w:rPr>
                <w:sz w:val="20"/>
              </w:rPr>
              <w:t>347</w:t>
            </w:r>
          </w:p>
        </w:tc>
        <w:tc>
          <w:tcPr>
            <w:tcW w:w="825" w:type="dxa"/>
            <w:vAlign w:val="center"/>
          </w:tcPr>
          <w:p w:rsidR="00156F37" w:rsidRPr="00156F37" w:rsidRDefault="00156F37" w:rsidP="005E7587">
            <w:pPr>
              <w:jc w:val="center"/>
              <w:rPr>
                <w:sz w:val="20"/>
              </w:rPr>
            </w:pPr>
          </w:p>
        </w:tc>
        <w:tc>
          <w:tcPr>
            <w:tcW w:w="1001" w:type="dxa"/>
            <w:vAlign w:val="center"/>
          </w:tcPr>
          <w:p w:rsidR="00156F37" w:rsidRPr="00156F37" w:rsidRDefault="00156F37" w:rsidP="005E7587">
            <w:pPr>
              <w:jc w:val="center"/>
              <w:rPr>
                <w:sz w:val="20"/>
              </w:rPr>
            </w:pPr>
          </w:p>
        </w:tc>
      </w:tr>
      <w:tr w:rsidR="00156F37" w:rsidRPr="00156F37" w:rsidTr="005E7587">
        <w:tc>
          <w:tcPr>
            <w:tcW w:w="2660" w:type="dxa"/>
          </w:tcPr>
          <w:p w:rsidR="00156F37" w:rsidRPr="00156F37" w:rsidRDefault="00156F37" w:rsidP="005E7587">
            <w:pPr>
              <w:jc w:val="both"/>
              <w:rPr>
                <w:sz w:val="20"/>
              </w:rPr>
            </w:pPr>
            <w:r w:rsidRPr="00156F37">
              <w:rPr>
                <w:sz w:val="20"/>
              </w:rPr>
              <w:t>- кролики</w:t>
            </w:r>
          </w:p>
        </w:tc>
        <w:tc>
          <w:tcPr>
            <w:tcW w:w="741" w:type="dxa"/>
            <w:vAlign w:val="center"/>
          </w:tcPr>
          <w:p w:rsidR="00156F37" w:rsidRPr="00156F37" w:rsidRDefault="00156F37" w:rsidP="005E7587">
            <w:pPr>
              <w:jc w:val="center"/>
              <w:rPr>
                <w:sz w:val="20"/>
              </w:rPr>
            </w:pPr>
          </w:p>
        </w:tc>
        <w:tc>
          <w:tcPr>
            <w:tcW w:w="933" w:type="dxa"/>
            <w:vAlign w:val="center"/>
          </w:tcPr>
          <w:p w:rsidR="00156F37" w:rsidRPr="00156F37" w:rsidRDefault="00156F37" w:rsidP="005E7587">
            <w:pPr>
              <w:jc w:val="center"/>
              <w:rPr>
                <w:sz w:val="20"/>
              </w:rPr>
            </w:pPr>
          </w:p>
        </w:tc>
        <w:tc>
          <w:tcPr>
            <w:tcW w:w="776" w:type="dxa"/>
            <w:vAlign w:val="center"/>
          </w:tcPr>
          <w:p w:rsidR="00156F37" w:rsidRPr="00156F37" w:rsidRDefault="00156F37" w:rsidP="005E7587">
            <w:pPr>
              <w:jc w:val="center"/>
              <w:rPr>
                <w:sz w:val="20"/>
              </w:rPr>
            </w:pPr>
            <w:r w:rsidRPr="00156F37">
              <w:rPr>
                <w:sz w:val="20"/>
              </w:rPr>
              <w:t>100</w:t>
            </w:r>
          </w:p>
        </w:tc>
        <w:tc>
          <w:tcPr>
            <w:tcW w:w="933" w:type="dxa"/>
            <w:vAlign w:val="center"/>
          </w:tcPr>
          <w:p w:rsidR="00156F37" w:rsidRPr="00156F37" w:rsidRDefault="00156F37" w:rsidP="005E7587">
            <w:pPr>
              <w:jc w:val="center"/>
              <w:rPr>
                <w:sz w:val="20"/>
              </w:rPr>
            </w:pPr>
            <w:r w:rsidRPr="00156F37">
              <w:rPr>
                <w:sz w:val="20"/>
              </w:rPr>
              <w:t>100</w:t>
            </w:r>
          </w:p>
        </w:tc>
        <w:tc>
          <w:tcPr>
            <w:tcW w:w="769" w:type="dxa"/>
            <w:vAlign w:val="center"/>
          </w:tcPr>
          <w:p w:rsidR="00156F37" w:rsidRPr="00156F37" w:rsidRDefault="00156F37" w:rsidP="005E7587">
            <w:pPr>
              <w:jc w:val="center"/>
              <w:rPr>
                <w:sz w:val="20"/>
              </w:rPr>
            </w:pPr>
            <w:r w:rsidRPr="00156F37">
              <w:rPr>
                <w:sz w:val="20"/>
              </w:rPr>
              <w:t>160</w:t>
            </w:r>
          </w:p>
        </w:tc>
        <w:tc>
          <w:tcPr>
            <w:tcW w:w="933" w:type="dxa"/>
            <w:vAlign w:val="center"/>
          </w:tcPr>
          <w:p w:rsidR="00156F37" w:rsidRPr="00156F37" w:rsidRDefault="00156F37" w:rsidP="005E7587">
            <w:pPr>
              <w:jc w:val="center"/>
              <w:rPr>
                <w:sz w:val="20"/>
              </w:rPr>
            </w:pPr>
            <w:r w:rsidRPr="00156F37">
              <w:rPr>
                <w:sz w:val="20"/>
              </w:rPr>
              <w:t>160</w:t>
            </w:r>
          </w:p>
        </w:tc>
        <w:tc>
          <w:tcPr>
            <w:tcW w:w="825" w:type="dxa"/>
            <w:vAlign w:val="center"/>
          </w:tcPr>
          <w:p w:rsidR="00156F37" w:rsidRPr="00156F37" w:rsidRDefault="00156F37" w:rsidP="005E7587">
            <w:pPr>
              <w:jc w:val="center"/>
              <w:rPr>
                <w:sz w:val="20"/>
              </w:rPr>
            </w:pPr>
          </w:p>
        </w:tc>
        <w:tc>
          <w:tcPr>
            <w:tcW w:w="1001" w:type="dxa"/>
            <w:vAlign w:val="center"/>
          </w:tcPr>
          <w:p w:rsidR="00156F37" w:rsidRPr="00156F37" w:rsidRDefault="00156F37" w:rsidP="005E7587">
            <w:pPr>
              <w:jc w:val="center"/>
              <w:rPr>
                <w:sz w:val="20"/>
              </w:rPr>
            </w:pPr>
          </w:p>
        </w:tc>
      </w:tr>
    </w:tbl>
    <w:p w:rsidR="00156F37" w:rsidRPr="00982E4E" w:rsidRDefault="00156F37" w:rsidP="00156F37">
      <w:pPr>
        <w:ind w:firstLine="567"/>
        <w:jc w:val="both"/>
      </w:pPr>
      <w:r w:rsidRPr="00982E4E">
        <w:t xml:space="preserve"> </w:t>
      </w:r>
    </w:p>
    <w:p w:rsidR="00156F37" w:rsidRPr="00555D1B" w:rsidRDefault="00156F37" w:rsidP="00156F37">
      <w:pPr>
        <w:ind w:firstLine="567"/>
        <w:jc w:val="both"/>
        <w:rPr>
          <w:sz w:val="24"/>
          <w:szCs w:val="24"/>
        </w:rPr>
      </w:pPr>
      <w:r w:rsidRPr="00713521">
        <w:rPr>
          <w:sz w:val="24"/>
          <w:szCs w:val="24"/>
        </w:rPr>
        <w:t>Предприятия оптовой и розничной торговли реализацию продукции местных сельскохозяйственных товаропроизводителей не осуществляют.</w:t>
      </w:r>
      <w:r w:rsidRPr="00555D1B">
        <w:rPr>
          <w:sz w:val="24"/>
          <w:szCs w:val="24"/>
        </w:rPr>
        <w:t xml:space="preserve"> Несмотря на </w:t>
      </w:r>
      <w:r>
        <w:rPr>
          <w:sz w:val="24"/>
          <w:szCs w:val="24"/>
        </w:rPr>
        <w:t>это,</w:t>
      </w:r>
      <w:r w:rsidRPr="00555D1B">
        <w:rPr>
          <w:sz w:val="24"/>
          <w:szCs w:val="24"/>
        </w:rPr>
        <w:t xml:space="preserve"> население Бодайбинского района не испытывает дефицита продовольствия в связи с завозом </w:t>
      </w:r>
      <w:r>
        <w:rPr>
          <w:sz w:val="24"/>
          <w:szCs w:val="24"/>
        </w:rPr>
        <w:t>сельскохозяйственной</w:t>
      </w:r>
      <w:r w:rsidRPr="00555D1B">
        <w:rPr>
          <w:sz w:val="24"/>
          <w:szCs w:val="24"/>
        </w:rPr>
        <w:t xml:space="preserve"> продукции из других регионов. </w:t>
      </w:r>
    </w:p>
    <w:p w:rsidR="00156F37" w:rsidRPr="00AB3661" w:rsidRDefault="00156F37" w:rsidP="00156F37">
      <w:pPr>
        <w:pStyle w:val="bodytext"/>
        <w:spacing w:before="0" w:beforeAutospacing="0" w:after="0" w:afterAutospacing="0"/>
        <w:ind w:firstLine="567"/>
        <w:jc w:val="both"/>
      </w:pPr>
      <w:r w:rsidRPr="00AB3661">
        <w:t>Земельный фонд на 82,6% представлен лесными землями. Доля биопродуктивных земель – 15,4% от всей площади района. 64% территории (бездорожной) является заповедной (Витимский заповедник). Район располагает землями сельскохозяйственного назначения, которые полностью не используются в сельском хозяйстве.</w:t>
      </w:r>
    </w:p>
    <w:p w:rsidR="00394AB1" w:rsidRDefault="00394AB1" w:rsidP="00394AB1">
      <w:pPr>
        <w:ind w:firstLine="567"/>
        <w:jc w:val="center"/>
        <w:rPr>
          <w:b/>
          <w:sz w:val="28"/>
          <w:szCs w:val="28"/>
        </w:rPr>
      </w:pPr>
    </w:p>
    <w:p w:rsidR="00394AB1" w:rsidRDefault="00394AB1" w:rsidP="00394AB1">
      <w:pPr>
        <w:jc w:val="center"/>
        <w:rPr>
          <w:b/>
          <w:sz w:val="28"/>
          <w:szCs w:val="28"/>
        </w:rPr>
      </w:pPr>
      <w:r>
        <w:rPr>
          <w:b/>
          <w:sz w:val="28"/>
          <w:szCs w:val="28"/>
        </w:rPr>
        <w:t xml:space="preserve"> Социальная сфера</w:t>
      </w:r>
    </w:p>
    <w:p w:rsidR="00394AB1" w:rsidRDefault="00394AB1" w:rsidP="00394AB1">
      <w:pPr>
        <w:jc w:val="center"/>
        <w:rPr>
          <w:b/>
          <w:sz w:val="28"/>
          <w:szCs w:val="28"/>
        </w:rPr>
      </w:pPr>
    </w:p>
    <w:p w:rsidR="00394AB1" w:rsidRDefault="00394AB1" w:rsidP="00394AB1">
      <w:pPr>
        <w:jc w:val="center"/>
        <w:rPr>
          <w:b/>
          <w:sz w:val="24"/>
          <w:szCs w:val="24"/>
        </w:rPr>
      </w:pPr>
      <w:r>
        <w:rPr>
          <w:b/>
          <w:sz w:val="24"/>
          <w:szCs w:val="24"/>
        </w:rPr>
        <w:t>Образование</w:t>
      </w:r>
    </w:p>
    <w:p w:rsidR="00394AB1" w:rsidRDefault="00394AB1" w:rsidP="00394AB1">
      <w:pPr>
        <w:ind w:firstLine="567"/>
        <w:jc w:val="both"/>
        <w:rPr>
          <w:rFonts w:eastAsia="Calibri"/>
          <w:sz w:val="24"/>
          <w:szCs w:val="24"/>
        </w:rPr>
      </w:pPr>
      <w:r>
        <w:rPr>
          <w:rFonts w:eastAsia="Calibri"/>
          <w:sz w:val="24"/>
          <w:szCs w:val="24"/>
        </w:rPr>
        <w:t>В сфере образования  функционируют 20 образовательны</w:t>
      </w:r>
      <w:r w:rsidR="005D680C">
        <w:rPr>
          <w:rFonts w:eastAsia="Calibri"/>
          <w:sz w:val="24"/>
          <w:szCs w:val="24"/>
        </w:rPr>
        <w:t>х</w:t>
      </w:r>
      <w:r>
        <w:rPr>
          <w:rFonts w:eastAsia="Calibri"/>
          <w:sz w:val="24"/>
          <w:szCs w:val="24"/>
        </w:rPr>
        <w:t xml:space="preserve"> организации и 3 учреждения, осуществляющие сопровождение образовательных организаций: МКУ «Централизованная бухгалтерия образовательных организаций г. Бодайбо и района», МКУ «Ресурсный центр г. Бодайбо и района», МУ </w:t>
      </w:r>
      <w:r w:rsidR="005D680C">
        <w:rPr>
          <w:rFonts w:eastAsia="Calibri"/>
          <w:sz w:val="24"/>
          <w:szCs w:val="24"/>
        </w:rPr>
        <w:t>«</w:t>
      </w:r>
      <w:r>
        <w:rPr>
          <w:rFonts w:eastAsia="Calibri"/>
          <w:sz w:val="24"/>
          <w:szCs w:val="24"/>
        </w:rPr>
        <w:t>Ремонтно-эксплуатационная служба образовательных организаций</w:t>
      </w:r>
      <w:r w:rsidR="005D680C">
        <w:rPr>
          <w:rFonts w:eastAsia="Calibri"/>
          <w:sz w:val="24"/>
          <w:szCs w:val="24"/>
        </w:rPr>
        <w:t>»</w:t>
      </w:r>
      <w:r>
        <w:rPr>
          <w:rFonts w:eastAsia="Calibri"/>
          <w:sz w:val="24"/>
          <w:szCs w:val="24"/>
        </w:rPr>
        <w:t>.</w:t>
      </w:r>
    </w:p>
    <w:p w:rsidR="00394AB1" w:rsidRPr="0036347F" w:rsidRDefault="00394AB1" w:rsidP="00394AB1">
      <w:pPr>
        <w:tabs>
          <w:tab w:val="left" w:pos="993"/>
        </w:tabs>
        <w:ind w:firstLine="567"/>
        <w:rPr>
          <w:rFonts w:eastAsia="Calibri"/>
          <w:sz w:val="24"/>
          <w:szCs w:val="24"/>
        </w:rPr>
      </w:pPr>
      <w:r w:rsidRPr="0036347F">
        <w:rPr>
          <w:rFonts w:eastAsia="Calibri"/>
          <w:sz w:val="24"/>
          <w:szCs w:val="24"/>
        </w:rPr>
        <w:t>Численность работников в сфере образования составляет 902 чел. из них:</w:t>
      </w:r>
    </w:p>
    <w:p w:rsidR="00394AB1" w:rsidRPr="0036347F" w:rsidRDefault="00394AB1" w:rsidP="00394AB1">
      <w:pPr>
        <w:tabs>
          <w:tab w:val="left" w:pos="567"/>
        </w:tabs>
        <w:ind w:firstLine="567"/>
        <w:rPr>
          <w:rFonts w:eastAsia="Calibri"/>
          <w:sz w:val="24"/>
          <w:szCs w:val="24"/>
        </w:rPr>
      </w:pPr>
      <w:r w:rsidRPr="0036347F">
        <w:rPr>
          <w:rFonts w:eastAsia="Calibri"/>
          <w:sz w:val="24"/>
          <w:szCs w:val="24"/>
        </w:rPr>
        <w:t xml:space="preserve">- в общеобразовательных организациях -  427 чел.; </w:t>
      </w:r>
    </w:p>
    <w:p w:rsidR="00394AB1" w:rsidRPr="0036347F" w:rsidRDefault="00394AB1" w:rsidP="00394AB1">
      <w:pPr>
        <w:tabs>
          <w:tab w:val="left" w:pos="567"/>
        </w:tabs>
        <w:ind w:firstLine="567"/>
        <w:rPr>
          <w:rFonts w:eastAsia="Calibri"/>
          <w:sz w:val="24"/>
          <w:szCs w:val="24"/>
        </w:rPr>
      </w:pPr>
      <w:r w:rsidRPr="0036347F">
        <w:rPr>
          <w:rFonts w:eastAsia="Calibri"/>
          <w:sz w:val="24"/>
          <w:szCs w:val="24"/>
        </w:rPr>
        <w:t xml:space="preserve">- в дошкольных образовательных организациях - 285 чел.; </w:t>
      </w:r>
    </w:p>
    <w:p w:rsidR="00394AB1" w:rsidRPr="0036347F" w:rsidRDefault="00394AB1" w:rsidP="00394AB1">
      <w:pPr>
        <w:tabs>
          <w:tab w:val="left" w:pos="567"/>
        </w:tabs>
        <w:ind w:firstLine="567"/>
        <w:rPr>
          <w:rFonts w:eastAsia="Calibri"/>
          <w:sz w:val="24"/>
          <w:szCs w:val="24"/>
        </w:rPr>
      </w:pPr>
      <w:r w:rsidRPr="0036347F">
        <w:rPr>
          <w:rFonts w:eastAsia="Calibri"/>
          <w:sz w:val="24"/>
          <w:szCs w:val="24"/>
        </w:rPr>
        <w:t xml:space="preserve">- в организациях дополнительного образования детей -  94  чел.; </w:t>
      </w:r>
    </w:p>
    <w:p w:rsidR="00394AB1" w:rsidRPr="0036347F" w:rsidRDefault="00394AB1" w:rsidP="00394AB1">
      <w:pPr>
        <w:tabs>
          <w:tab w:val="left" w:pos="567"/>
        </w:tabs>
        <w:ind w:firstLine="567"/>
        <w:rPr>
          <w:rFonts w:eastAsia="Calibri"/>
          <w:sz w:val="24"/>
          <w:szCs w:val="24"/>
        </w:rPr>
      </w:pPr>
      <w:r w:rsidRPr="0036347F">
        <w:rPr>
          <w:rFonts w:eastAsia="Calibri"/>
          <w:sz w:val="24"/>
          <w:szCs w:val="24"/>
        </w:rPr>
        <w:t xml:space="preserve">- прочие работники -  96 чел. </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Обеспеченность педагогическими кадрами состав</w:t>
      </w:r>
      <w:r w:rsidR="00B35154">
        <w:rPr>
          <w:rFonts w:ascii="Times New Roman" w:hAnsi="Times New Roman"/>
          <w:sz w:val="24"/>
          <w:szCs w:val="24"/>
        </w:rPr>
        <w:t>ляет</w:t>
      </w:r>
      <w:r w:rsidRPr="0036347F">
        <w:rPr>
          <w:rFonts w:ascii="Times New Roman" w:hAnsi="Times New Roman"/>
          <w:sz w:val="24"/>
          <w:szCs w:val="24"/>
        </w:rPr>
        <w:t xml:space="preserve"> в целом по отрасли 95,9%, по видам организаций: в общем образовании (школы) – 95,8%, в дошкольных учреждениях – 94,8 % (снижение на 2,4%), в дополнительном образовании – 88,9% (снижение на 4,1%).</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Проблемы кадрового обеспечения сферы образования:</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 старение педагогических кадров в общеобразовательных учреждениях города и района: 4</w:t>
      </w:r>
      <w:r w:rsidR="00B35154">
        <w:rPr>
          <w:rFonts w:ascii="Times New Roman" w:hAnsi="Times New Roman"/>
          <w:sz w:val="24"/>
          <w:szCs w:val="24"/>
        </w:rPr>
        <w:t>2,3</w:t>
      </w:r>
      <w:r w:rsidRPr="0036347F">
        <w:rPr>
          <w:rFonts w:ascii="Times New Roman" w:hAnsi="Times New Roman"/>
          <w:sz w:val="24"/>
          <w:szCs w:val="24"/>
        </w:rPr>
        <w:t>%  составляют  педагоги пенсионного возраста (в 201</w:t>
      </w:r>
      <w:r w:rsidR="00B35154">
        <w:rPr>
          <w:rFonts w:ascii="Times New Roman" w:hAnsi="Times New Roman"/>
          <w:sz w:val="24"/>
          <w:szCs w:val="24"/>
        </w:rPr>
        <w:t>7</w:t>
      </w:r>
      <w:r w:rsidRPr="0036347F">
        <w:rPr>
          <w:rFonts w:ascii="Times New Roman" w:hAnsi="Times New Roman"/>
          <w:sz w:val="24"/>
          <w:szCs w:val="24"/>
        </w:rPr>
        <w:t xml:space="preserve"> г. </w:t>
      </w:r>
      <w:r w:rsidR="00B35154">
        <w:rPr>
          <w:rFonts w:ascii="Times New Roman" w:hAnsi="Times New Roman"/>
          <w:sz w:val="24"/>
          <w:szCs w:val="24"/>
        </w:rPr>
        <w:t>–</w:t>
      </w:r>
      <w:r w:rsidRPr="0036347F">
        <w:rPr>
          <w:rFonts w:ascii="Times New Roman" w:hAnsi="Times New Roman"/>
          <w:sz w:val="24"/>
          <w:szCs w:val="24"/>
        </w:rPr>
        <w:t xml:space="preserve"> 4</w:t>
      </w:r>
      <w:r w:rsidR="00B35154">
        <w:rPr>
          <w:rFonts w:ascii="Times New Roman" w:hAnsi="Times New Roman"/>
          <w:sz w:val="24"/>
          <w:szCs w:val="24"/>
        </w:rPr>
        <w:t>1,4</w:t>
      </w:r>
      <w:r w:rsidRPr="0036347F">
        <w:rPr>
          <w:rFonts w:ascii="Times New Roman" w:hAnsi="Times New Roman"/>
          <w:sz w:val="24"/>
          <w:szCs w:val="24"/>
        </w:rPr>
        <w:t>%);</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lastRenderedPageBreak/>
        <w:t>- сокращение количества молодых специалистов;</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 отток специалистов в связи с выездом из района.</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 xml:space="preserve">Для решения проблемы обеспечения кадрами, повышения образовательного ценза и закрепления специалистов в образовательных организациях </w:t>
      </w:r>
      <w:r w:rsidR="00B35154">
        <w:rPr>
          <w:rFonts w:ascii="Times New Roman" w:hAnsi="Times New Roman"/>
          <w:sz w:val="24"/>
          <w:szCs w:val="24"/>
        </w:rPr>
        <w:t>а</w:t>
      </w:r>
      <w:r w:rsidRPr="0036347F">
        <w:rPr>
          <w:rFonts w:ascii="Times New Roman" w:hAnsi="Times New Roman"/>
          <w:sz w:val="24"/>
          <w:szCs w:val="24"/>
        </w:rPr>
        <w:t xml:space="preserve">дминистрацией района определены меры социальной поддержки педагогов: </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1. Ежегодные денежные выплаты в течение трех лет молодым и приглашенным  для  работы в учреждениях образования Бодайбинского района, специалистам в рамках реализации подпрограммы «Кадровое обеспечение учреждений образования, культуры и здравоохранения муниципального образования г. Бодайбо и района» на 2015-202</w:t>
      </w:r>
      <w:r w:rsidR="00B35154">
        <w:rPr>
          <w:rFonts w:ascii="Times New Roman" w:hAnsi="Times New Roman"/>
          <w:sz w:val="24"/>
          <w:szCs w:val="24"/>
        </w:rPr>
        <w:t>1 годы</w:t>
      </w:r>
      <w:r w:rsidRPr="0036347F">
        <w:rPr>
          <w:rFonts w:ascii="Times New Roman" w:hAnsi="Times New Roman"/>
          <w:sz w:val="24"/>
          <w:szCs w:val="24"/>
        </w:rPr>
        <w:t xml:space="preserve"> муниципальной программы «Развитие территории МО г. Бодайбо и района» на 2015-202</w:t>
      </w:r>
      <w:r w:rsidR="00B35154">
        <w:rPr>
          <w:rFonts w:ascii="Times New Roman" w:hAnsi="Times New Roman"/>
          <w:sz w:val="24"/>
          <w:szCs w:val="24"/>
        </w:rPr>
        <w:t>1 годы</w:t>
      </w:r>
      <w:r w:rsidRPr="0036347F">
        <w:rPr>
          <w:rFonts w:ascii="Times New Roman" w:hAnsi="Times New Roman"/>
          <w:sz w:val="24"/>
          <w:szCs w:val="24"/>
        </w:rPr>
        <w:t xml:space="preserve"> в размере:</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 xml:space="preserve">-  50 тыс. руб. специалистам со средним специальным образованием;  </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  100 тыс. руб. с высшим образованием.</w:t>
      </w:r>
    </w:p>
    <w:p w:rsidR="00394AB1" w:rsidRPr="0036347F" w:rsidRDefault="00394AB1" w:rsidP="00B35154">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 xml:space="preserve">2. Компенсационные денежные выплаты работникам образовательных организаций, обучающимся в средних профессиональных и высших учебных заведениях на основании заключенных с ними договоров. </w:t>
      </w:r>
    </w:p>
    <w:p w:rsidR="00394AB1" w:rsidRPr="0036347F"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 xml:space="preserve">3. Частичная компенсация расходов по найму жилого помещения молодым и приглашенным специалистам образовательных учреждений г. Бодайбо (постановление Администрации г. Бодайбо и района от 15.09.2016 № 177-п). </w:t>
      </w:r>
    </w:p>
    <w:p w:rsidR="00B35154" w:rsidRDefault="00394AB1" w:rsidP="00394AB1">
      <w:pPr>
        <w:pStyle w:val="aff2"/>
        <w:tabs>
          <w:tab w:val="left" w:pos="993"/>
        </w:tabs>
        <w:ind w:firstLine="567"/>
        <w:jc w:val="both"/>
        <w:rPr>
          <w:rFonts w:ascii="Times New Roman" w:hAnsi="Times New Roman"/>
          <w:sz w:val="24"/>
          <w:szCs w:val="24"/>
        </w:rPr>
      </w:pPr>
      <w:r w:rsidRPr="0036347F">
        <w:rPr>
          <w:rFonts w:ascii="Times New Roman" w:hAnsi="Times New Roman"/>
          <w:sz w:val="24"/>
          <w:szCs w:val="24"/>
        </w:rPr>
        <w:t>4. За счет средств местного бюджета для педагогов приобрет</w:t>
      </w:r>
      <w:r w:rsidR="00B35154">
        <w:rPr>
          <w:rFonts w:ascii="Times New Roman" w:hAnsi="Times New Roman"/>
          <w:sz w:val="24"/>
          <w:szCs w:val="24"/>
        </w:rPr>
        <w:t>ается жилье.</w:t>
      </w:r>
    </w:p>
    <w:p w:rsidR="00394AB1" w:rsidRDefault="00394AB1" w:rsidP="00394AB1">
      <w:pPr>
        <w:ind w:firstLine="567"/>
        <w:rPr>
          <w:rFonts w:asciiTheme="minorHAnsi" w:hAnsiTheme="minorHAnsi"/>
          <w:color w:val="FF0000"/>
          <w:sz w:val="22"/>
          <w:szCs w:val="22"/>
        </w:rPr>
      </w:pPr>
    </w:p>
    <w:p w:rsidR="00394AB1" w:rsidRDefault="00394AB1" w:rsidP="00394AB1">
      <w:pPr>
        <w:ind w:firstLine="567"/>
        <w:jc w:val="center"/>
        <w:rPr>
          <w:b/>
          <w:sz w:val="24"/>
          <w:szCs w:val="24"/>
        </w:rPr>
      </w:pPr>
      <w:r>
        <w:rPr>
          <w:b/>
          <w:sz w:val="24"/>
          <w:szCs w:val="24"/>
        </w:rPr>
        <w:t>Культура</w:t>
      </w:r>
    </w:p>
    <w:p w:rsidR="00394AB1" w:rsidRPr="00057647" w:rsidRDefault="00394AB1" w:rsidP="00057647">
      <w:pPr>
        <w:tabs>
          <w:tab w:val="left" w:pos="2400"/>
          <w:tab w:val="center" w:pos="4947"/>
        </w:tabs>
        <w:ind w:firstLine="567"/>
        <w:jc w:val="both"/>
        <w:rPr>
          <w:rFonts w:eastAsia="Calibri"/>
          <w:sz w:val="24"/>
          <w:szCs w:val="24"/>
        </w:rPr>
      </w:pPr>
      <w:r w:rsidRPr="00057647">
        <w:rPr>
          <w:rFonts w:eastAsia="Calibri"/>
          <w:sz w:val="24"/>
          <w:szCs w:val="24"/>
        </w:rPr>
        <w:t>Сеть учреждений культуры на территории МО г. Бодайбо и района составляют 4 муниципальных казенных учреждения культуры (МКУК), в составе которых 2</w:t>
      </w:r>
      <w:r w:rsidR="00B35154" w:rsidRPr="00057647">
        <w:rPr>
          <w:rFonts w:eastAsia="Calibri"/>
          <w:sz w:val="24"/>
          <w:szCs w:val="24"/>
        </w:rPr>
        <w:t>4</w:t>
      </w:r>
      <w:r w:rsidRPr="00057647">
        <w:rPr>
          <w:rFonts w:eastAsia="Calibri"/>
          <w:sz w:val="24"/>
          <w:szCs w:val="24"/>
        </w:rPr>
        <w:t xml:space="preserve"> структурных подразделений:</w:t>
      </w:r>
      <w:r w:rsidRPr="00057647">
        <w:rPr>
          <w:rFonts w:eastAsia="Calibri"/>
          <w:i/>
          <w:sz w:val="24"/>
          <w:szCs w:val="24"/>
        </w:rPr>
        <w:tab/>
      </w:r>
    </w:p>
    <w:p w:rsidR="00394AB1" w:rsidRPr="00057647" w:rsidRDefault="00394AB1" w:rsidP="00057647">
      <w:pPr>
        <w:tabs>
          <w:tab w:val="left" w:pos="2400"/>
          <w:tab w:val="center" w:pos="4947"/>
        </w:tabs>
        <w:ind w:firstLine="567"/>
        <w:jc w:val="both"/>
        <w:rPr>
          <w:rFonts w:eastAsia="Calibri"/>
          <w:sz w:val="24"/>
          <w:szCs w:val="24"/>
        </w:rPr>
      </w:pPr>
      <w:r w:rsidRPr="00057647">
        <w:rPr>
          <w:rFonts w:eastAsia="Calibri"/>
          <w:sz w:val="24"/>
          <w:szCs w:val="24"/>
        </w:rPr>
        <w:t xml:space="preserve"> 1.  МКУ «Культурно - досуговый центр г. Бодайбо и района», в структуре которого  1 головное учреждение и 10 структурных подразделений. </w:t>
      </w:r>
    </w:p>
    <w:p w:rsidR="00394AB1" w:rsidRPr="00057647" w:rsidRDefault="00394AB1" w:rsidP="00057647">
      <w:pPr>
        <w:tabs>
          <w:tab w:val="left" w:pos="2400"/>
          <w:tab w:val="center" w:pos="4947"/>
        </w:tabs>
        <w:ind w:firstLine="567"/>
        <w:jc w:val="both"/>
        <w:rPr>
          <w:rFonts w:eastAsia="Calibri"/>
          <w:sz w:val="24"/>
          <w:szCs w:val="24"/>
        </w:rPr>
      </w:pPr>
      <w:r w:rsidRPr="00057647">
        <w:rPr>
          <w:rFonts w:eastAsia="Calibri"/>
          <w:sz w:val="24"/>
          <w:szCs w:val="24"/>
        </w:rPr>
        <w:t xml:space="preserve"> 2. МКУК «Централизованная библиотечная система г. Бодайбо и района», в структуре которого 1 головное учреждение и 8 структурных подразделений. </w:t>
      </w:r>
    </w:p>
    <w:p w:rsidR="00394AB1" w:rsidRPr="00057647" w:rsidRDefault="00394AB1" w:rsidP="00057647">
      <w:pPr>
        <w:tabs>
          <w:tab w:val="center" w:pos="4947"/>
        </w:tabs>
        <w:ind w:firstLine="567"/>
        <w:jc w:val="both"/>
        <w:rPr>
          <w:rFonts w:eastAsia="Calibri"/>
          <w:sz w:val="24"/>
          <w:szCs w:val="24"/>
        </w:rPr>
      </w:pPr>
      <w:r w:rsidRPr="00057647">
        <w:rPr>
          <w:rFonts w:eastAsia="Calibri"/>
          <w:sz w:val="24"/>
          <w:szCs w:val="24"/>
        </w:rPr>
        <w:t xml:space="preserve"> 3.  МКУК «Бодайбинский городской краеведческий музей имени В.Ф. Верещагина».</w:t>
      </w:r>
    </w:p>
    <w:p w:rsidR="00394AB1" w:rsidRPr="00057647" w:rsidRDefault="00394AB1" w:rsidP="00057647">
      <w:pPr>
        <w:tabs>
          <w:tab w:val="center" w:pos="4947"/>
        </w:tabs>
        <w:ind w:firstLine="567"/>
        <w:jc w:val="both"/>
        <w:rPr>
          <w:rFonts w:eastAsia="Calibri"/>
          <w:sz w:val="24"/>
          <w:szCs w:val="24"/>
        </w:rPr>
      </w:pPr>
      <w:r w:rsidRPr="00057647">
        <w:rPr>
          <w:rFonts w:eastAsia="Calibri"/>
          <w:sz w:val="24"/>
          <w:szCs w:val="24"/>
        </w:rPr>
        <w:t xml:space="preserve"> 4. МКОУ ДО «Детская музыкальная школа г. Бодайбо и района» в своей структуре также имеет 1 головное учреждение и три структурных подразделения в пос. Мамакан, Балахнинский и Артемовский. </w:t>
      </w:r>
    </w:p>
    <w:p w:rsidR="00394AB1" w:rsidRDefault="00394AB1" w:rsidP="00057647">
      <w:pPr>
        <w:ind w:firstLine="567"/>
        <w:jc w:val="both"/>
        <w:rPr>
          <w:sz w:val="24"/>
          <w:szCs w:val="24"/>
        </w:rPr>
      </w:pPr>
      <w:r w:rsidRPr="00057647">
        <w:rPr>
          <w:sz w:val="24"/>
          <w:szCs w:val="24"/>
        </w:rPr>
        <w:t>Штатная численность работников в сфере культуры состав</w:t>
      </w:r>
      <w:r w:rsidR="00057647" w:rsidRPr="00057647">
        <w:rPr>
          <w:sz w:val="24"/>
          <w:szCs w:val="24"/>
        </w:rPr>
        <w:t>ляет</w:t>
      </w:r>
      <w:r w:rsidRPr="00057647">
        <w:rPr>
          <w:sz w:val="24"/>
          <w:szCs w:val="24"/>
        </w:rPr>
        <w:t xml:space="preserve"> 274,7 ед., из них: должностей руководителей – 33,5 ед., основной персонал - 132,5 ед. (специалисты, непосредственно оказывающие услуги  населению в сфере культуры), вспомогательный персонал - 108,7 ед.</w:t>
      </w:r>
    </w:p>
    <w:p w:rsidR="008D1AF1" w:rsidRDefault="008D1AF1" w:rsidP="00057647">
      <w:pPr>
        <w:ind w:firstLine="567"/>
        <w:jc w:val="both"/>
        <w:rPr>
          <w:sz w:val="24"/>
          <w:szCs w:val="24"/>
        </w:rPr>
      </w:pPr>
    </w:p>
    <w:p w:rsidR="008D1AF1" w:rsidRPr="008D1AF1" w:rsidRDefault="008D1AF1" w:rsidP="008D1AF1">
      <w:pPr>
        <w:ind w:firstLine="567"/>
        <w:jc w:val="center"/>
        <w:rPr>
          <w:b/>
          <w:sz w:val="24"/>
          <w:szCs w:val="24"/>
        </w:rPr>
      </w:pPr>
      <w:r w:rsidRPr="008D1AF1">
        <w:rPr>
          <w:b/>
          <w:sz w:val="24"/>
          <w:szCs w:val="24"/>
        </w:rPr>
        <w:t>Здравоохранение</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На территории Бодайбинского района медицинское обслуживание населения осуществляется ОГБУЗ «Районная больница г. Бодайбо» (далее – ОГБУЗ РБ) в рамках оказания следующих видов медицинской помощи:</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1. Первичная медико-санитарная и специализированная помощь оказывается в:</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  г. Бодайбо на базе районной больницы (стационар на 165 коек, поликлиники: взрослая на 270 посещений в смену, детская на 130 посещений в смену);</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  п. Мамакан на базе врачебной амбулатории на 25 посещений в смену;</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  п. Балахнинский на базе врачебной амбулатории на 37 посещений в смену;</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  п. Артемовский на базе поселковой (городской)  больницы на 15 коек;</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  п. Кропоткин на базе врачебной амбулатории на 44 посещения в смену;</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  п. Перевоз на базе участковой больницы на 10 коек;</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  п. Васильевский и п. Маракан на базе фельдшерско-акушерских пунктов (ФАПов).</w:t>
      </w:r>
    </w:p>
    <w:p w:rsidR="008D1AF1" w:rsidRPr="00784463" w:rsidRDefault="008D1AF1" w:rsidP="008D1AF1">
      <w:pPr>
        <w:widowControl w:val="0"/>
        <w:tabs>
          <w:tab w:val="left" w:pos="709"/>
          <w:tab w:val="center" w:pos="5031"/>
        </w:tabs>
        <w:autoSpaceDE w:val="0"/>
        <w:autoSpaceDN w:val="0"/>
        <w:adjustRightInd w:val="0"/>
        <w:ind w:firstLine="567"/>
        <w:jc w:val="both"/>
        <w:rPr>
          <w:sz w:val="24"/>
          <w:szCs w:val="24"/>
        </w:rPr>
      </w:pPr>
      <w:r w:rsidRPr="00784463">
        <w:rPr>
          <w:sz w:val="24"/>
          <w:szCs w:val="24"/>
        </w:rPr>
        <w:t xml:space="preserve">2. Медицинские учреждения, оказывающие высокотехнологичную медицинскую </w:t>
      </w:r>
      <w:r w:rsidRPr="00784463">
        <w:rPr>
          <w:sz w:val="24"/>
          <w:szCs w:val="24"/>
        </w:rPr>
        <w:lastRenderedPageBreak/>
        <w:t>помощь на территории Бодайбинского района отсутствуют.</w:t>
      </w:r>
    </w:p>
    <w:p w:rsidR="008D1AF1" w:rsidRPr="00784463" w:rsidRDefault="008D1AF1" w:rsidP="008D1AF1">
      <w:pPr>
        <w:widowControl w:val="0"/>
        <w:tabs>
          <w:tab w:val="left" w:pos="709"/>
          <w:tab w:val="center" w:pos="5031"/>
        </w:tabs>
        <w:autoSpaceDE w:val="0"/>
        <w:autoSpaceDN w:val="0"/>
        <w:adjustRightInd w:val="0"/>
        <w:ind w:firstLine="567"/>
        <w:jc w:val="both"/>
        <w:rPr>
          <w:sz w:val="24"/>
          <w:szCs w:val="24"/>
        </w:rPr>
      </w:pPr>
      <w:r w:rsidRPr="00784463">
        <w:rPr>
          <w:sz w:val="24"/>
          <w:szCs w:val="24"/>
        </w:rPr>
        <w:t xml:space="preserve">3. Оказание скорой (неспециализированной) медицинской помощи осуществляется лечебной сетью ОГБУЗ РБ в г. Бодайбо,  пос. Мамакан, Балахнинский, Артемовский, Кропоткин. </w:t>
      </w:r>
    </w:p>
    <w:p w:rsidR="008D1AF1" w:rsidRPr="00784463" w:rsidRDefault="008D1AF1" w:rsidP="008D1AF1">
      <w:pPr>
        <w:widowControl w:val="0"/>
        <w:autoSpaceDE w:val="0"/>
        <w:autoSpaceDN w:val="0"/>
        <w:adjustRightInd w:val="0"/>
        <w:ind w:firstLine="567"/>
        <w:jc w:val="both"/>
        <w:rPr>
          <w:sz w:val="24"/>
          <w:szCs w:val="24"/>
        </w:rPr>
      </w:pPr>
      <w:r w:rsidRPr="00784463">
        <w:rPr>
          <w:sz w:val="24"/>
          <w:szCs w:val="24"/>
        </w:rPr>
        <w:t>ОГБУЗ РБ имеет лечебно-диагностические подразделения: рентгенологическая служба, клинико-диагностическая лаборатория, бактериологическая лаборатория, кабинет</w:t>
      </w:r>
      <w:r w:rsidRPr="00C176F4">
        <w:rPr>
          <w:color w:val="FF0000"/>
          <w:sz w:val="24"/>
          <w:szCs w:val="24"/>
        </w:rPr>
        <w:t xml:space="preserve"> </w:t>
      </w:r>
      <w:r w:rsidRPr="00784463">
        <w:rPr>
          <w:sz w:val="24"/>
          <w:szCs w:val="24"/>
        </w:rPr>
        <w:t xml:space="preserve">ультразвуковой диагностики, эндоскопический кабинет, станция скорой помощи, лаборатория диагностики СПИД, физиотерапевтическая служба. </w:t>
      </w:r>
    </w:p>
    <w:p w:rsidR="00394AB1" w:rsidRDefault="00394AB1" w:rsidP="00394AB1">
      <w:pPr>
        <w:autoSpaceDE w:val="0"/>
        <w:autoSpaceDN w:val="0"/>
        <w:adjustRightInd w:val="0"/>
        <w:ind w:firstLine="567"/>
        <w:rPr>
          <w:sz w:val="24"/>
          <w:szCs w:val="24"/>
        </w:rPr>
      </w:pPr>
    </w:p>
    <w:p w:rsidR="00590B44" w:rsidRPr="00177A7A" w:rsidRDefault="00590B44" w:rsidP="001F3A6D">
      <w:pPr>
        <w:spacing w:line="276" w:lineRule="auto"/>
        <w:ind w:firstLine="567"/>
        <w:jc w:val="center"/>
        <w:rPr>
          <w:b/>
          <w:sz w:val="24"/>
          <w:szCs w:val="24"/>
        </w:rPr>
      </w:pPr>
      <w:r w:rsidRPr="00177A7A">
        <w:rPr>
          <w:b/>
          <w:sz w:val="24"/>
          <w:szCs w:val="24"/>
        </w:rPr>
        <w:t>Уровень жизни населения</w:t>
      </w:r>
    </w:p>
    <w:p w:rsidR="0075565B" w:rsidRPr="00CF56EA" w:rsidRDefault="00D06638" w:rsidP="00177A7A">
      <w:pPr>
        <w:ind w:firstLine="567"/>
        <w:jc w:val="both"/>
        <w:rPr>
          <w:sz w:val="24"/>
          <w:szCs w:val="24"/>
        </w:rPr>
      </w:pPr>
      <w:r w:rsidRPr="00CF56EA">
        <w:rPr>
          <w:sz w:val="24"/>
          <w:szCs w:val="24"/>
        </w:rPr>
        <w:t>П</w:t>
      </w:r>
      <w:r w:rsidR="0075565B" w:rsidRPr="00CF56EA">
        <w:rPr>
          <w:sz w:val="24"/>
          <w:szCs w:val="24"/>
        </w:rPr>
        <w:t>остановлени</w:t>
      </w:r>
      <w:r w:rsidRPr="00CF56EA">
        <w:rPr>
          <w:sz w:val="24"/>
          <w:szCs w:val="24"/>
        </w:rPr>
        <w:t xml:space="preserve">ем Правительства Иркутской области от </w:t>
      </w:r>
      <w:r w:rsidR="00CF56EA">
        <w:rPr>
          <w:sz w:val="24"/>
          <w:szCs w:val="24"/>
        </w:rPr>
        <w:t>30.10.</w:t>
      </w:r>
      <w:r w:rsidRPr="00CF56EA">
        <w:rPr>
          <w:sz w:val="24"/>
          <w:szCs w:val="24"/>
        </w:rPr>
        <w:t xml:space="preserve">2018 № </w:t>
      </w:r>
      <w:r w:rsidR="00CF56EA">
        <w:rPr>
          <w:sz w:val="24"/>
          <w:szCs w:val="24"/>
        </w:rPr>
        <w:t>779</w:t>
      </w:r>
      <w:r w:rsidRPr="00CF56EA">
        <w:rPr>
          <w:sz w:val="24"/>
          <w:szCs w:val="24"/>
        </w:rPr>
        <w:t>-пп «Об установлении величины прожиточно</w:t>
      </w:r>
      <w:r w:rsidR="00E36419" w:rsidRPr="00CF56EA">
        <w:rPr>
          <w:sz w:val="24"/>
          <w:szCs w:val="24"/>
        </w:rPr>
        <w:t xml:space="preserve">го минимума по Иркутской области за </w:t>
      </w:r>
      <w:r w:rsidR="00CF56EA">
        <w:rPr>
          <w:sz w:val="24"/>
          <w:szCs w:val="24"/>
          <w:lang w:val="en-US"/>
        </w:rPr>
        <w:t>III</w:t>
      </w:r>
      <w:r w:rsidR="00CF56EA" w:rsidRPr="00CF56EA">
        <w:rPr>
          <w:sz w:val="24"/>
          <w:szCs w:val="24"/>
        </w:rPr>
        <w:t xml:space="preserve"> </w:t>
      </w:r>
      <w:r w:rsidR="00E36419" w:rsidRPr="00CF56EA">
        <w:rPr>
          <w:sz w:val="24"/>
          <w:szCs w:val="24"/>
        </w:rPr>
        <w:t xml:space="preserve">квартал 2018 года» определена величина прожиточного минимума </w:t>
      </w:r>
      <w:r w:rsidR="0075565B" w:rsidRPr="00CF56EA">
        <w:rPr>
          <w:sz w:val="24"/>
          <w:szCs w:val="24"/>
        </w:rPr>
        <w:t>по районам Крайнего Севера и приравненным к ним районам</w:t>
      </w:r>
      <w:r w:rsidR="007B6B80" w:rsidRPr="00CF56EA">
        <w:rPr>
          <w:sz w:val="24"/>
          <w:szCs w:val="24"/>
        </w:rPr>
        <w:t xml:space="preserve">:  в расчете </w:t>
      </w:r>
      <w:r w:rsidR="0075565B" w:rsidRPr="00CF56EA">
        <w:rPr>
          <w:sz w:val="24"/>
          <w:szCs w:val="24"/>
        </w:rPr>
        <w:t xml:space="preserve">на душу населения </w:t>
      </w:r>
      <w:r w:rsidR="007B6B80" w:rsidRPr="00CF56EA">
        <w:rPr>
          <w:sz w:val="24"/>
          <w:szCs w:val="24"/>
        </w:rPr>
        <w:t>– 1</w:t>
      </w:r>
      <w:r w:rsidR="00CF56EA">
        <w:rPr>
          <w:sz w:val="24"/>
          <w:szCs w:val="24"/>
        </w:rPr>
        <w:t xml:space="preserve">3 </w:t>
      </w:r>
      <w:r w:rsidR="000F1750">
        <w:rPr>
          <w:sz w:val="24"/>
          <w:szCs w:val="24"/>
        </w:rPr>
        <w:t>0</w:t>
      </w:r>
      <w:r w:rsidR="00CF56EA">
        <w:rPr>
          <w:sz w:val="24"/>
          <w:szCs w:val="24"/>
        </w:rPr>
        <w:t>38</w:t>
      </w:r>
      <w:r w:rsidR="0075565B" w:rsidRPr="00CF56EA">
        <w:rPr>
          <w:sz w:val="24"/>
          <w:szCs w:val="24"/>
        </w:rPr>
        <w:t xml:space="preserve"> руб.</w:t>
      </w:r>
      <w:r w:rsidR="007B6B80" w:rsidRPr="00CF56EA">
        <w:rPr>
          <w:sz w:val="24"/>
          <w:szCs w:val="24"/>
        </w:rPr>
        <w:t xml:space="preserve"> (рост на 4,</w:t>
      </w:r>
      <w:r w:rsidR="00581DBE">
        <w:rPr>
          <w:sz w:val="24"/>
          <w:szCs w:val="24"/>
        </w:rPr>
        <w:t>8</w:t>
      </w:r>
      <w:r w:rsidR="007B6B80" w:rsidRPr="00CF56EA">
        <w:rPr>
          <w:sz w:val="24"/>
          <w:szCs w:val="24"/>
        </w:rPr>
        <w:t xml:space="preserve">% к уровню </w:t>
      </w:r>
      <w:r w:rsidR="00581DBE">
        <w:rPr>
          <w:sz w:val="24"/>
          <w:szCs w:val="24"/>
          <w:lang w:val="en-US"/>
        </w:rPr>
        <w:t>III</w:t>
      </w:r>
      <w:r w:rsidR="00581DBE" w:rsidRPr="00CF56EA">
        <w:rPr>
          <w:sz w:val="24"/>
          <w:szCs w:val="24"/>
        </w:rPr>
        <w:t xml:space="preserve"> квартал</w:t>
      </w:r>
      <w:r w:rsidR="00581DBE">
        <w:rPr>
          <w:sz w:val="24"/>
          <w:szCs w:val="24"/>
        </w:rPr>
        <w:t>а</w:t>
      </w:r>
      <w:r w:rsidR="00581DBE" w:rsidRPr="00CF56EA">
        <w:rPr>
          <w:sz w:val="24"/>
          <w:szCs w:val="24"/>
        </w:rPr>
        <w:t xml:space="preserve"> </w:t>
      </w:r>
      <w:r w:rsidR="007B6B80" w:rsidRPr="00CF56EA">
        <w:rPr>
          <w:sz w:val="24"/>
          <w:szCs w:val="24"/>
        </w:rPr>
        <w:t>2017 года)</w:t>
      </w:r>
      <w:r w:rsidR="0075565B" w:rsidRPr="00CF56EA">
        <w:rPr>
          <w:sz w:val="24"/>
          <w:szCs w:val="24"/>
        </w:rPr>
        <w:t xml:space="preserve">, для трудоспособного населения – </w:t>
      </w:r>
      <w:r w:rsidR="00581DBE">
        <w:rPr>
          <w:sz w:val="24"/>
          <w:szCs w:val="24"/>
        </w:rPr>
        <w:t>13 855</w:t>
      </w:r>
      <w:r w:rsidR="0075565B" w:rsidRPr="00CF56EA">
        <w:rPr>
          <w:sz w:val="24"/>
          <w:szCs w:val="24"/>
        </w:rPr>
        <w:t xml:space="preserve">  руб.</w:t>
      </w:r>
      <w:r w:rsidR="007B6B80" w:rsidRPr="00CF56EA">
        <w:rPr>
          <w:sz w:val="24"/>
          <w:szCs w:val="24"/>
        </w:rPr>
        <w:t xml:space="preserve"> (рост на </w:t>
      </w:r>
      <w:r w:rsidR="009D1C23" w:rsidRPr="00CF56EA">
        <w:rPr>
          <w:sz w:val="24"/>
          <w:szCs w:val="24"/>
        </w:rPr>
        <w:t>4,</w:t>
      </w:r>
      <w:r w:rsidR="00581DBE">
        <w:rPr>
          <w:sz w:val="24"/>
          <w:szCs w:val="24"/>
        </w:rPr>
        <w:t>7</w:t>
      </w:r>
      <w:r w:rsidR="009D1C23" w:rsidRPr="00CF56EA">
        <w:rPr>
          <w:sz w:val="24"/>
          <w:szCs w:val="24"/>
        </w:rPr>
        <w:t>% соответственно)</w:t>
      </w:r>
      <w:r w:rsidR="0075565B" w:rsidRPr="00CF56EA">
        <w:rPr>
          <w:sz w:val="24"/>
          <w:szCs w:val="24"/>
        </w:rPr>
        <w:t xml:space="preserve">, пенсионеров – </w:t>
      </w:r>
      <w:r w:rsidR="007B6B80" w:rsidRPr="00CF56EA">
        <w:rPr>
          <w:sz w:val="24"/>
          <w:szCs w:val="24"/>
        </w:rPr>
        <w:t xml:space="preserve">10 </w:t>
      </w:r>
      <w:r w:rsidR="00581DBE">
        <w:rPr>
          <w:sz w:val="24"/>
          <w:szCs w:val="24"/>
        </w:rPr>
        <w:t>459</w:t>
      </w:r>
      <w:r w:rsidR="0075565B" w:rsidRPr="00CF56EA">
        <w:rPr>
          <w:sz w:val="24"/>
          <w:szCs w:val="24"/>
        </w:rPr>
        <w:t xml:space="preserve"> руб.</w:t>
      </w:r>
      <w:r w:rsidR="009D1C23" w:rsidRPr="00CF56EA">
        <w:rPr>
          <w:sz w:val="24"/>
          <w:szCs w:val="24"/>
        </w:rPr>
        <w:t xml:space="preserve"> (рост на 4,</w:t>
      </w:r>
      <w:r w:rsidR="00581DBE">
        <w:rPr>
          <w:sz w:val="24"/>
          <w:szCs w:val="24"/>
        </w:rPr>
        <w:t>4</w:t>
      </w:r>
      <w:r w:rsidR="009D1C23" w:rsidRPr="00CF56EA">
        <w:rPr>
          <w:sz w:val="24"/>
          <w:szCs w:val="24"/>
        </w:rPr>
        <w:t>% соответственно)</w:t>
      </w:r>
      <w:r w:rsidR="0075565B" w:rsidRPr="00CF56EA">
        <w:rPr>
          <w:sz w:val="24"/>
          <w:szCs w:val="24"/>
        </w:rPr>
        <w:t>, детей – 1</w:t>
      </w:r>
      <w:r w:rsidR="007B6B80" w:rsidRPr="00CF56EA">
        <w:rPr>
          <w:sz w:val="24"/>
          <w:szCs w:val="24"/>
        </w:rPr>
        <w:t>3</w:t>
      </w:r>
      <w:r w:rsidR="00581DBE">
        <w:rPr>
          <w:sz w:val="24"/>
          <w:szCs w:val="24"/>
        </w:rPr>
        <w:t xml:space="preserve"> 468 </w:t>
      </w:r>
      <w:r w:rsidR="0075565B" w:rsidRPr="00CF56EA">
        <w:rPr>
          <w:sz w:val="24"/>
          <w:szCs w:val="24"/>
        </w:rPr>
        <w:t xml:space="preserve">руб. </w:t>
      </w:r>
      <w:r w:rsidR="009D1C23" w:rsidRPr="00CF56EA">
        <w:rPr>
          <w:sz w:val="24"/>
          <w:szCs w:val="24"/>
        </w:rPr>
        <w:t xml:space="preserve">(рост на </w:t>
      </w:r>
      <w:r w:rsidR="00581DBE">
        <w:rPr>
          <w:sz w:val="24"/>
          <w:szCs w:val="24"/>
        </w:rPr>
        <w:t>5,65</w:t>
      </w:r>
      <w:r w:rsidR="009D1C23" w:rsidRPr="00CF56EA">
        <w:rPr>
          <w:sz w:val="24"/>
          <w:szCs w:val="24"/>
        </w:rPr>
        <w:t>% соответственно).</w:t>
      </w:r>
    </w:p>
    <w:p w:rsidR="00705747" w:rsidRPr="00177A7A" w:rsidRDefault="0075565B" w:rsidP="00177A7A">
      <w:pPr>
        <w:ind w:firstLine="567"/>
        <w:jc w:val="both"/>
        <w:rPr>
          <w:sz w:val="24"/>
          <w:szCs w:val="24"/>
        </w:rPr>
      </w:pPr>
      <w:r w:rsidRPr="00177A7A">
        <w:rPr>
          <w:sz w:val="24"/>
          <w:szCs w:val="24"/>
        </w:rPr>
        <w:t xml:space="preserve">Доля населения Бодайбинского района с доходами ниже прожиточного минимума </w:t>
      </w:r>
      <w:r w:rsidR="009D1C23" w:rsidRPr="00177A7A">
        <w:rPr>
          <w:sz w:val="24"/>
          <w:szCs w:val="24"/>
        </w:rPr>
        <w:t xml:space="preserve">по состоянию на 01.08.2018 года составила 10,8% или 1,99 тыс. чел. </w:t>
      </w:r>
      <w:r w:rsidRPr="00177A7A">
        <w:rPr>
          <w:sz w:val="24"/>
          <w:szCs w:val="24"/>
        </w:rPr>
        <w:t>к общей численност</w:t>
      </w:r>
      <w:r w:rsidR="00733A1F" w:rsidRPr="00177A7A">
        <w:rPr>
          <w:sz w:val="24"/>
          <w:szCs w:val="24"/>
        </w:rPr>
        <w:t>и</w:t>
      </w:r>
      <w:r w:rsidRPr="00177A7A">
        <w:rPr>
          <w:sz w:val="24"/>
          <w:szCs w:val="24"/>
        </w:rPr>
        <w:t xml:space="preserve"> постоянно проживающего населения</w:t>
      </w:r>
      <w:r w:rsidR="000450F9" w:rsidRPr="00177A7A">
        <w:rPr>
          <w:sz w:val="24"/>
          <w:szCs w:val="24"/>
        </w:rPr>
        <w:t xml:space="preserve"> в районе</w:t>
      </w:r>
      <w:r w:rsidR="000F1750">
        <w:rPr>
          <w:sz w:val="24"/>
          <w:szCs w:val="24"/>
        </w:rPr>
        <w:t xml:space="preserve"> и </w:t>
      </w:r>
      <w:r w:rsidR="000450F9" w:rsidRPr="00177A7A">
        <w:rPr>
          <w:sz w:val="24"/>
          <w:szCs w:val="24"/>
        </w:rPr>
        <w:t xml:space="preserve">снизилась на 1,3% или на </w:t>
      </w:r>
      <w:r w:rsidR="00705747" w:rsidRPr="00177A7A">
        <w:rPr>
          <w:sz w:val="24"/>
          <w:szCs w:val="24"/>
        </w:rPr>
        <w:t>36 чел. за счет увеличения с 01.01.2018 года размера минимальной оплаты труда.</w:t>
      </w:r>
    </w:p>
    <w:p w:rsidR="00FF7BFF" w:rsidRDefault="00F755F7" w:rsidP="00177A7A">
      <w:pPr>
        <w:ind w:firstLine="567"/>
        <w:jc w:val="both"/>
        <w:rPr>
          <w:sz w:val="24"/>
          <w:szCs w:val="24"/>
        </w:rPr>
      </w:pPr>
      <w:r w:rsidRPr="00177A7A">
        <w:rPr>
          <w:sz w:val="24"/>
          <w:szCs w:val="24"/>
        </w:rPr>
        <w:t xml:space="preserve">В рамках Закона Иркутской области от 10.12.2007 № 116-оз «О наделении органов местного самоуправления областными государственными полномочиями по предоставлению гражданам субсидий на оплату жилых помещений и коммунальных услуг» </w:t>
      </w:r>
      <w:r w:rsidR="007F624D" w:rsidRPr="00177A7A">
        <w:rPr>
          <w:sz w:val="24"/>
          <w:szCs w:val="24"/>
        </w:rPr>
        <w:t xml:space="preserve">и переданных областных полномочий по осуществлению начисления субсидий населению на оплату жилого помещения и коммунальных услуг </w:t>
      </w:r>
      <w:r w:rsidR="00156F37">
        <w:rPr>
          <w:sz w:val="24"/>
          <w:szCs w:val="24"/>
        </w:rPr>
        <w:t xml:space="preserve">администрация </w:t>
      </w:r>
      <w:r w:rsidR="007F624D" w:rsidRPr="00177A7A">
        <w:rPr>
          <w:sz w:val="24"/>
          <w:szCs w:val="24"/>
        </w:rPr>
        <w:t>района оказывает социальную поддержку населению, имеющему доход ниже прожиточного минимума:</w:t>
      </w:r>
    </w:p>
    <w:p w:rsidR="00156F37" w:rsidRDefault="00156F37" w:rsidP="00177A7A">
      <w:pPr>
        <w:ind w:firstLine="567"/>
        <w:jc w:val="both"/>
        <w:rPr>
          <w:sz w:val="24"/>
          <w:szCs w:val="24"/>
        </w:rPr>
      </w:pPr>
    </w:p>
    <w:tbl>
      <w:tblPr>
        <w:tblStyle w:val="affd"/>
        <w:tblW w:w="9360" w:type="dxa"/>
        <w:tblInd w:w="108" w:type="dxa"/>
        <w:tblLayout w:type="fixed"/>
        <w:tblLook w:val="04A0"/>
      </w:tblPr>
      <w:tblGrid>
        <w:gridCol w:w="709"/>
        <w:gridCol w:w="5956"/>
        <w:gridCol w:w="1418"/>
        <w:gridCol w:w="1277"/>
      </w:tblGrid>
      <w:tr w:rsidR="00FE2AD0" w:rsidTr="00156F37">
        <w:tc>
          <w:tcPr>
            <w:tcW w:w="709" w:type="dxa"/>
            <w:tcBorders>
              <w:top w:val="single" w:sz="4" w:space="0" w:color="auto"/>
              <w:left w:val="single" w:sz="4" w:space="0" w:color="auto"/>
              <w:bottom w:val="single" w:sz="4" w:space="0" w:color="auto"/>
              <w:right w:val="single" w:sz="4" w:space="0" w:color="auto"/>
            </w:tcBorders>
            <w:vAlign w:val="center"/>
            <w:hideMark/>
          </w:tcPr>
          <w:p w:rsidR="00FE2AD0" w:rsidRDefault="00FE2AD0">
            <w:pPr>
              <w:jc w:val="center"/>
              <w:rPr>
                <w:sz w:val="24"/>
                <w:szCs w:val="24"/>
                <w:lang w:eastAsia="en-US"/>
              </w:rPr>
            </w:pPr>
            <w:r>
              <w:rPr>
                <w:sz w:val="24"/>
                <w:szCs w:val="24"/>
                <w:lang w:eastAsia="en-US"/>
              </w:rPr>
              <w:t>№ п/п</w:t>
            </w:r>
          </w:p>
        </w:tc>
        <w:tc>
          <w:tcPr>
            <w:tcW w:w="5956" w:type="dxa"/>
            <w:tcBorders>
              <w:top w:val="single" w:sz="4" w:space="0" w:color="auto"/>
              <w:left w:val="single" w:sz="4" w:space="0" w:color="auto"/>
              <w:bottom w:val="single" w:sz="4" w:space="0" w:color="auto"/>
              <w:right w:val="single" w:sz="4" w:space="0" w:color="auto"/>
            </w:tcBorders>
            <w:vAlign w:val="center"/>
            <w:hideMark/>
          </w:tcPr>
          <w:p w:rsidR="00FE2AD0" w:rsidRDefault="00FE2AD0">
            <w:pPr>
              <w:jc w:val="center"/>
              <w:rPr>
                <w:sz w:val="24"/>
                <w:szCs w:val="24"/>
                <w:lang w:eastAsia="en-US"/>
              </w:rPr>
            </w:pPr>
            <w:r>
              <w:rPr>
                <w:sz w:val="24"/>
                <w:szCs w:val="24"/>
                <w:lang w:eastAsia="en-US"/>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FE2AD0" w:rsidRDefault="00FE2AD0" w:rsidP="00156F37">
            <w:pPr>
              <w:ind w:left="1168" w:hanging="1168"/>
              <w:jc w:val="center"/>
              <w:rPr>
                <w:sz w:val="24"/>
                <w:szCs w:val="24"/>
                <w:lang w:eastAsia="en-US"/>
              </w:rPr>
            </w:pPr>
            <w:r>
              <w:rPr>
                <w:sz w:val="24"/>
                <w:szCs w:val="24"/>
                <w:lang w:eastAsia="en-US"/>
              </w:rPr>
              <w:t>2018 г</w:t>
            </w:r>
            <w:r w:rsidR="00156F37">
              <w:rPr>
                <w:sz w:val="24"/>
                <w:szCs w:val="24"/>
                <w:lang w:eastAsia="en-US"/>
              </w:rPr>
              <w:t>од</w:t>
            </w:r>
          </w:p>
        </w:tc>
        <w:tc>
          <w:tcPr>
            <w:tcW w:w="1277" w:type="dxa"/>
            <w:tcBorders>
              <w:top w:val="single" w:sz="4" w:space="0" w:color="auto"/>
              <w:left w:val="single" w:sz="4" w:space="0" w:color="auto"/>
              <w:bottom w:val="single" w:sz="4" w:space="0" w:color="auto"/>
              <w:right w:val="single" w:sz="4" w:space="0" w:color="auto"/>
            </w:tcBorders>
            <w:vAlign w:val="center"/>
            <w:hideMark/>
          </w:tcPr>
          <w:p w:rsidR="00FE2AD0" w:rsidRDefault="00FE2AD0" w:rsidP="00156F37">
            <w:pPr>
              <w:jc w:val="center"/>
              <w:rPr>
                <w:sz w:val="24"/>
                <w:szCs w:val="24"/>
                <w:lang w:eastAsia="en-US"/>
              </w:rPr>
            </w:pPr>
            <w:r>
              <w:rPr>
                <w:sz w:val="24"/>
                <w:szCs w:val="24"/>
                <w:lang w:eastAsia="en-US"/>
              </w:rPr>
              <w:t xml:space="preserve">2017 </w:t>
            </w:r>
            <w:r w:rsidR="00156F37">
              <w:rPr>
                <w:sz w:val="24"/>
                <w:szCs w:val="24"/>
                <w:lang w:eastAsia="en-US"/>
              </w:rPr>
              <w:t>год</w:t>
            </w:r>
          </w:p>
        </w:tc>
      </w:tr>
      <w:tr w:rsidR="00FE2AD0" w:rsidTr="00156F37">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1.</w:t>
            </w:r>
          </w:p>
        </w:tc>
        <w:tc>
          <w:tcPr>
            <w:tcW w:w="5956" w:type="dxa"/>
            <w:tcBorders>
              <w:top w:val="single" w:sz="4" w:space="0" w:color="auto"/>
              <w:left w:val="single" w:sz="4" w:space="0" w:color="auto"/>
              <w:bottom w:val="single" w:sz="4" w:space="0" w:color="auto"/>
              <w:right w:val="single" w:sz="4" w:space="0" w:color="auto"/>
            </w:tcBorders>
            <w:hideMark/>
          </w:tcPr>
          <w:p w:rsidR="00FE2AD0" w:rsidRDefault="00FE2AD0">
            <w:pPr>
              <w:rPr>
                <w:sz w:val="24"/>
                <w:szCs w:val="24"/>
                <w:lang w:eastAsia="en-US"/>
              </w:rPr>
            </w:pPr>
            <w:r>
              <w:rPr>
                <w:sz w:val="24"/>
                <w:szCs w:val="24"/>
                <w:lang w:eastAsia="en-US"/>
              </w:rPr>
              <w:t>Количество семей, проживающих в районе, сем.</w:t>
            </w:r>
          </w:p>
        </w:tc>
        <w:tc>
          <w:tcPr>
            <w:tcW w:w="1418" w:type="dxa"/>
            <w:tcBorders>
              <w:top w:val="single" w:sz="4" w:space="0" w:color="auto"/>
              <w:left w:val="single" w:sz="4" w:space="0" w:color="auto"/>
              <w:bottom w:val="single" w:sz="4" w:space="0" w:color="auto"/>
              <w:right w:val="single" w:sz="4" w:space="0" w:color="auto"/>
            </w:tcBorders>
            <w:hideMark/>
          </w:tcPr>
          <w:p w:rsidR="00FE2AD0" w:rsidRDefault="00FE2AD0">
            <w:pPr>
              <w:ind w:left="1168" w:hanging="1168"/>
              <w:jc w:val="center"/>
              <w:rPr>
                <w:color w:val="000000" w:themeColor="text1"/>
                <w:sz w:val="24"/>
                <w:szCs w:val="24"/>
                <w:lang w:eastAsia="en-US"/>
              </w:rPr>
            </w:pPr>
            <w:r>
              <w:rPr>
                <w:color w:val="000000" w:themeColor="text1"/>
                <w:sz w:val="24"/>
                <w:szCs w:val="24"/>
                <w:lang w:eastAsia="en-US"/>
              </w:rPr>
              <w:t>6 130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E2AD0" w:rsidRDefault="00FE2AD0">
            <w:pPr>
              <w:jc w:val="center"/>
              <w:rPr>
                <w:color w:val="000000" w:themeColor="text1"/>
                <w:sz w:val="24"/>
                <w:szCs w:val="24"/>
                <w:lang w:eastAsia="en-US"/>
              </w:rPr>
            </w:pPr>
            <w:r>
              <w:rPr>
                <w:color w:val="000000" w:themeColor="text1"/>
                <w:sz w:val="24"/>
                <w:szCs w:val="24"/>
                <w:lang w:eastAsia="en-US"/>
              </w:rPr>
              <w:t>6 456</w:t>
            </w:r>
          </w:p>
        </w:tc>
      </w:tr>
      <w:tr w:rsidR="00FE2AD0" w:rsidTr="00156F37">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2.</w:t>
            </w:r>
          </w:p>
        </w:tc>
        <w:tc>
          <w:tcPr>
            <w:tcW w:w="5956" w:type="dxa"/>
            <w:tcBorders>
              <w:top w:val="single" w:sz="4" w:space="0" w:color="auto"/>
              <w:left w:val="single" w:sz="4" w:space="0" w:color="auto"/>
              <w:bottom w:val="single" w:sz="4" w:space="0" w:color="auto"/>
              <w:right w:val="single" w:sz="4" w:space="0" w:color="auto"/>
            </w:tcBorders>
            <w:hideMark/>
          </w:tcPr>
          <w:p w:rsidR="00FE2AD0" w:rsidRDefault="00FE2AD0">
            <w:pPr>
              <w:rPr>
                <w:sz w:val="24"/>
                <w:szCs w:val="24"/>
                <w:lang w:eastAsia="en-US"/>
              </w:rPr>
            </w:pPr>
            <w:r>
              <w:rPr>
                <w:sz w:val="24"/>
                <w:szCs w:val="24"/>
                <w:lang w:eastAsia="en-US"/>
              </w:rPr>
              <w:t>Количество семей получивших субсидию, сем.</w:t>
            </w:r>
          </w:p>
        </w:tc>
        <w:tc>
          <w:tcPr>
            <w:tcW w:w="1418" w:type="dxa"/>
            <w:tcBorders>
              <w:top w:val="single" w:sz="4" w:space="0" w:color="auto"/>
              <w:left w:val="single" w:sz="4" w:space="0" w:color="auto"/>
              <w:bottom w:val="single" w:sz="4" w:space="0" w:color="auto"/>
              <w:right w:val="single" w:sz="4" w:space="0" w:color="auto"/>
            </w:tcBorders>
            <w:hideMark/>
          </w:tcPr>
          <w:p w:rsidR="00FE2AD0" w:rsidRDefault="00FE2AD0">
            <w:pPr>
              <w:ind w:left="1168" w:hanging="1168"/>
              <w:jc w:val="center"/>
              <w:rPr>
                <w:sz w:val="24"/>
                <w:szCs w:val="24"/>
                <w:lang w:eastAsia="en-US"/>
              </w:rPr>
            </w:pPr>
            <w:r>
              <w:rPr>
                <w:sz w:val="24"/>
                <w:szCs w:val="24"/>
                <w:lang w:eastAsia="en-US"/>
              </w:rPr>
              <w:t>998</w:t>
            </w:r>
          </w:p>
        </w:tc>
        <w:tc>
          <w:tcPr>
            <w:tcW w:w="1277"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1 135</w:t>
            </w:r>
          </w:p>
        </w:tc>
      </w:tr>
      <w:tr w:rsidR="00FE2AD0" w:rsidTr="00156F37">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3.</w:t>
            </w:r>
          </w:p>
        </w:tc>
        <w:tc>
          <w:tcPr>
            <w:tcW w:w="5956" w:type="dxa"/>
            <w:tcBorders>
              <w:top w:val="single" w:sz="4" w:space="0" w:color="auto"/>
              <w:left w:val="single" w:sz="4" w:space="0" w:color="auto"/>
              <w:bottom w:val="single" w:sz="4" w:space="0" w:color="auto"/>
              <w:right w:val="single" w:sz="4" w:space="0" w:color="auto"/>
            </w:tcBorders>
            <w:hideMark/>
          </w:tcPr>
          <w:p w:rsidR="00FE2AD0" w:rsidRDefault="00FE2AD0">
            <w:pPr>
              <w:rPr>
                <w:sz w:val="24"/>
                <w:szCs w:val="24"/>
                <w:lang w:eastAsia="en-US"/>
              </w:rPr>
            </w:pPr>
            <w:r>
              <w:rPr>
                <w:sz w:val="24"/>
                <w:szCs w:val="24"/>
                <w:lang w:eastAsia="en-US"/>
              </w:rPr>
              <w:t>Количество человек получивших субсидию, чел.</w:t>
            </w:r>
          </w:p>
        </w:tc>
        <w:tc>
          <w:tcPr>
            <w:tcW w:w="1418" w:type="dxa"/>
            <w:tcBorders>
              <w:top w:val="single" w:sz="4" w:space="0" w:color="auto"/>
              <w:left w:val="single" w:sz="4" w:space="0" w:color="auto"/>
              <w:bottom w:val="single" w:sz="4" w:space="0" w:color="auto"/>
              <w:right w:val="single" w:sz="4" w:space="0" w:color="auto"/>
            </w:tcBorders>
            <w:hideMark/>
          </w:tcPr>
          <w:p w:rsidR="00FE2AD0" w:rsidRDefault="00FE2AD0">
            <w:pPr>
              <w:ind w:left="1168" w:hanging="1168"/>
              <w:jc w:val="center"/>
              <w:rPr>
                <w:sz w:val="24"/>
                <w:szCs w:val="24"/>
                <w:lang w:eastAsia="en-US"/>
              </w:rPr>
            </w:pPr>
            <w:r>
              <w:rPr>
                <w:sz w:val="24"/>
                <w:szCs w:val="24"/>
                <w:lang w:eastAsia="en-US"/>
              </w:rPr>
              <w:t>1 541</w:t>
            </w:r>
          </w:p>
        </w:tc>
        <w:tc>
          <w:tcPr>
            <w:tcW w:w="1277"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1 826</w:t>
            </w:r>
          </w:p>
        </w:tc>
      </w:tr>
      <w:tr w:rsidR="00FE2AD0" w:rsidTr="00156F37">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4.</w:t>
            </w:r>
          </w:p>
        </w:tc>
        <w:tc>
          <w:tcPr>
            <w:tcW w:w="5956" w:type="dxa"/>
            <w:tcBorders>
              <w:top w:val="single" w:sz="4" w:space="0" w:color="auto"/>
              <w:left w:val="single" w:sz="4" w:space="0" w:color="auto"/>
              <w:bottom w:val="single" w:sz="4" w:space="0" w:color="auto"/>
              <w:right w:val="single" w:sz="4" w:space="0" w:color="auto"/>
            </w:tcBorders>
            <w:hideMark/>
          </w:tcPr>
          <w:p w:rsidR="00FE2AD0" w:rsidRDefault="00FE2AD0">
            <w:pPr>
              <w:rPr>
                <w:sz w:val="24"/>
                <w:szCs w:val="24"/>
                <w:lang w:eastAsia="en-US"/>
              </w:rPr>
            </w:pPr>
            <w:r>
              <w:rPr>
                <w:sz w:val="24"/>
                <w:szCs w:val="24"/>
                <w:lang w:eastAsia="en-US"/>
              </w:rPr>
              <w:t>Количество получателей субсидии с доходом ниже прожиточного минимума, чел.</w:t>
            </w:r>
          </w:p>
        </w:tc>
        <w:tc>
          <w:tcPr>
            <w:tcW w:w="1418" w:type="dxa"/>
            <w:tcBorders>
              <w:top w:val="single" w:sz="4" w:space="0" w:color="auto"/>
              <w:left w:val="single" w:sz="4" w:space="0" w:color="auto"/>
              <w:bottom w:val="single" w:sz="4" w:space="0" w:color="auto"/>
              <w:right w:val="single" w:sz="4" w:space="0" w:color="auto"/>
            </w:tcBorders>
            <w:hideMark/>
          </w:tcPr>
          <w:p w:rsidR="00FE2AD0" w:rsidRDefault="00FE2AD0">
            <w:pPr>
              <w:ind w:left="1168" w:hanging="1168"/>
              <w:jc w:val="center"/>
              <w:rPr>
                <w:sz w:val="24"/>
                <w:szCs w:val="24"/>
                <w:lang w:eastAsia="en-US"/>
              </w:rPr>
            </w:pPr>
            <w:r>
              <w:rPr>
                <w:sz w:val="24"/>
                <w:szCs w:val="24"/>
                <w:lang w:eastAsia="en-US"/>
              </w:rPr>
              <w:t>703</w:t>
            </w:r>
          </w:p>
        </w:tc>
        <w:tc>
          <w:tcPr>
            <w:tcW w:w="1277"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912</w:t>
            </w:r>
          </w:p>
        </w:tc>
      </w:tr>
      <w:tr w:rsidR="00FE2AD0" w:rsidTr="00156F37">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5.</w:t>
            </w:r>
          </w:p>
        </w:tc>
        <w:tc>
          <w:tcPr>
            <w:tcW w:w="5956" w:type="dxa"/>
            <w:tcBorders>
              <w:top w:val="single" w:sz="4" w:space="0" w:color="auto"/>
              <w:left w:val="single" w:sz="4" w:space="0" w:color="auto"/>
              <w:bottom w:val="single" w:sz="4" w:space="0" w:color="auto"/>
              <w:right w:val="single" w:sz="4" w:space="0" w:color="auto"/>
            </w:tcBorders>
            <w:hideMark/>
          </w:tcPr>
          <w:p w:rsidR="00FE2AD0" w:rsidRDefault="00FE2AD0">
            <w:pPr>
              <w:rPr>
                <w:sz w:val="24"/>
                <w:szCs w:val="24"/>
                <w:lang w:eastAsia="en-US"/>
              </w:rPr>
            </w:pPr>
            <w:r>
              <w:rPr>
                <w:sz w:val="24"/>
                <w:szCs w:val="24"/>
                <w:lang w:eastAsia="en-US"/>
              </w:rPr>
              <w:t>Общая сумма выплаченной субсидии, тыс. руб.</w:t>
            </w:r>
          </w:p>
        </w:tc>
        <w:tc>
          <w:tcPr>
            <w:tcW w:w="1418" w:type="dxa"/>
            <w:tcBorders>
              <w:top w:val="single" w:sz="4" w:space="0" w:color="auto"/>
              <w:left w:val="single" w:sz="4" w:space="0" w:color="auto"/>
              <w:bottom w:val="single" w:sz="4" w:space="0" w:color="auto"/>
              <w:right w:val="single" w:sz="4" w:space="0" w:color="auto"/>
            </w:tcBorders>
            <w:hideMark/>
          </w:tcPr>
          <w:p w:rsidR="00FE2AD0" w:rsidRDefault="00FE2AD0">
            <w:pPr>
              <w:ind w:left="1168" w:hanging="1168"/>
              <w:jc w:val="center"/>
              <w:rPr>
                <w:sz w:val="24"/>
                <w:szCs w:val="24"/>
                <w:lang w:eastAsia="en-US"/>
              </w:rPr>
            </w:pPr>
            <w:r>
              <w:rPr>
                <w:sz w:val="24"/>
                <w:szCs w:val="24"/>
                <w:lang w:eastAsia="en-US"/>
              </w:rPr>
              <w:t>26 951,01</w:t>
            </w:r>
          </w:p>
        </w:tc>
        <w:tc>
          <w:tcPr>
            <w:tcW w:w="1277"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30 184,07</w:t>
            </w:r>
          </w:p>
        </w:tc>
      </w:tr>
      <w:tr w:rsidR="00FE2AD0" w:rsidTr="00156F37">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6.</w:t>
            </w:r>
          </w:p>
        </w:tc>
        <w:tc>
          <w:tcPr>
            <w:tcW w:w="5956" w:type="dxa"/>
            <w:tcBorders>
              <w:top w:val="single" w:sz="4" w:space="0" w:color="auto"/>
              <w:left w:val="single" w:sz="4" w:space="0" w:color="auto"/>
              <w:bottom w:val="single" w:sz="4" w:space="0" w:color="auto"/>
              <w:right w:val="single" w:sz="4" w:space="0" w:color="auto"/>
            </w:tcBorders>
            <w:hideMark/>
          </w:tcPr>
          <w:p w:rsidR="00FE2AD0" w:rsidRDefault="00FE2AD0">
            <w:pPr>
              <w:rPr>
                <w:sz w:val="24"/>
                <w:szCs w:val="24"/>
                <w:lang w:eastAsia="en-US"/>
              </w:rPr>
            </w:pPr>
            <w:r>
              <w:rPr>
                <w:sz w:val="24"/>
                <w:szCs w:val="24"/>
                <w:lang w:eastAsia="en-US"/>
              </w:rPr>
              <w:t>Начисленная сумма субсидии получателям с доходом ниже прожиточного минимума, тыс. руб.</w:t>
            </w:r>
          </w:p>
        </w:tc>
        <w:tc>
          <w:tcPr>
            <w:tcW w:w="1418" w:type="dxa"/>
            <w:tcBorders>
              <w:top w:val="single" w:sz="4" w:space="0" w:color="auto"/>
              <w:left w:val="single" w:sz="4" w:space="0" w:color="auto"/>
              <w:bottom w:val="single" w:sz="4" w:space="0" w:color="auto"/>
              <w:right w:val="single" w:sz="4" w:space="0" w:color="auto"/>
            </w:tcBorders>
            <w:hideMark/>
          </w:tcPr>
          <w:p w:rsidR="00FE2AD0" w:rsidRDefault="00FE2AD0">
            <w:pPr>
              <w:ind w:left="1168" w:hanging="1168"/>
              <w:jc w:val="center"/>
              <w:rPr>
                <w:sz w:val="24"/>
                <w:szCs w:val="24"/>
                <w:lang w:eastAsia="en-US"/>
              </w:rPr>
            </w:pPr>
            <w:r>
              <w:rPr>
                <w:sz w:val="24"/>
                <w:szCs w:val="24"/>
                <w:lang w:eastAsia="en-US"/>
              </w:rPr>
              <w:t>9 372,50</w:t>
            </w:r>
          </w:p>
        </w:tc>
        <w:tc>
          <w:tcPr>
            <w:tcW w:w="1277"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11 940,21</w:t>
            </w:r>
          </w:p>
        </w:tc>
      </w:tr>
      <w:tr w:rsidR="00FE2AD0" w:rsidTr="00156F37">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7.</w:t>
            </w:r>
          </w:p>
        </w:tc>
        <w:tc>
          <w:tcPr>
            <w:tcW w:w="5956" w:type="dxa"/>
            <w:tcBorders>
              <w:top w:val="single" w:sz="4" w:space="0" w:color="auto"/>
              <w:left w:val="single" w:sz="4" w:space="0" w:color="auto"/>
              <w:bottom w:val="single" w:sz="4" w:space="0" w:color="auto"/>
              <w:right w:val="single" w:sz="4" w:space="0" w:color="auto"/>
            </w:tcBorders>
            <w:hideMark/>
          </w:tcPr>
          <w:p w:rsidR="00FE2AD0" w:rsidRDefault="00FE2AD0">
            <w:pPr>
              <w:rPr>
                <w:sz w:val="24"/>
                <w:szCs w:val="24"/>
                <w:lang w:eastAsia="en-US"/>
              </w:rPr>
            </w:pPr>
            <w:r>
              <w:rPr>
                <w:sz w:val="24"/>
                <w:szCs w:val="24"/>
                <w:lang w:eastAsia="en-US"/>
              </w:rPr>
              <w:t>Средний размер субсидии в месяц на семью, руб.</w:t>
            </w:r>
          </w:p>
        </w:tc>
        <w:tc>
          <w:tcPr>
            <w:tcW w:w="1418" w:type="dxa"/>
            <w:tcBorders>
              <w:top w:val="single" w:sz="4" w:space="0" w:color="auto"/>
              <w:left w:val="single" w:sz="4" w:space="0" w:color="auto"/>
              <w:bottom w:val="single" w:sz="4" w:space="0" w:color="auto"/>
              <w:right w:val="single" w:sz="4" w:space="0" w:color="auto"/>
            </w:tcBorders>
            <w:hideMark/>
          </w:tcPr>
          <w:p w:rsidR="00FE2AD0" w:rsidRDefault="00FE2AD0">
            <w:pPr>
              <w:ind w:left="1168" w:hanging="1168"/>
              <w:jc w:val="center"/>
              <w:rPr>
                <w:sz w:val="24"/>
                <w:szCs w:val="24"/>
                <w:lang w:eastAsia="en-US"/>
              </w:rPr>
            </w:pPr>
            <w:r>
              <w:rPr>
                <w:sz w:val="24"/>
                <w:szCs w:val="24"/>
                <w:lang w:eastAsia="en-US"/>
              </w:rPr>
              <w:t>2 256,25</w:t>
            </w:r>
          </w:p>
        </w:tc>
        <w:tc>
          <w:tcPr>
            <w:tcW w:w="1277"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2 220,10</w:t>
            </w:r>
          </w:p>
        </w:tc>
      </w:tr>
    </w:tbl>
    <w:p w:rsidR="00FE2AD0" w:rsidRDefault="00FE2AD0" w:rsidP="00FE2AD0">
      <w:pPr>
        <w:ind w:firstLine="567"/>
        <w:jc w:val="center"/>
        <w:rPr>
          <w:sz w:val="24"/>
          <w:szCs w:val="24"/>
        </w:rPr>
      </w:pPr>
    </w:p>
    <w:p w:rsidR="00FE2AD0" w:rsidRDefault="00FE2AD0" w:rsidP="00FE2AD0">
      <w:pPr>
        <w:ind w:firstLine="567"/>
        <w:jc w:val="both"/>
        <w:rPr>
          <w:sz w:val="24"/>
          <w:szCs w:val="24"/>
        </w:rPr>
      </w:pPr>
      <w:r>
        <w:rPr>
          <w:sz w:val="24"/>
          <w:szCs w:val="24"/>
        </w:rPr>
        <w:t>Основными категориями получателей субсидии являются:</w:t>
      </w:r>
    </w:p>
    <w:p w:rsidR="00FE2AD0" w:rsidRDefault="00FE2AD0" w:rsidP="00FE2AD0">
      <w:pPr>
        <w:ind w:firstLine="567"/>
        <w:jc w:val="both"/>
        <w:rPr>
          <w:sz w:val="24"/>
          <w:szCs w:val="24"/>
          <w:u w:val="single"/>
        </w:rPr>
      </w:pPr>
    </w:p>
    <w:tbl>
      <w:tblPr>
        <w:tblStyle w:val="affd"/>
        <w:tblW w:w="9454" w:type="dxa"/>
        <w:tblInd w:w="108" w:type="dxa"/>
        <w:tblLook w:val="04A0"/>
      </w:tblPr>
      <w:tblGrid>
        <w:gridCol w:w="709"/>
        <w:gridCol w:w="6052"/>
        <w:gridCol w:w="1417"/>
        <w:gridCol w:w="1276"/>
      </w:tblGrid>
      <w:tr w:rsidR="00FE2AD0" w:rsidTr="00C3169C">
        <w:tc>
          <w:tcPr>
            <w:tcW w:w="709" w:type="dxa"/>
            <w:tcBorders>
              <w:top w:val="single" w:sz="4" w:space="0" w:color="auto"/>
              <w:left w:val="single" w:sz="4" w:space="0" w:color="auto"/>
              <w:bottom w:val="single" w:sz="4" w:space="0" w:color="auto"/>
              <w:right w:val="single" w:sz="4" w:space="0" w:color="auto"/>
            </w:tcBorders>
            <w:hideMark/>
          </w:tcPr>
          <w:p w:rsidR="00FE2AD0" w:rsidRDefault="00FE2AD0" w:rsidP="009D4FE8">
            <w:pPr>
              <w:jc w:val="center"/>
              <w:rPr>
                <w:sz w:val="24"/>
                <w:szCs w:val="24"/>
                <w:lang w:eastAsia="en-US"/>
              </w:rPr>
            </w:pPr>
            <w:r>
              <w:rPr>
                <w:sz w:val="24"/>
                <w:szCs w:val="24"/>
                <w:lang w:eastAsia="en-US"/>
              </w:rPr>
              <w:t>№ п/п</w:t>
            </w:r>
          </w:p>
        </w:tc>
        <w:tc>
          <w:tcPr>
            <w:tcW w:w="6052" w:type="dxa"/>
            <w:tcBorders>
              <w:top w:val="single" w:sz="4" w:space="0" w:color="auto"/>
              <w:left w:val="single" w:sz="4" w:space="0" w:color="auto"/>
              <w:bottom w:val="single" w:sz="4" w:space="0" w:color="auto"/>
              <w:right w:val="single" w:sz="4" w:space="0" w:color="auto"/>
            </w:tcBorders>
            <w:vAlign w:val="center"/>
            <w:hideMark/>
          </w:tcPr>
          <w:p w:rsidR="00FE2AD0" w:rsidRDefault="00FE2AD0" w:rsidP="009D4FE8">
            <w:pPr>
              <w:jc w:val="center"/>
              <w:rPr>
                <w:sz w:val="24"/>
                <w:szCs w:val="24"/>
                <w:lang w:eastAsia="en-US"/>
              </w:rPr>
            </w:pPr>
            <w:r>
              <w:rPr>
                <w:sz w:val="24"/>
                <w:szCs w:val="24"/>
                <w:lang w:eastAsia="en-US"/>
              </w:rPr>
              <w:t>Наименование категории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2AD0" w:rsidRDefault="00FE2AD0" w:rsidP="00156F37">
            <w:pPr>
              <w:jc w:val="center"/>
              <w:rPr>
                <w:sz w:val="24"/>
                <w:szCs w:val="24"/>
                <w:lang w:eastAsia="en-US"/>
              </w:rPr>
            </w:pPr>
            <w:r>
              <w:rPr>
                <w:sz w:val="24"/>
                <w:szCs w:val="24"/>
                <w:lang w:eastAsia="en-US"/>
              </w:rPr>
              <w:t xml:space="preserve">2018 </w:t>
            </w:r>
            <w:r w:rsidR="00156F37">
              <w:rPr>
                <w:sz w:val="24"/>
                <w:szCs w:val="24"/>
                <w:lang w:eastAsia="en-US"/>
              </w:rPr>
              <w:t>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AD0" w:rsidRDefault="00FE2AD0" w:rsidP="00156F37">
            <w:pPr>
              <w:jc w:val="center"/>
              <w:rPr>
                <w:sz w:val="24"/>
                <w:szCs w:val="24"/>
                <w:lang w:eastAsia="en-US"/>
              </w:rPr>
            </w:pPr>
            <w:r>
              <w:rPr>
                <w:sz w:val="24"/>
                <w:szCs w:val="24"/>
                <w:lang w:eastAsia="en-US"/>
              </w:rPr>
              <w:t xml:space="preserve">2017 </w:t>
            </w:r>
            <w:r w:rsidR="00156F37">
              <w:rPr>
                <w:sz w:val="24"/>
                <w:szCs w:val="24"/>
                <w:lang w:eastAsia="en-US"/>
              </w:rPr>
              <w:t>год</w:t>
            </w:r>
          </w:p>
        </w:tc>
      </w:tr>
      <w:tr w:rsidR="00FE2AD0" w:rsidTr="00C3169C">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1.</w:t>
            </w:r>
          </w:p>
        </w:tc>
        <w:tc>
          <w:tcPr>
            <w:tcW w:w="6052" w:type="dxa"/>
            <w:tcBorders>
              <w:top w:val="single" w:sz="4" w:space="0" w:color="auto"/>
              <w:left w:val="single" w:sz="4" w:space="0" w:color="auto"/>
              <w:bottom w:val="single" w:sz="4" w:space="0" w:color="auto"/>
              <w:right w:val="single" w:sz="4" w:space="0" w:color="auto"/>
            </w:tcBorders>
            <w:hideMark/>
          </w:tcPr>
          <w:p w:rsidR="00FE2AD0" w:rsidRDefault="00FE2AD0">
            <w:pPr>
              <w:jc w:val="both"/>
              <w:rPr>
                <w:sz w:val="24"/>
                <w:szCs w:val="24"/>
                <w:lang w:eastAsia="en-US"/>
              </w:rPr>
            </w:pPr>
            <w:r>
              <w:rPr>
                <w:sz w:val="24"/>
                <w:szCs w:val="24"/>
                <w:lang w:eastAsia="en-US"/>
              </w:rPr>
              <w:t>Одиноко проживающие пенсионеры, инвалиды, 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2AD0" w:rsidRDefault="00FE2AD0">
            <w:pPr>
              <w:jc w:val="center"/>
              <w:rPr>
                <w:sz w:val="24"/>
                <w:szCs w:val="24"/>
                <w:lang w:eastAsia="en-US"/>
              </w:rPr>
            </w:pPr>
            <w:r>
              <w:rPr>
                <w:sz w:val="24"/>
                <w:szCs w:val="24"/>
                <w:lang w:eastAsia="en-US"/>
              </w:rPr>
              <w:t>601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AD0" w:rsidRDefault="00FE2AD0">
            <w:pPr>
              <w:jc w:val="center"/>
              <w:rPr>
                <w:sz w:val="24"/>
                <w:szCs w:val="24"/>
                <w:lang w:eastAsia="en-US"/>
              </w:rPr>
            </w:pPr>
            <w:r>
              <w:rPr>
                <w:sz w:val="24"/>
                <w:szCs w:val="24"/>
                <w:lang w:eastAsia="en-US"/>
              </w:rPr>
              <w:t>671</w:t>
            </w:r>
          </w:p>
        </w:tc>
      </w:tr>
      <w:tr w:rsidR="00FE2AD0" w:rsidTr="00C3169C">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2.</w:t>
            </w:r>
          </w:p>
        </w:tc>
        <w:tc>
          <w:tcPr>
            <w:tcW w:w="6052" w:type="dxa"/>
            <w:tcBorders>
              <w:top w:val="single" w:sz="4" w:space="0" w:color="auto"/>
              <w:left w:val="single" w:sz="4" w:space="0" w:color="auto"/>
              <w:bottom w:val="single" w:sz="4" w:space="0" w:color="auto"/>
              <w:right w:val="single" w:sz="4" w:space="0" w:color="auto"/>
            </w:tcBorders>
            <w:hideMark/>
          </w:tcPr>
          <w:p w:rsidR="00FE2AD0" w:rsidRDefault="00FE2AD0">
            <w:pPr>
              <w:jc w:val="both"/>
              <w:rPr>
                <w:sz w:val="24"/>
                <w:szCs w:val="24"/>
                <w:lang w:eastAsia="en-US"/>
              </w:rPr>
            </w:pPr>
            <w:r>
              <w:rPr>
                <w:sz w:val="24"/>
                <w:szCs w:val="24"/>
                <w:lang w:eastAsia="en-US"/>
              </w:rPr>
              <w:t>Отдельно проживающие пенсионеры и инвалиды, сем.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2AD0" w:rsidRDefault="00FE2AD0">
            <w:pPr>
              <w:jc w:val="center"/>
              <w:rPr>
                <w:sz w:val="24"/>
                <w:szCs w:val="24"/>
                <w:lang w:eastAsia="en-US"/>
              </w:rPr>
            </w:pPr>
            <w:r>
              <w:rPr>
                <w:sz w:val="24"/>
                <w:szCs w:val="24"/>
                <w:lang w:eastAsia="en-US"/>
              </w:rPr>
              <w:t>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2AD0" w:rsidRDefault="00FE2AD0">
            <w:pPr>
              <w:jc w:val="center"/>
              <w:rPr>
                <w:sz w:val="24"/>
                <w:szCs w:val="24"/>
                <w:lang w:eastAsia="en-US"/>
              </w:rPr>
            </w:pPr>
            <w:r>
              <w:rPr>
                <w:sz w:val="24"/>
                <w:szCs w:val="24"/>
                <w:lang w:eastAsia="en-US"/>
              </w:rPr>
              <w:t>91</w:t>
            </w:r>
          </w:p>
        </w:tc>
      </w:tr>
      <w:tr w:rsidR="00FE2AD0" w:rsidTr="00C3169C">
        <w:tc>
          <w:tcPr>
            <w:tcW w:w="709"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3.</w:t>
            </w:r>
          </w:p>
        </w:tc>
        <w:tc>
          <w:tcPr>
            <w:tcW w:w="6052" w:type="dxa"/>
            <w:tcBorders>
              <w:top w:val="single" w:sz="4" w:space="0" w:color="auto"/>
              <w:left w:val="single" w:sz="4" w:space="0" w:color="auto"/>
              <w:bottom w:val="single" w:sz="4" w:space="0" w:color="auto"/>
              <w:right w:val="single" w:sz="4" w:space="0" w:color="auto"/>
            </w:tcBorders>
            <w:hideMark/>
          </w:tcPr>
          <w:p w:rsidR="00FE2AD0" w:rsidRDefault="00FE2AD0">
            <w:pPr>
              <w:jc w:val="both"/>
              <w:rPr>
                <w:sz w:val="24"/>
                <w:szCs w:val="24"/>
                <w:lang w:eastAsia="en-US"/>
              </w:rPr>
            </w:pPr>
            <w:r>
              <w:rPr>
                <w:sz w:val="24"/>
                <w:szCs w:val="24"/>
                <w:lang w:eastAsia="en-US"/>
              </w:rPr>
              <w:t>Остальные семьи, сем.</w:t>
            </w:r>
          </w:p>
        </w:tc>
        <w:tc>
          <w:tcPr>
            <w:tcW w:w="1417"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307</w:t>
            </w:r>
          </w:p>
        </w:tc>
        <w:tc>
          <w:tcPr>
            <w:tcW w:w="1276" w:type="dxa"/>
            <w:tcBorders>
              <w:top w:val="single" w:sz="4" w:space="0" w:color="auto"/>
              <w:left w:val="single" w:sz="4" w:space="0" w:color="auto"/>
              <w:bottom w:val="single" w:sz="4" w:space="0" w:color="auto"/>
              <w:right w:val="single" w:sz="4" w:space="0" w:color="auto"/>
            </w:tcBorders>
            <w:hideMark/>
          </w:tcPr>
          <w:p w:rsidR="00FE2AD0" w:rsidRDefault="00FE2AD0">
            <w:pPr>
              <w:jc w:val="center"/>
              <w:rPr>
                <w:sz w:val="24"/>
                <w:szCs w:val="24"/>
                <w:lang w:eastAsia="en-US"/>
              </w:rPr>
            </w:pPr>
            <w:r>
              <w:rPr>
                <w:sz w:val="24"/>
                <w:szCs w:val="24"/>
                <w:lang w:eastAsia="en-US"/>
              </w:rPr>
              <w:t>373</w:t>
            </w:r>
          </w:p>
        </w:tc>
      </w:tr>
    </w:tbl>
    <w:p w:rsidR="00FE2AD0" w:rsidRDefault="00FE2AD0" w:rsidP="00FE2AD0"/>
    <w:p w:rsidR="00733A1F" w:rsidRDefault="009D4FE8" w:rsidP="00177A7A">
      <w:pPr>
        <w:ind w:firstLine="567"/>
        <w:jc w:val="both"/>
        <w:rPr>
          <w:sz w:val="24"/>
          <w:szCs w:val="24"/>
        </w:rPr>
      </w:pPr>
      <w:r>
        <w:rPr>
          <w:sz w:val="24"/>
          <w:szCs w:val="24"/>
        </w:rPr>
        <w:t>Т</w:t>
      </w:r>
      <w:r w:rsidR="00963D50" w:rsidRPr="00177A7A">
        <w:rPr>
          <w:sz w:val="24"/>
          <w:szCs w:val="24"/>
        </w:rPr>
        <w:t>рудовы</w:t>
      </w:r>
      <w:r>
        <w:rPr>
          <w:sz w:val="24"/>
          <w:szCs w:val="24"/>
        </w:rPr>
        <w:t>е</w:t>
      </w:r>
      <w:r w:rsidR="00963D50" w:rsidRPr="00177A7A">
        <w:rPr>
          <w:sz w:val="24"/>
          <w:szCs w:val="24"/>
        </w:rPr>
        <w:t xml:space="preserve"> ресурс</w:t>
      </w:r>
      <w:r>
        <w:rPr>
          <w:sz w:val="24"/>
          <w:szCs w:val="24"/>
        </w:rPr>
        <w:t>ы</w:t>
      </w:r>
      <w:r w:rsidR="00963D50" w:rsidRPr="00177A7A">
        <w:rPr>
          <w:sz w:val="24"/>
          <w:szCs w:val="24"/>
        </w:rPr>
        <w:t xml:space="preserve"> </w:t>
      </w:r>
      <w:r>
        <w:rPr>
          <w:sz w:val="24"/>
          <w:szCs w:val="24"/>
        </w:rPr>
        <w:t>в 2018 году</w:t>
      </w:r>
      <w:r w:rsidR="00963D50" w:rsidRPr="00177A7A">
        <w:rPr>
          <w:sz w:val="24"/>
          <w:szCs w:val="24"/>
        </w:rPr>
        <w:t xml:space="preserve"> </w:t>
      </w:r>
      <w:r w:rsidR="00E80252" w:rsidRPr="00177A7A">
        <w:rPr>
          <w:sz w:val="24"/>
          <w:szCs w:val="24"/>
        </w:rPr>
        <w:t>составля</w:t>
      </w:r>
      <w:r w:rsidR="00E80252">
        <w:rPr>
          <w:sz w:val="24"/>
          <w:szCs w:val="24"/>
        </w:rPr>
        <w:t>ла</w:t>
      </w:r>
      <w:r w:rsidR="00E80252" w:rsidRPr="00177A7A">
        <w:rPr>
          <w:sz w:val="24"/>
          <w:szCs w:val="24"/>
        </w:rPr>
        <w:t xml:space="preserve"> </w:t>
      </w:r>
      <w:r w:rsidR="00963D50" w:rsidRPr="00177A7A">
        <w:rPr>
          <w:sz w:val="24"/>
          <w:szCs w:val="24"/>
        </w:rPr>
        <w:t>18,6 тыс.</w:t>
      </w:r>
      <w:r>
        <w:rPr>
          <w:sz w:val="24"/>
          <w:szCs w:val="24"/>
        </w:rPr>
        <w:t xml:space="preserve"> </w:t>
      </w:r>
      <w:r w:rsidR="00963D50" w:rsidRPr="00177A7A">
        <w:rPr>
          <w:sz w:val="24"/>
          <w:szCs w:val="24"/>
        </w:rPr>
        <w:t>чел.</w:t>
      </w:r>
      <w:r w:rsidR="009A5BEC" w:rsidRPr="00177A7A">
        <w:rPr>
          <w:sz w:val="24"/>
          <w:szCs w:val="24"/>
        </w:rPr>
        <w:t xml:space="preserve">, из них </w:t>
      </w:r>
      <w:r>
        <w:rPr>
          <w:sz w:val="24"/>
          <w:szCs w:val="24"/>
        </w:rPr>
        <w:t xml:space="preserve">граждане </w:t>
      </w:r>
      <w:r w:rsidR="009A5BEC" w:rsidRPr="00177A7A">
        <w:rPr>
          <w:sz w:val="24"/>
          <w:szCs w:val="24"/>
        </w:rPr>
        <w:t xml:space="preserve">в трудоспособном возрасте – 9,9 тыс. чел., лица старше трудоспособного возраста, занятые </w:t>
      </w:r>
      <w:r w:rsidR="009A5BEC" w:rsidRPr="00177A7A">
        <w:rPr>
          <w:sz w:val="24"/>
          <w:szCs w:val="24"/>
        </w:rPr>
        <w:lastRenderedPageBreak/>
        <w:t>в экономике – 2,3 тыс. чел.</w:t>
      </w:r>
      <w:r w:rsidR="00861A64" w:rsidRPr="00177A7A">
        <w:rPr>
          <w:sz w:val="24"/>
          <w:szCs w:val="24"/>
        </w:rPr>
        <w:t xml:space="preserve"> </w:t>
      </w:r>
      <w:r w:rsidR="008C516A" w:rsidRPr="00177A7A">
        <w:rPr>
          <w:sz w:val="24"/>
          <w:szCs w:val="24"/>
        </w:rPr>
        <w:t>Кроме того, в расчет численности</w:t>
      </w:r>
      <w:r w:rsidR="00963D50" w:rsidRPr="00177A7A">
        <w:rPr>
          <w:sz w:val="24"/>
          <w:szCs w:val="24"/>
        </w:rPr>
        <w:t xml:space="preserve"> т</w:t>
      </w:r>
      <w:r w:rsidR="00861A64" w:rsidRPr="00177A7A">
        <w:rPr>
          <w:sz w:val="24"/>
          <w:szCs w:val="24"/>
        </w:rPr>
        <w:t>рудовы</w:t>
      </w:r>
      <w:r w:rsidR="008C516A" w:rsidRPr="00177A7A">
        <w:rPr>
          <w:sz w:val="24"/>
          <w:szCs w:val="24"/>
        </w:rPr>
        <w:t>х</w:t>
      </w:r>
      <w:r w:rsidR="00861A64" w:rsidRPr="00177A7A">
        <w:rPr>
          <w:sz w:val="24"/>
          <w:szCs w:val="24"/>
        </w:rPr>
        <w:t xml:space="preserve"> ресурс</w:t>
      </w:r>
      <w:r w:rsidR="008C516A" w:rsidRPr="00177A7A">
        <w:rPr>
          <w:sz w:val="24"/>
          <w:szCs w:val="24"/>
        </w:rPr>
        <w:t>ов</w:t>
      </w:r>
      <w:r w:rsidR="00861A64" w:rsidRPr="00177A7A">
        <w:rPr>
          <w:sz w:val="24"/>
          <w:szCs w:val="24"/>
        </w:rPr>
        <w:t xml:space="preserve"> района </w:t>
      </w:r>
      <w:r w:rsidR="00963D50" w:rsidRPr="00177A7A">
        <w:rPr>
          <w:sz w:val="24"/>
          <w:szCs w:val="24"/>
        </w:rPr>
        <w:t xml:space="preserve">входят </w:t>
      </w:r>
      <w:r w:rsidR="00861A64" w:rsidRPr="00177A7A">
        <w:rPr>
          <w:sz w:val="24"/>
          <w:szCs w:val="24"/>
        </w:rPr>
        <w:t xml:space="preserve">иностранные </w:t>
      </w:r>
      <w:r w:rsidR="008D1AF1">
        <w:rPr>
          <w:sz w:val="24"/>
          <w:szCs w:val="24"/>
        </w:rPr>
        <w:t>т</w:t>
      </w:r>
      <w:r w:rsidR="00861A64" w:rsidRPr="00177A7A">
        <w:rPr>
          <w:sz w:val="24"/>
          <w:szCs w:val="24"/>
        </w:rPr>
        <w:t xml:space="preserve">рудовые мигранты </w:t>
      </w:r>
      <w:r w:rsidR="008C516A" w:rsidRPr="00177A7A">
        <w:rPr>
          <w:sz w:val="24"/>
          <w:szCs w:val="24"/>
        </w:rPr>
        <w:t xml:space="preserve">численностью 6,4 тыс. чел. </w:t>
      </w:r>
      <w:r w:rsidR="00861A64" w:rsidRPr="00177A7A">
        <w:rPr>
          <w:sz w:val="24"/>
          <w:szCs w:val="24"/>
        </w:rPr>
        <w:t xml:space="preserve">(в расчет численности постоянно проживающего населения на территории Бодайбинского района они не </w:t>
      </w:r>
      <w:r w:rsidR="008C516A" w:rsidRPr="00177A7A">
        <w:rPr>
          <w:sz w:val="24"/>
          <w:szCs w:val="24"/>
        </w:rPr>
        <w:t>включаются).</w:t>
      </w:r>
    </w:p>
    <w:p w:rsidR="000F1750" w:rsidRPr="00177A7A" w:rsidRDefault="000F1750" w:rsidP="00177A7A">
      <w:pPr>
        <w:ind w:firstLine="567"/>
        <w:jc w:val="both"/>
        <w:rPr>
          <w:sz w:val="24"/>
          <w:szCs w:val="24"/>
        </w:rPr>
      </w:pPr>
    </w:p>
    <w:p w:rsidR="0075565B" w:rsidRPr="00177A7A" w:rsidRDefault="0075565B" w:rsidP="00177A7A">
      <w:pPr>
        <w:ind w:firstLine="567"/>
        <w:jc w:val="both"/>
        <w:rPr>
          <w:sz w:val="24"/>
          <w:szCs w:val="24"/>
        </w:rPr>
      </w:pPr>
      <w:r w:rsidRPr="009D4FE8">
        <w:rPr>
          <w:b/>
          <w:i/>
          <w:sz w:val="24"/>
          <w:szCs w:val="24"/>
        </w:rPr>
        <w:t>Среднесписочная численность</w:t>
      </w:r>
      <w:r w:rsidRPr="00177A7A">
        <w:rPr>
          <w:sz w:val="24"/>
          <w:szCs w:val="24"/>
        </w:rPr>
        <w:t xml:space="preserve"> работающих </w:t>
      </w:r>
      <w:r w:rsidR="005C4186" w:rsidRPr="00177A7A">
        <w:rPr>
          <w:sz w:val="24"/>
          <w:szCs w:val="24"/>
        </w:rPr>
        <w:t>по оперативным по состоянию на 01.</w:t>
      </w:r>
      <w:r w:rsidR="009D4FE8">
        <w:rPr>
          <w:sz w:val="24"/>
          <w:szCs w:val="24"/>
        </w:rPr>
        <w:t>01</w:t>
      </w:r>
      <w:r w:rsidR="007925A8">
        <w:rPr>
          <w:sz w:val="24"/>
          <w:szCs w:val="24"/>
        </w:rPr>
        <w:t>.</w:t>
      </w:r>
      <w:r w:rsidR="009D4FE8">
        <w:rPr>
          <w:sz w:val="24"/>
          <w:szCs w:val="24"/>
        </w:rPr>
        <w:t>2019</w:t>
      </w:r>
      <w:r w:rsidR="005C4186" w:rsidRPr="00177A7A">
        <w:rPr>
          <w:sz w:val="24"/>
          <w:szCs w:val="24"/>
        </w:rPr>
        <w:t xml:space="preserve"> года составляет </w:t>
      </w:r>
      <w:r w:rsidR="009D4FE8">
        <w:rPr>
          <w:sz w:val="24"/>
          <w:szCs w:val="24"/>
        </w:rPr>
        <w:t>1</w:t>
      </w:r>
      <w:r w:rsidR="00B814EE">
        <w:rPr>
          <w:sz w:val="24"/>
          <w:szCs w:val="24"/>
        </w:rPr>
        <w:t xml:space="preserve">4,77 </w:t>
      </w:r>
      <w:r w:rsidRPr="00177A7A">
        <w:rPr>
          <w:sz w:val="24"/>
          <w:szCs w:val="24"/>
        </w:rPr>
        <w:t xml:space="preserve">тыс. чел., </w:t>
      </w:r>
      <w:r w:rsidR="00B814EE">
        <w:rPr>
          <w:sz w:val="24"/>
          <w:szCs w:val="24"/>
        </w:rPr>
        <w:t>их них</w:t>
      </w:r>
      <w:r w:rsidRPr="00177A7A">
        <w:rPr>
          <w:sz w:val="24"/>
          <w:szCs w:val="24"/>
        </w:rPr>
        <w:t xml:space="preserve">: </w:t>
      </w:r>
      <w:r w:rsidR="009D4FE8">
        <w:rPr>
          <w:sz w:val="24"/>
          <w:szCs w:val="24"/>
        </w:rPr>
        <w:t xml:space="preserve">в </w:t>
      </w:r>
      <w:r w:rsidRPr="00177A7A">
        <w:rPr>
          <w:sz w:val="24"/>
          <w:szCs w:val="24"/>
        </w:rPr>
        <w:t>золото</w:t>
      </w:r>
      <w:r w:rsidR="009D4FE8">
        <w:rPr>
          <w:sz w:val="24"/>
          <w:szCs w:val="24"/>
        </w:rPr>
        <w:t>добывающей</w:t>
      </w:r>
      <w:r w:rsidRPr="00177A7A">
        <w:rPr>
          <w:sz w:val="24"/>
          <w:szCs w:val="24"/>
        </w:rPr>
        <w:t xml:space="preserve"> отрасл</w:t>
      </w:r>
      <w:r w:rsidR="009D4FE8">
        <w:rPr>
          <w:sz w:val="24"/>
          <w:szCs w:val="24"/>
        </w:rPr>
        <w:t>и</w:t>
      </w:r>
      <w:r w:rsidRPr="00177A7A">
        <w:rPr>
          <w:sz w:val="24"/>
          <w:szCs w:val="24"/>
        </w:rPr>
        <w:t xml:space="preserve"> – </w:t>
      </w:r>
      <w:r w:rsidR="00B814EE">
        <w:rPr>
          <w:sz w:val="24"/>
          <w:szCs w:val="24"/>
        </w:rPr>
        <w:t>8,94</w:t>
      </w:r>
      <w:r w:rsidRPr="00177A7A">
        <w:rPr>
          <w:sz w:val="24"/>
          <w:szCs w:val="24"/>
        </w:rPr>
        <w:t xml:space="preserve"> тыс.</w:t>
      </w:r>
      <w:r w:rsidR="009D4FE8">
        <w:rPr>
          <w:sz w:val="24"/>
          <w:szCs w:val="24"/>
        </w:rPr>
        <w:t xml:space="preserve"> </w:t>
      </w:r>
      <w:r w:rsidRPr="00177A7A">
        <w:rPr>
          <w:sz w:val="24"/>
          <w:szCs w:val="24"/>
        </w:rPr>
        <w:t xml:space="preserve">чел, </w:t>
      </w:r>
      <w:r w:rsidR="005E7587">
        <w:rPr>
          <w:sz w:val="24"/>
          <w:szCs w:val="24"/>
        </w:rPr>
        <w:t xml:space="preserve">в </w:t>
      </w:r>
      <w:r w:rsidRPr="00177A7A">
        <w:rPr>
          <w:sz w:val="24"/>
          <w:szCs w:val="24"/>
        </w:rPr>
        <w:t>обрабатывающ</w:t>
      </w:r>
      <w:r w:rsidR="005E7587">
        <w:rPr>
          <w:sz w:val="24"/>
          <w:szCs w:val="24"/>
        </w:rPr>
        <w:t>ей отрасли</w:t>
      </w:r>
      <w:r w:rsidR="005C4186" w:rsidRPr="00177A7A">
        <w:rPr>
          <w:sz w:val="24"/>
          <w:szCs w:val="24"/>
        </w:rPr>
        <w:t xml:space="preserve"> – 0,3</w:t>
      </w:r>
      <w:r w:rsidR="00B814EE">
        <w:rPr>
          <w:sz w:val="24"/>
          <w:szCs w:val="24"/>
        </w:rPr>
        <w:t>1</w:t>
      </w:r>
      <w:r w:rsidR="005C4186" w:rsidRPr="00177A7A">
        <w:rPr>
          <w:sz w:val="24"/>
          <w:szCs w:val="24"/>
        </w:rPr>
        <w:t xml:space="preserve"> </w:t>
      </w:r>
      <w:r w:rsidRPr="00177A7A">
        <w:rPr>
          <w:sz w:val="24"/>
          <w:szCs w:val="24"/>
        </w:rPr>
        <w:t xml:space="preserve">тыс. чел., </w:t>
      </w:r>
      <w:r w:rsidR="005E7587">
        <w:rPr>
          <w:sz w:val="24"/>
          <w:szCs w:val="24"/>
        </w:rPr>
        <w:t xml:space="preserve">в </w:t>
      </w:r>
      <w:r w:rsidRPr="00177A7A">
        <w:rPr>
          <w:sz w:val="24"/>
          <w:szCs w:val="24"/>
        </w:rPr>
        <w:t>производств</w:t>
      </w:r>
      <w:r w:rsidR="005E7587">
        <w:rPr>
          <w:sz w:val="24"/>
          <w:szCs w:val="24"/>
        </w:rPr>
        <w:t>е</w:t>
      </w:r>
      <w:r w:rsidRPr="00177A7A">
        <w:rPr>
          <w:sz w:val="24"/>
          <w:szCs w:val="24"/>
        </w:rPr>
        <w:t xml:space="preserve"> и распреде</w:t>
      </w:r>
      <w:r w:rsidR="005C4186" w:rsidRPr="00177A7A">
        <w:rPr>
          <w:sz w:val="24"/>
          <w:szCs w:val="24"/>
        </w:rPr>
        <w:t>лени</w:t>
      </w:r>
      <w:r w:rsidR="005E7587">
        <w:rPr>
          <w:sz w:val="24"/>
          <w:szCs w:val="24"/>
        </w:rPr>
        <w:t>и</w:t>
      </w:r>
      <w:r w:rsidR="005C4186" w:rsidRPr="00177A7A">
        <w:rPr>
          <w:sz w:val="24"/>
          <w:szCs w:val="24"/>
        </w:rPr>
        <w:t xml:space="preserve"> электроэнергии, воды – 1,17</w:t>
      </w:r>
      <w:r w:rsidRPr="00177A7A">
        <w:rPr>
          <w:sz w:val="24"/>
          <w:szCs w:val="24"/>
        </w:rPr>
        <w:t xml:space="preserve"> тыс. чел., </w:t>
      </w:r>
      <w:r w:rsidR="005E7587">
        <w:rPr>
          <w:sz w:val="24"/>
          <w:szCs w:val="24"/>
        </w:rPr>
        <w:t xml:space="preserve">в </w:t>
      </w:r>
      <w:r w:rsidR="00B814EE">
        <w:rPr>
          <w:sz w:val="24"/>
          <w:szCs w:val="24"/>
        </w:rPr>
        <w:t>строительстве</w:t>
      </w:r>
      <w:r w:rsidRPr="00177A7A">
        <w:rPr>
          <w:sz w:val="24"/>
          <w:szCs w:val="24"/>
        </w:rPr>
        <w:t xml:space="preserve"> – 0,</w:t>
      </w:r>
      <w:r w:rsidR="00B814EE">
        <w:rPr>
          <w:sz w:val="24"/>
          <w:szCs w:val="24"/>
        </w:rPr>
        <w:t>28</w:t>
      </w:r>
      <w:r w:rsidRPr="00177A7A">
        <w:rPr>
          <w:sz w:val="24"/>
          <w:szCs w:val="24"/>
        </w:rPr>
        <w:t xml:space="preserve"> тыс. чел., в образовании – </w:t>
      </w:r>
      <w:r w:rsidR="005C4186" w:rsidRPr="00177A7A">
        <w:rPr>
          <w:sz w:val="24"/>
          <w:szCs w:val="24"/>
        </w:rPr>
        <w:t>0,9</w:t>
      </w:r>
      <w:r w:rsidR="00B814EE">
        <w:rPr>
          <w:sz w:val="24"/>
          <w:szCs w:val="24"/>
        </w:rPr>
        <w:t>2</w:t>
      </w:r>
      <w:r w:rsidRPr="00177A7A">
        <w:rPr>
          <w:sz w:val="24"/>
          <w:szCs w:val="24"/>
        </w:rPr>
        <w:t xml:space="preserve"> тыс. чел., в здравоохранении – </w:t>
      </w:r>
      <w:r w:rsidR="00B814EE">
        <w:rPr>
          <w:sz w:val="24"/>
          <w:szCs w:val="24"/>
        </w:rPr>
        <w:t>0,42</w:t>
      </w:r>
      <w:r w:rsidRPr="00177A7A">
        <w:rPr>
          <w:sz w:val="24"/>
          <w:szCs w:val="24"/>
        </w:rPr>
        <w:t xml:space="preserve"> тыс. чел., культуре – 0,2 тыс. чел.</w:t>
      </w:r>
    </w:p>
    <w:p w:rsidR="003814D9" w:rsidRPr="00177A7A" w:rsidRDefault="0075565B" w:rsidP="00177A7A">
      <w:pPr>
        <w:pStyle w:val="afc"/>
        <w:tabs>
          <w:tab w:val="left" w:pos="0"/>
          <w:tab w:val="left" w:pos="8647"/>
        </w:tabs>
        <w:ind w:firstLine="567"/>
        <w:jc w:val="both"/>
        <w:rPr>
          <w:rFonts w:ascii="Times New Roman" w:hAnsi="Times New Roman" w:cs="Times New Roman"/>
          <w:sz w:val="24"/>
          <w:szCs w:val="24"/>
        </w:rPr>
      </w:pPr>
      <w:r w:rsidRPr="00177A7A">
        <w:rPr>
          <w:rFonts w:ascii="Times New Roman" w:hAnsi="Times New Roman" w:cs="Times New Roman"/>
          <w:sz w:val="24"/>
          <w:szCs w:val="24"/>
        </w:rPr>
        <w:t xml:space="preserve">Одним из важнейших показателей уровня жизни населения является заработная плата. </w:t>
      </w:r>
      <w:r w:rsidR="005E7587">
        <w:rPr>
          <w:rFonts w:ascii="Times New Roman" w:hAnsi="Times New Roman" w:cs="Times New Roman"/>
          <w:sz w:val="24"/>
          <w:szCs w:val="24"/>
        </w:rPr>
        <w:t xml:space="preserve">По предварительным данным </w:t>
      </w:r>
      <w:r w:rsidR="006F1C5E">
        <w:rPr>
          <w:rFonts w:ascii="Times New Roman" w:hAnsi="Times New Roman" w:cs="Times New Roman"/>
          <w:sz w:val="24"/>
          <w:szCs w:val="24"/>
        </w:rPr>
        <w:t xml:space="preserve">в 2018 году </w:t>
      </w:r>
      <w:r w:rsidR="005E7587">
        <w:rPr>
          <w:rFonts w:ascii="Times New Roman" w:hAnsi="Times New Roman" w:cs="Times New Roman"/>
          <w:sz w:val="24"/>
          <w:szCs w:val="24"/>
        </w:rPr>
        <w:t>с</w:t>
      </w:r>
      <w:r w:rsidRPr="005E7587">
        <w:rPr>
          <w:rFonts w:ascii="Times New Roman" w:hAnsi="Times New Roman" w:cs="Times New Roman"/>
          <w:b/>
          <w:i/>
          <w:sz w:val="24"/>
          <w:szCs w:val="24"/>
        </w:rPr>
        <w:t>реднемесячная заработная плата</w:t>
      </w:r>
      <w:r w:rsidRPr="00177A7A">
        <w:rPr>
          <w:rFonts w:ascii="Times New Roman" w:hAnsi="Times New Roman" w:cs="Times New Roman"/>
          <w:sz w:val="24"/>
          <w:szCs w:val="24"/>
        </w:rPr>
        <w:t xml:space="preserve"> </w:t>
      </w:r>
      <w:r w:rsidR="005E7587">
        <w:rPr>
          <w:rFonts w:ascii="Times New Roman" w:hAnsi="Times New Roman" w:cs="Times New Roman"/>
          <w:sz w:val="24"/>
          <w:szCs w:val="24"/>
        </w:rPr>
        <w:t xml:space="preserve">одного работающего </w:t>
      </w:r>
      <w:r w:rsidRPr="00177A7A">
        <w:rPr>
          <w:rFonts w:ascii="Times New Roman" w:hAnsi="Times New Roman" w:cs="Times New Roman"/>
          <w:sz w:val="24"/>
          <w:szCs w:val="24"/>
        </w:rPr>
        <w:t xml:space="preserve">в целом по </w:t>
      </w:r>
      <w:r w:rsidR="005E7587">
        <w:rPr>
          <w:rFonts w:ascii="Times New Roman" w:hAnsi="Times New Roman" w:cs="Times New Roman"/>
          <w:sz w:val="24"/>
          <w:szCs w:val="24"/>
        </w:rPr>
        <w:t xml:space="preserve">району составила </w:t>
      </w:r>
      <w:r w:rsidR="008B3CAA" w:rsidRPr="00177A7A">
        <w:rPr>
          <w:rFonts w:ascii="Times New Roman" w:hAnsi="Times New Roman" w:cs="Times New Roman"/>
          <w:sz w:val="24"/>
          <w:szCs w:val="24"/>
        </w:rPr>
        <w:t xml:space="preserve"> </w:t>
      </w:r>
      <w:r w:rsidR="006F1C5E">
        <w:rPr>
          <w:rFonts w:ascii="Times New Roman" w:hAnsi="Times New Roman" w:cs="Times New Roman"/>
          <w:sz w:val="24"/>
          <w:szCs w:val="24"/>
        </w:rPr>
        <w:t xml:space="preserve">77 279,4 </w:t>
      </w:r>
      <w:r w:rsidR="008B3CAA" w:rsidRPr="00177A7A">
        <w:rPr>
          <w:rFonts w:ascii="Times New Roman" w:hAnsi="Times New Roman" w:cs="Times New Roman"/>
          <w:sz w:val="24"/>
          <w:szCs w:val="24"/>
        </w:rPr>
        <w:t xml:space="preserve">руб. (рост на </w:t>
      </w:r>
      <w:r w:rsidR="006F1C5E">
        <w:rPr>
          <w:rFonts w:ascii="Times New Roman" w:hAnsi="Times New Roman" w:cs="Times New Roman"/>
          <w:sz w:val="24"/>
          <w:szCs w:val="24"/>
        </w:rPr>
        <w:t>3,9</w:t>
      </w:r>
      <w:r w:rsidR="008B3CAA" w:rsidRPr="00177A7A">
        <w:rPr>
          <w:rFonts w:ascii="Times New Roman" w:hAnsi="Times New Roman" w:cs="Times New Roman"/>
          <w:sz w:val="24"/>
          <w:szCs w:val="24"/>
        </w:rPr>
        <w:t xml:space="preserve">% к </w:t>
      </w:r>
      <w:r w:rsidR="003925A2">
        <w:rPr>
          <w:rFonts w:ascii="Times New Roman" w:hAnsi="Times New Roman" w:cs="Times New Roman"/>
          <w:sz w:val="24"/>
          <w:szCs w:val="24"/>
        </w:rPr>
        <w:t xml:space="preserve">уровню </w:t>
      </w:r>
      <w:r w:rsidR="008B3CAA" w:rsidRPr="00177A7A">
        <w:rPr>
          <w:rFonts w:ascii="Times New Roman" w:hAnsi="Times New Roman" w:cs="Times New Roman"/>
          <w:sz w:val="24"/>
          <w:szCs w:val="24"/>
        </w:rPr>
        <w:t>2017 год</w:t>
      </w:r>
      <w:r w:rsidR="003925A2">
        <w:rPr>
          <w:rFonts w:ascii="Times New Roman" w:hAnsi="Times New Roman" w:cs="Times New Roman"/>
          <w:sz w:val="24"/>
          <w:szCs w:val="24"/>
        </w:rPr>
        <w:t>а</w:t>
      </w:r>
      <w:r w:rsidR="008B3CAA" w:rsidRPr="00177A7A">
        <w:rPr>
          <w:rFonts w:ascii="Times New Roman" w:hAnsi="Times New Roman" w:cs="Times New Roman"/>
          <w:sz w:val="24"/>
          <w:szCs w:val="24"/>
        </w:rPr>
        <w:t xml:space="preserve">). Следует учитывать, что на данный показатель влияет уровень заработной платы в золотодобывающей промышленности. </w:t>
      </w:r>
    </w:p>
    <w:p w:rsidR="00DD1F2F" w:rsidRPr="00177A7A" w:rsidRDefault="003814D9" w:rsidP="00177A7A">
      <w:pPr>
        <w:pStyle w:val="afc"/>
        <w:tabs>
          <w:tab w:val="left" w:pos="0"/>
          <w:tab w:val="left" w:pos="8647"/>
        </w:tabs>
        <w:ind w:firstLine="567"/>
        <w:jc w:val="both"/>
        <w:rPr>
          <w:rFonts w:ascii="Times New Roman" w:hAnsi="Times New Roman" w:cs="Times New Roman"/>
          <w:sz w:val="24"/>
          <w:szCs w:val="24"/>
        </w:rPr>
      </w:pPr>
      <w:r w:rsidRPr="00177A7A">
        <w:rPr>
          <w:rFonts w:ascii="Times New Roman" w:hAnsi="Times New Roman" w:cs="Times New Roman"/>
          <w:sz w:val="24"/>
          <w:szCs w:val="24"/>
        </w:rPr>
        <w:t>По отраслям экономической деятельности размер среднемесячной заработной платы составил:</w:t>
      </w:r>
      <w:r w:rsidR="0075565B" w:rsidRPr="00177A7A">
        <w:rPr>
          <w:rFonts w:ascii="Times New Roman" w:hAnsi="Times New Roman" w:cs="Times New Roman"/>
          <w:sz w:val="24"/>
          <w:szCs w:val="24"/>
        </w:rPr>
        <w:t xml:space="preserve"> золотодобыча – </w:t>
      </w:r>
      <w:r w:rsidR="003925A2">
        <w:rPr>
          <w:rFonts w:ascii="Times New Roman" w:hAnsi="Times New Roman" w:cs="Times New Roman"/>
          <w:sz w:val="24"/>
          <w:szCs w:val="24"/>
        </w:rPr>
        <w:t>91 173,3</w:t>
      </w:r>
      <w:r w:rsidR="00B72389" w:rsidRPr="00177A7A">
        <w:rPr>
          <w:rFonts w:ascii="Times New Roman" w:hAnsi="Times New Roman" w:cs="Times New Roman"/>
          <w:sz w:val="24"/>
          <w:szCs w:val="24"/>
        </w:rPr>
        <w:t xml:space="preserve"> </w:t>
      </w:r>
      <w:r w:rsidR="0075565B" w:rsidRPr="00177A7A">
        <w:rPr>
          <w:rFonts w:ascii="Times New Roman" w:hAnsi="Times New Roman" w:cs="Times New Roman"/>
          <w:sz w:val="24"/>
          <w:szCs w:val="24"/>
        </w:rPr>
        <w:t>руб.</w:t>
      </w:r>
      <w:r w:rsidR="00B72389" w:rsidRPr="00177A7A">
        <w:rPr>
          <w:rFonts w:ascii="Times New Roman" w:hAnsi="Times New Roman" w:cs="Times New Roman"/>
          <w:sz w:val="24"/>
          <w:szCs w:val="24"/>
        </w:rPr>
        <w:t xml:space="preserve"> (рост на </w:t>
      </w:r>
      <w:r w:rsidR="003925A2">
        <w:rPr>
          <w:rFonts w:ascii="Times New Roman" w:hAnsi="Times New Roman" w:cs="Times New Roman"/>
          <w:sz w:val="24"/>
          <w:szCs w:val="24"/>
        </w:rPr>
        <w:t>2,1</w:t>
      </w:r>
      <w:r w:rsidR="00B72389" w:rsidRPr="00177A7A">
        <w:rPr>
          <w:rFonts w:ascii="Times New Roman" w:hAnsi="Times New Roman" w:cs="Times New Roman"/>
          <w:sz w:val="24"/>
          <w:szCs w:val="24"/>
        </w:rPr>
        <w:t>% к уровню 2017 года)</w:t>
      </w:r>
      <w:r w:rsidR="0075565B" w:rsidRPr="00177A7A">
        <w:rPr>
          <w:rFonts w:ascii="Times New Roman" w:hAnsi="Times New Roman" w:cs="Times New Roman"/>
          <w:sz w:val="24"/>
          <w:szCs w:val="24"/>
        </w:rPr>
        <w:t xml:space="preserve">, обрабатывающие производства – </w:t>
      </w:r>
      <w:r w:rsidR="003925A2">
        <w:rPr>
          <w:rFonts w:ascii="Times New Roman" w:hAnsi="Times New Roman" w:cs="Times New Roman"/>
          <w:sz w:val="24"/>
          <w:szCs w:val="24"/>
        </w:rPr>
        <w:t xml:space="preserve">41 315,1 </w:t>
      </w:r>
      <w:r w:rsidR="0075565B" w:rsidRPr="00177A7A">
        <w:rPr>
          <w:rFonts w:ascii="Times New Roman" w:hAnsi="Times New Roman" w:cs="Times New Roman"/>
          <w:sz w:val="24"/>
          <w:szCs w:val="24"/>
        </w:rPr>
        <w:t>руб.</w:t>
      </w:r>
      <w:r w:rsidR="00B72389" w:rsidRPr="00177A7A">
        <w:rPr>
          <w:rFonts w:ascii="Times New Roman" w:hAnsi="Times New Roman" w:cs="Times New Roman"/>
          <w:sz w:val="24"/>
          <w:szCs w:val="24"/>
        </w:rPr>
        <w:t xml:space="preserve"> (рост на </w:t>
      </w:r>
      <w:r w:rsidR="003925A2">
        <w:rPr>
          <w:rFonts w:ascii="Times New Roman" w:hAnsi="Times New Roman" w:cs="Times New Roman"/>
          <w:sz w:val="24"/>
          <w:szCs w:val="24"/>
        </w:rPr>
        <w:t>2,3</w:t>
      </w:r>
      <w:r w:rsidR="00B72389" w:rsidRPr="00177A7A">
        <w:rPr>
          <w:rFonts w:ascii="Times New Roman" w:hAnsi="Times New Roman" w:cs="Times New Roman"/>
          <w:sz w:val="24"/>
          <w:szCs w:val="24"/>
        </w:rPr>
        <w:t>% соответственно)</w:t>
      </w:r>
      <w:r w:rsidR="0075565B" w:rsidRPr="00177A7A">
        <w:rPr>
          <w:rFonts w:ascii="Times New Roman" w:hAnsi="Times New Roman" w:cs="Times New Roman"/>
          <w:sz w:val="24"/>
          <w:szCs w:val="24"/>
        </w:rPr>
        <w:t xml:space="preserve">, производство и распределение электроэнергии, воды -  </w:t>
      </w:r>
      <w:r w:rsidR="003925A2">
        <w:rPr>
          <w:rFonts w:ascii="Times New Roman" w:hAnsi="Times New Roman" w:cs="Times New Roman"/>
          <w:sz w:val="24"/>
          <w:szCs w:val="24"/>
        </w:rPr>
        <w:t>47 217,4</w:t>
      </w:r>
      <w:r w:rsidR="0075565B" w:rsidRPr="00177A7A">
        <w:rPr>
          <w:rFonts w:ascii="Times New Roman" w:hAnsi="Times New Roman" w:cs="Times New Roman"/>
          <w:sz w:val="24"/>
          <w:szCs w:val="24"/>
        </w:rPr>
        <w:t xml:space="preserve"> руб.</w:t>
      </w:r>
      <w:r w:rsidR="003925A2">
        <w:rPr>
          <w:rFonts w:ascii="Times New Roman" w:hAnsi="Times New Roman" w:cs="Times New Roman"/>
          <w:sz w:val="24"/>
          <w:szCs w:val="24"/>
        </w:rPr>
        <w:t xml:space="preserve"> (рост на 0,5</w:t>
      </w:r>
      <w:r w:rsidR="00B72389" w:rsidRPr="00177A7A">
        <w:rPr>
          <w:rFonts w:ascii="Times New Roman" w:hAnsi="Times New Roman" w:cs="Times New Roman"/>
          <w:sz w:val="24"/>
          <w:szCs w:val="24"/>
        </w:rPr>
        <w:t>% соответственно)</w:t>
      </w:r>
      <w:r w:rsidR="0075565B" w:rsidRPr="00177A7A">
        <w:rPr>
          <w:rFonts w:ascii="Times New Roman" w:hAnsi="Times New Roman" w:cs="Times New Roman"/>
          <w:sz w:val="24"/>
          <w:szCs w:val="24"/>
        </w:rPr>
        <w:t xml:space="preserve">, </w:t>
      </w:r>
      <w:r w:rsidR="003C5D63">
        <w:rPr>
          <w:rFonts w:ascii="Times New Roman" w:hAnsi="Times New Roman" w:cs="Times New Roman"/>
          <w:sz w:val="24"/>
          <w:szCs w:val="24"/>
        </w:rPr>
        <w:t xml:space="preserve">строительство – 77 551,2 руб. </w:t>
      </w:r>
      <w:r w:rsidR="00B72389" w:rsidRPr="00177A7A">
        <w:rPr>
          <w:rFonts w:ascii="Times New Roman" w:hAnsi="Times New Roman" w:cs="Times New Roman"/>
          <w:sz w:val="24"/>
          <w:szCs w:val="24"/>
        </w:rPr>
        <w:t xml:space="preserve">(рост на </w:t>
      </w:r>
      <w:r w:rsidR="003C5D63">
        <w:rPr>
          <w:rFonts w:ascii="Times New Roman" w:hAnsi="Times New Roman" w:cs="Times New Roman"/>
          <w:sz w:val="24"/>
          <w:szCs w:val="24"/>
        </w:rPr>
        <w:t>0,8</w:t>
      </w:r>
      <w:r w:rsidR="00B72389" w:rsidRPr="00177A7A">
        <w:rPr>
          <w:rFonts w:ascii="Times New Roman" w:hAnsi="Times New Roman" w:cs="Times New Roman"/>
          <w:sz w:val="24"/>
          <w:szCs w:val="24"/>
        </w:rPr>
        <w:t>% соответственно)</w:t>
      </w:r>
      <w:r w:rsidR="0075565B" w:rsidRPr="00177A7A">
        <w:rPr>
          <w:rFonts w:ascii="Times New Roman" w:hAnsi="Times New Roman" w:cs="Times New Roman"/>
          <w:sz w:val="24"/>
          <w:szCs w:val="24"/>
        </w:rPr>
        <w:t xml:space="preserve">, в образовании </w:t>
      </w:r>
      <w:r w:rsidR="00B72389" w:rsidRPr="00177A7A">
        <w:rPr>
          <w:rFonts w:ascii="Times New Roman" w:hAnsi="Times New Roman" w:cs="Times New Roman"/>
          <w:sz w:val="24"/>
          <w:szCs w:val="24"/>
        </w:rPr>
        <w:t>в целом по району – 3</w:t>
      </w:r>
      <w:r w:rsidR="00F02095">
        <w:rPr>
          <w:rFonts w:ascii="Times New Roman" w:hAnsi="Times New Roman" w:cs="Times New Roman"/>
          <w:sz w:val="24"/>
          <w:szCs w:val="24"/>
        </w:rPr>
        <w:t>2 015,5 руб.</w:t>
      </w:r>
      <w:r w:rsidR="00B72389" w:rsidRPr="00177A7A">
        <w:rPr>
          <w:rFonts w:ascii="Times New Roman" w:hAnsi="Times New Roman" w:cs="Times New Roman"/>
          <w:sz w:val="24"/>
          <w:szCs w:val="24"/>
        </w:rPr>
        <w:t xml:space="preserve"> (рост на </w:t>
      </w:r>
      <w:r w:rsidR="00F02095">
        <w:rPr>
          <w:rFonts w:ascii="Times New Roman" w:hAnsi="Times New Roman" w:cs="Times New Roman"/>
          <w:sz w:val="24"/>
          <w:szCs w:val="24"/>
        </w:rPr>
        <w:t>1,3</w:t>
      </w:r>
      <w:r w:rsidR="00B72389" w:rsidRPr="00177A7A">
        <w:rPr>
          <w:rFonts w:ascii="Times New Roman" w:hAnsi="Times New Roman" w:cs="Times New Roman"/>
          <w:sz w:val="24"/>
          <w:szCs w:val="24"/>
        </w:rPr>
        <w:t>% соответственно)</w:t>
      </w:r>
      <w:r w:rsidR="0075565B" w:rsidRPr="00177A7A">
        <w:rPr>
          <w:rFonts w:ascii="Times New Roman" w:hAnsi="Times New Roman" w:cs="Times New Roman"/>
          <w:sz w:val="24"/>
          <w:szCs w:val="24"/>
        </w:rPr>
        <w:t>, в здравоохранении – 3</w:t>
      </w:r>
      <w:r w:rsidR="006F1C5E">
        <w:rPr>
          <w:rFonts w:ascii="Times New Roman" w:hAnsi="Times New Roman" w:cs="Times New Roman"/>
          <w:sz w:val="24"/>
          <w:szCs w:val="24"/>
        </w:rPr>
        <w:t>9 112,3</w:t>
      </w:r>
      <w:r w:rsidR="00DD1F2F" w:rsidRPr="00177A7A">
        <w:rPr>
          <w:rFonts w:ascii="Times New Roman" w:hAnsi="Times New Roman" w:cs="Times New Roman"/>
          <w:sz w:val="24"/>
          <w:szCs w:val="24"/>
        </w:rPr>
        <w:t xml:space="preserve"> руб. (рост на </w:t>
      </w:r>
      <w:r w:rsidR="006F1C5E">
        <w:rPr>
          <w:rFonts w:ascii="Times New Roman" w:hAnsi="Times New Roman" w:cs="Times New Roman"/>
          <w:sz w:val="24"/>
          <w:szCs w:val="24"/>
        </w:rPr>
        <w:t>2,7</w:t>
      </w:r>
      <w:r w:rsidR="00DD1F2F" w:rsidRPr="00177A7A">
        <w:rPr>
          <w:rFonts w:ascii="Times New Roman" w:hAnsi="Times New Roman" w:cs="Times New Roman"/>
          <w:sz w:val="24"/>
          <w:szCs w:val="24"/>
        </w:rPr>
        <w:t>% соответственно).</w:t>
      </w:r>
    </w:p>
    <w:p w:rsidR="00DD1F2F" w:rsidRPr="00177A7A" w:rsidRDefault="00DD1F2F" w:rsidP="00177A7A">
      <w:pPr>
        <w:pStyle w:val="afc"/>
        <w:tabs>
          <w:tab w:val="left" w:pos="0"/>
          <w:tab w:val="left" w:pos="8647"/>
        </w:tabs>
        <w:ind w:firstLine="567"/>
        <w:jc w:val="both"/>
        <w:rPr>
          <w:rFonts w:ascii="Times New Roman" w:hAnsi="Times New Roman" w:cs="Times New Roman"/>
          <w:sz w:val="24"/>
          <w:szCs w:val="24"/>
        </w:rPr>
      </w:pPr>
      <w:r w:rsidRPr="00177A7A">
        <w:rPr>
          <w:rFonts w:ascii="Times New Roman" w:hAnsi="Times New Roman" w:cs="Times New Roman"/>
          <w:sz w:val="24"/>
          <w:szCs w:val="24"/>
        </w:rPr>
        <w:t>Среднемесячная заработная плата  работников бюджетной сферы, финансируемых из бюджета МО г. Бодайбо и района – 4</w:t>
      </w:r>
      <w:r w:rsidR="006F1C5E">
        <w:rPr>
          <w:rFonts w:ascii="Times New Roman" w:hAnsi="Times New Roman" w:cs="Times New Roman"/>
          <w:sz w:val="24"/>
          <w:szCs w:val="24"/>
        </w:rPr>
        <w:t>3 638,1</w:t>
      </w:r>
      <w:r w:rsidRPr="00177A7A">
        <w:rPr>
          <w:rFonts w:ascii="Times New Roman" w:hAnsi="Times New Roman" w:cs="Times New Roman"/>
          <w:sz w:val="24"/>
          <w:szCs w:val="24"/>
        </w:rPr>
        <w:t xml:space="preserve"> (рост на 1</w:t>
      </w:r>
      <w:r w:rsidR="006F1C5E">
        <w:rPr>
          <w:rFonts w:ascii="Times New Roman" w:hAnsi="Times New Roman" w:cs="Times New Roman"/>
          <w:sz w:val="24"/>
          <w:szCs w:val="24"/>
        </w:rPr>
        <w:t>8,3</w:t>
      </w:r>
      <w:r w:rsidRPr="00177A7A">
        <w:rPr>
          <w:rFonts w:ascii="Times New Roman" w:hAnsi="Times New Roman" w:cs="Times New Roman"/>
          <w:sz w:val="24"/>
          <w:szCs w:val="24"/>
        </w:rPr>
        <w:t>% выше уровня 2017 года)</w:t>
      </w:r>
      <w:r w:rsidR="00E60779">
        <w:rPr>
          <w:rFonts w:ascii="Times New Roman" w:hAnsi="Times New Roman" w:cs="Times New Roman"/>
          <w:sz w:val="24"/>
          <w:szCs w:val="24"/>
        </w:rPr>
        <w:t>,</w:t>
      </w:r>
      <w:r w:rsidRPr="00177A7A">
        <w:rPr>
          <w:rFonts w:ascii="Times New Roman" w:hAnsi="Times New Roman" w:cs="Times New Roman"/>
          <w:sz w:val="24"/>
          <w:szCs w:val="24"/>
        </w:rPr>
        <w:t xml:space="preserve"> в том числе: образование – 3</w:t>
      </w:r>
      <w:r w:rsidR="00E60779">
        <w:rPr>
          <w:rFonts w:ascii="Times New Roman" w:hAnsi="Times New Roman" w:cs="Times New Roman"/>
          <w:sz w:val="24"/>
          <w:szCs w:val="24"/>
        </w:rPr>
        <w:t>7 660,0</w:t>
      </w:r>
      <w:r w:rsidRPr="00177A7A">
        <w:rPr>
          <w:rFonts w:ascii="Times New Roman" w:hAnsi="Times New Roman" w:cs="Times New Roman"/>
          <w:sz w:val="24"/>
          <w:szCs w:val="24"/>
        </w:rPr>
        <w:t xml:space="preserve"> руб. (рост на </w:t>
      </w:r>
      <w:r w:rsidR="00E60779">
        <w:rPr>
          <w:rFonts w:ascii="Times New Roman" w:hAnsi="Times New Roman" w:cs="Times New Roman"/>
          <w:sz w:val="24"/>
          <w:szCs w:val="24"/>
        </w:rPr>
        <w:t>27,7</w:t>
      </w:r>
      <w:r w:rsidR="00C65714" w:rsidRPr="00177A7A">
        <w:rPr>
          <w:rFonts w:ascii="Times New Roman" w:hAnsi="Times New Roman" w:cs="Times New Roman"/>
          <w:sz w:val="24"/>
          <w:szCs w:val="24"/>
        </w:rPr>
        <w:t>% соответственно), культура – 3</w:t>
      </w:r>
      <w:r w:rsidR="00E60779">
        <w:rPr>
          <w:rFonts w:ascii="Times New Roman" w:hAnsi="Times New Roman" w:cs="Times New Roman"/>
          <w:sz w:val="24"/>
          <w:szCs w:val="24"/>
        </w:rPr>
        <w:t>9 836,2</w:t>
      </w:r>
      <w:r w:rsidR="00C65714" w:rsidRPr="00177A7A">
        <w:rPr>
          <w:rFonts w:ascii="Times New Roman" w:hAnsi="Times New Roman" w:cs="Times New Roman"/>
          <w:sz w:val="24"/>
          <w:szCs w:val="24"/>
        </w:rPr>
        <w:t xml:space="preserve"> руб. (рост на 26,</w:t>
      </w:r>
      <w:r w:rsidR="00E60779">
        <w:rPr>
          <w:rFonts w:ascii="Times New Roman" w:hAnsi="Times New Roman" w:cs="Times New Roman"/>
          <w:sz w:val="24"/>
          <w:szCs w:val="24"/>
        </w:rPr>
        <w:t>5</w:t>
      </w:r>
      <w:r w:rsidR="00C65714" w:rsidRPr="00177A7A">
        <w:rPr>
          <w:rFonts w:ascii="Times New Roman" w:hAnsi="Times New Roman" w:cs="Times New Roman"/>
          <w:sz w:val="24"/>
          <w:szCs w:val="24"/>
        </w:rPr>
        <w:t xml:space="preserve">% соответственно), управление – </w:t>
      </w:r>
      <w:r w:rsidR="00E60779">
        <w:rPr>
          <w:rFonts w:ascii="Times New Roman" w:hAnsi="Times New Roman" w:cs="Times New Roman"/>
          <w:sz w:val="24"/>
          <w:szCs w:val="24"/>
        </w:rPr>
        <w:t>52 030,0</w:t>
      </w:r>
      <w:r w:rsidR="00C65714" w:rsidRPr="00177A7A">
        <w:rPr>
          <w:rFonts w:ascii="Times New Roman" w:hAnsi="Times New Roman" w:cs="Times New Roman"/>
          <w:sz w:val="24"/>
          <w:szCs w:val="24"/>
        </w:rPr>
        <w:t xml:space="preserve"> руб. (рост на </w:t>
      </w:r>
      <w:r w:rsidR="00E60779">
        <w:rPr>
          <w:rFonts w:ascii="Times New Roman" w:hAnsi="Times New Roman" w:cs="Times New Roman"/>
          <w:sz w:val="24"/>
          <w:szCs w:val="24"/>
        </w:rPr>
        <w:t>5,7</w:t>
      </w:r>
      <w:r w:rsidR="00C65714" w:rsidRPr="00177A7A">
        <w:rPr>
          <w:rFonts w:ascii="Times New Roman" w:hAnsi="Times New Roman" w:cs="Times New Roman"/>
          <w:sz w:val="24"/>
          <w:szCs w:val="24"/>
        </w:rPr>
        <w:t>% соответственно).</w:t>
      </w:r>
    </w:p>
    <w:p w:rsidR="00C65714" w:rsidRPr="00177A7A" w:rsidRDefault="00C65714" w:rsidP="00177A7A">
      <w:pPr>
        <w:ind w:firstLine="567"/>
        <w:jc w:val="both"/>
        <w:rPr>
          <w:sz w:val="24"/>
          <w:szCs w:val="24"/>
        </w:rPr>
      </w:pPr>
      <w:r w:rsidRPr="00177A7A">
        <w:rPr>
          <w:sz w:val="24"/>
          <w:szCs w:val="24"/>
        </w:rPr>
        <w:t xml:space="preserve">Рост заработной платы работников бюджетной сфере, финансируемых из консолидированного </w:t>
      </w:r>
      <w:r w:rsidR="00E60779">
        <w:rPr>
          <w:sz w:val="24"/>
          <w:szCs w:val="24"/>
        </w:rPr>
        <w:t xml:space="preserve">местного </w:t>
      </w:r>
      <w:r w:rsidRPr="00177A7A">
        <w:rPr>
          <w:sz w:val="24"/>
          <w:szCs w:val="24"/>
        </w:rPr>
        <w:t>бюджета, обусловлен продолжением работы по увеличению заработной платы в рамках исполнения Указов Президента Российской Федерации от 07.05.2012 № 597 «О мероприятиях по реализации госуда</w:t>
      </w:r>
      <w:r w:rsidR="00733A1F" w:rsidRPr="00177A7A">
        <w:rPr>
          <w:sz w:val="24"/>
          <w:szCs w:val="24"/>
        </w:rPr>
        <w:t>рственной социальной политики»</w:t>
      </w:r>
      <w:r w:rsidR="004D013E">
        <w:rPr>
          <w:sz w:val="24"/>
          <w:szCs w:val="24"/>
        </w:rPr>
        <w:t xml:space="preserve"> и др</w:t>
      </w:r>
      <w:r w:rsidR="00733A1F" w:rsidRPr="00177A7A">
        <w:rPr>
          <w:sz w:val="24"/>
          <w:szCs w:val="24"/>
        </w:rPr>
        <w:t>.</w:t>
      </w:r>
    </w:p>
    <w:p w:rsidR="00C65714" w:rsidRPr="00177A7A" w:rsidRDefault="00C65714" w:rsidP="00177A7A">
      <w:pPr>
        <w:pStyle w:val="afc"/>
        <w:tabs>
          <w:tab w:val="left" w:pos="0"/>
          <w:tab w:val="left" w:pos="8647"/>
        </w:tabs>
        <w:ind w:firstLine="567"/>
        <w:jc w:val="both"/>
        <w:rPr>
          <w:rFonts w:ascii="Times New Roman" w:hAnsi="Times New Roman" w:cs="Times New Roman"/>
          <w:sz w:val="24"/>
          <w:szCs w:val="24"/>
        </w:rPr>
      </w:pPr>
    </w:p>
    <w:p w:rsidR="005B4D5E" w:rsidRPr="00177A7A" w:rsidRDefault="00590B44" w:rsidP="00E60779">
      <w:pPr>
        <w:ind w:firstLine="567"/>
        <w:jc w:val="center"/>
        <w:rPr>
          <w:b/>
          <w:sz w:val="24"/>
          <w:szCs w:val="24"/>
        </w:rPr>
      </w:pPr>
      <w:r w:rsidRPr="00177A7A">
        <w:rPr>
          <w:b/>
          <w:sz w:val="24"/>
          <w:szCs w:val="24"/>
        </w:rPr>
        <w:t>Труд и занятость</w:t>
      </w:r>
    </w:p>
    <w:p w:rsidR="00226FF4" w:rsidRPr="00177A7A" w:rsidRDefault="00590B44" w:rsidP="00177A7A">
      <w:pPr>
        <w:ind w:firstLine="567"/>
        <w:jc w:val="both"/>
        <w:rPr>
          <w:sz w:val="24"/>
          <w:szCs w:val="24"/>
        </w:rPr>
      </w:pPr>
      <w:r w:rsidRPr="00177A7A">
        <w:rPr>
          <w:sz w:val="24"/>
          <w:szCs w:val="24"/>
        </w:rPr>
        <w:t xml:space="preserve">По состоянию на </w:t>
      </w:r>
      <w:r w:rsidR="00733A1F" w:rsidRPr="00177A7A">
        <w:rPr>
          <w:sz w:val="24"/>
          <w:szCs w:val="24"/>
        </w:rPr>
        <w:t>01.</w:t>
      </w:r>
      <w:r w:rsidR="00B91EE0" w:rsidRPr="00177A7A">
        <w:rPr>
          <w:sz w:val="24"/>
          <w:szCs w:val="24"/>
        </w:rPr>
        <w:t>01.2019</w:t>
      </w:r>
      <w:r w:rsidRPr="00177A7A">
        <w:rPr>
          <w:sz w:val="24"/>
          <w:szCs w:val="24"/>
        </w:rPr>
        <w:t xml:space="preserve"> года в </w:t>
      </w:r>
      <w:r w:rsidR="00C74E41" w:rsidRPr="00177A7A">
        <w:rPr>
          <w:sz w:val="24"/>
          <w:szCs w:val="24"/>
        </w:rPr>
        <w:t>О</w:t>
      </w:r>
      <w:r w:rsidRPr="00177A7A">
        <w:rPr>
          <w:sz w:val="24"/>
          <w:szCs w:val="24"/>
        </w:rPr>
        <w:t>бластн</w:t>
      </w:r>
      <w:r w:rsidR="00226FF4" w:rsidRPr="00177A7A">
        <w:rPr>
          <w:sz w:val="24"/>
          <w:szCs w:val="24"/>
        </w:rPr>
        <w:t>ом</w:t>
      </w:r>
      <w:r w:rsidRPr="00177A7A">
        <w:rPr>
          <w:sz w:val="24"/>
          <w:szCs w:val="24"/>
        </w:rPr>
        <w:t xml:space="preserve"> государственн</w:t>
      </w:r>
      <w:r w:rsidR="00226FF4" w:rsidRPr="00177A7A">
        <w:rPr>
          <w:sz w:val="24"/>
          <w:szCs w:val="24"/>
        </w:rPr>
        <w:t>ом</w:t>
      </w:r>
      <w:r w:rsidRPr="00177A7A">
        <w:rPr>
          <w:sz w:val="24"/>
          <w:szCs w:val="24"/>
        </w:rPr>
        <w:t xml:space="preserve"> казенн</w:t>
      </w:r>
      <w:r w:rsidR="00226FF4" w:rsidRPr="00177A7A">
        <w:rPr>
          <w:sz w:val="24"/>
          <w:szCs w:val="24"/>
        </w:rPr>
        <w:t>ом</w:t>
      </w:r>
      <w:r w:rsidRPr="00177A7A">
        <w:rPr>
          <w:sz w:val="24"/>
          <w:szCs w:val="24"/>
        </w:rPr>
        <w:t xml:space="preserve"> учреждени</w:t>
      </w:r>
      <w:r w:rsidR="00226FF4" w:rsidRPr="00177A7A">
        <w:rPr>
          <w:sz w:val="24"/>
          <w:szCs w:val="24"/>
        </w:rPr>
        <w:t>и</w:t>
      </w:r>
      <w:r w:rsidRPr="00177A7A">
        <w:rPr>
          <w:sz w:val="24"/>
          <w:szCs w:val="24"/>
        </w:rPr>
        <w:t xml:space="preserve"> Центр</w:t>
      </w:r>
      <w:r w:rsidR="00226FF4" w:rsidRPr="00177A7A">
        <w:rPr>
          <w:sz w:val="24"/>
          <w:szCs w:val="24"/>
        </w:rPr>
        <w:t>е занятости населения города Бодайбо</w:t>
      </w:r>
      <w:r w:rsidRPr="00177A7A">
        <w:rPr>
          <w:sz w:val="24"/>
          <w:szCs w:val="24"/>
        </w:rPr>
        <w:t xml:space="preserve"> </w:t>
      </w:r>
      <w:r w:rsidR="00CC1768" w:rsidRPr="00177A7A">
        <w:rPr>
          <w:sz w:val="24"/>
          <w:szCs w:val="24"/>
        </w:rPr>
        <w:t xml:space="preserve">(далее – ОКГУ ЦЗН г. Бодайбо) </w:t>
      </w:r>
      <w:r w:rsidR="00B91EE0" w:rsidRPr="00177A7A">
        <w:rPr>
          <w:sz w:val="24"/>
          <w:szCs w:val="24"/>
        </w:rPr>
        <w:t>состоит на учете 92</w:t>
      </w:r>
      <w:r w:rsidR="00226FF4" w:rsidRPr="00177A7A">
        <w:rPr>
          <w:sz w:val="24"/>
          <w:szCs w:val="24"/>
        </w:rPr>
        <w:t xml:space="preserve"> чел.</w:t>
      </w:r>
      <w:r w:rsidR="000C66DD" w:rsidRPr="00177A7A">
        <w:rPr>
          <w:sz w:val="24"/>
          <w:szCs w:val="24"/>
        </w:rPr>
        <w:t xml:space="preserve"> </w:t>
      </w:r>
      <w:r w:rsidR="00B91EE0" w:rsidRPr="00177A7A">
        <w:rPr>
          <w:sz w:val="24"/>
          <w:szCs w:val="24"/>
        </w:rPr>
        <w:t xml:space="preserve">официально признанных безработными. Анализ показал, что </w:t>
      </w:r>
      <w:r w:rsidR="00D75DC0">
        <w:rPr>
          <w:sz w:val="24"/>
          <w:szCs w:val="24"/>
        </w:rPr>
        <w:t xml:space="preserve">этот показатель </w:t>
      </w:r>
      <w:r w:rsidR="00B91EE0" w:rsidRPr="00177A7A">
        <w:rPr>
          <w:sz w:val="24"/>
          <w:szCs w:val="24"/>
        </w:rPr>
        <w:t>в г. Бодайбо стабилен на протяжении ряда лет.</w:t>
      </w:r>
    </w:p>
    <w:p w:rsidR="00590B44" w:rsidRPr="00177A7A" w:rsidRDefault="00590B44" w:rsidP="00177A7A">
      <w:pPr>
        <w:tabs>
          <w:tab w:val="left" w:pos="0"/>
        </w:tabs>
        <w:ind w:firstLine="567"/>
        <w:jc w:val="both"/>
        <w:rPr>
          <w:sz w:val="24"/>
          <w:szCs w:val="24"/>
        </w:rPr>
      </w:pPr>
      <w:r w:rsidRPr="00177A7A">
        <w:rPr>
          <w:sz w:val="24"/>
          <w:szCs w:val="24"/>
        </w:rPr>
        <w:t xml:space="preserve">Уровень зарегистрированной безработицы (отношение численности зарегистрированных безработных к численности экономически активного населения) по </w:t>
      </w:r>
      <w:r w:rsidR="00CC1768" w:rsidRPr="00177A7A">
        <w:rPr>
          <w:sz w:val="24"/>
          <w:szCs w:val="24"/>
        </w:rPr>
        <w:t xml:space="preserve">Бодайбинскому </w:t>
      </w:r>
      <w:r w:rsidR="00226FF4" w:rsidRPr="00177A7A">
        <w:rPr>
          <w:sz w:val="24"/>
          <w:szCs w:val="24"/>
        </w:rPr>
        <w:t>району</w:t>
      </w:r>
      <w:r w:rsidRPr="00177A7A">
        <w:rPr>
          <w:sz w:val="24"/>
          <w:szCs w:val="24"/>
        </w:rPr>
        <w:t xml:space="preserve"> на </w:t>
      </w:r>
      <w:r w:rsidR="000C66DD" w:rsidRPr="00177A7A">
        <w:rPr>
          <w:sz w:val="24"/>
          <w:szCs w:val="24"/>
        </w:rPr>
        <w:t>01.</w:t>
      </w:r>
      <w:r w:rsidR="00753E13" w:rsidRPr="00177A7A">
        <w:rPr>
          <w:sz w:val="24"/>
          <w:szCs w:val="24"/>
        </w:rPr>
        <w:t>01</w:t>
      </w:r>
      <w:r w:rsidR="000C66DD" w:rsidRPr="00177A7A">
        <w:rPr>
          <w:sz w:val="24"/>
          <w:szCs w:val="24"/>
        </w:rPr>
        <w:t>.</w:t>
      </w:r>
      <w:r w:rsidRPr="00177A7A">
        <w:rPr>
          <w:sz w:val="24"/>
          <w:szCs w:val="24"/>
        </w:rPr>
        <w:t>20</w:t>
      </w:r>
      <w:r w:rsidR="00226FF4" w:rsidRPr="00177A7A">
        <w:rPr>
          <w:sz w:val="24"/>
          <w:szCs w:val="24"/>
        </w:rPr>
        <w:t>1</w:t>
      </w:r>
      <w:r w:rsidR="00753E13" w:rsidRPr="00177A7A">
        <w:rPr>
          <w:sz w:val="24"/>
          <w:szCs w:val="24"/>
        </w:rPr>
        <w:t>9</w:t>
      </w:r>
      <w:r w:rsidRPr="00177A7A">
        <w:rPr>
          <w:sz w:val="24"/>
          <w:szCs w:val="24"/>
        </w:rPr>
        <w:t xml:space="preserve"> года составил</w:t>
      </w:r>
      <w:r w:rsidR="00CC1768" w:rsidRPr="00177A7A">
        <w:rPr>
          <w:sz w:val="24"/>
          <w:szCs w:val="24"/>
        </w:rPr>
        <w:t xml:space="preserve"> </w:t>
      </w:r>
      <w:r w:rsidR="00226FF4" w:rsidRPr="00177A7A">
        <w:rPr>
          <w:sz w:val="24"/>
          <w:szCs w:val="24"/>
        </w:rPr>
        <w:t>0,</w:t>
      </w:r>
      <w:r w:rsidR="00753E13" w:rsidRPr="00177A7A">
        <w:rPr>
          <w:sz w:val="24"/>
          <w:szCs w:val="24"/>
        </w:rPr>
        <w:t>77</w:t>
      </w:r>
      <w:r w:rsidRPr="00177A7A">
        <w:rPr>
          <w:sz w:val="24"/>
          <w:szCs w:val="24"/>
        </w:rPr>
        <w:t>% (</w:t>
      </w:r>
      <w:r w:rsidR="00CC1768" w:rsidRPr="00177A7A">
        <w:rPr>
          <w:sz w:val="24"/>
          <w:szCs w:val="24"/>
        </w:rPr>
        <w:t>по Иркутской области – 1,1</w:t>
      </w:r>
      <w:r w:rsidRPr="00177A7A">
        <w:rPr>
          <w:sz w:val="24"/>
          <w:szCs w:val="24"/>
        </w:rPr>
        <w:t>%).</w:t>
      </w:r>
    </w:p>
    <w:p w:rsidR="00590B44" w:rsidRPr="00177A7A" w:rsidRDefault="00590B44" w:rsidP="00177A7A">
      <w:pPr>
        <w:tabs>
          <w:tab w:val="left" w:pos="0"/>
        </w:tabs>
        <w:ind w:firstLine="567"/>
        <w:jc w:val="both"/>
        <w:rPr>
          <w:sz w:val="24"/>
          <w:szCs w:val="24"/>
        </w:rPr>
      </w:pPr>
      <w:r w:rsidRPr="00177A7A">
        <w:rPr>
          <w:sz w:val="24"/>
          <w:szCs w:val="24"/>
        </w:rPr>
        <w:t>За 201</w:t>
      </w:r>
      <w:r w:rsidR="000B38B0" w:rsidRPr="00177A7A">
        <w:rPr>
          <w:sz w:val="24"/>
          <w:szCs w:val="24"/>
        </w:rPr>
        <w:t>8</w:t>
      </w:r>
      <w:r w:rsidRPr="00177A7A">
        <w:rPr>
          <w:sz w:val="24"/>
          <w:szCs w:val="24"/>
        </w:rPr>
        <w:t xml:space="preserve"> год в ОГКУ ЦЗН </w:t>
      </w:r>
      <w:r w:rsidR="00CC1768" w:rsidRPr="00177A7A">
        <w:rPr>
          <w:sz w:val="24"/>
          <w:szCs w:val="24"/>
        </w:rPr>
        <w:t xml:space="preserve">г. Бодайбо </w:t>
      </w:r>
      <w:r w:rsidR="000B38B0" w:rsidRPr="00177A7A">
        <w:rPr>
          <w:sz w:val="24"/>
          <w:szCs w:val="24"/>
        </w:rPr>
        <w:t>признано безработными</w:t>
      </w:r>
      <w:r w:rsidR="00CC1768" w:rsidRPr="00177A7A">
        <w:rPr>
          <w:sz w:val="24"/>
          <w:szCs w:val="24"/>
        </w:rPr>
        <w:t xml:space="preserve"> </w:t>
      </w:r>
      <w:r w:rsidR="00753E13" w:rsidRPr="00177A7A">
        <w:rPr>
          <w:sz w:val="24"/>
          <w:szCs w:val="24"/>
        </w:rPr>
        <w:t>253</w:t>
      </w:r>
      <w:r w:rsidR="00CC1768" w:rsidRPr="00177A7A">
        <w:rPr>
          <w:sz w:val="24"/>
          <w:szCs w:val="24"/>
        </w:rPr>
        <w:t xml:space="preserve"> чел.</w:t>
      </w:r>
      <w:r w:rsidR="00465190" w:rsidRPr="00177A7A">
        <w:rPr>
          <w:sz w:val="24"/>
          <w:szCs w:val="24"/>
        </w:rPr>
        <w:t xml:space="preserve"> (за 201</w:t>
      </w:r>
      <w:r w:rsidR="000B38B0" w:rsidRPr="00177A7A">
        <w:rPr>
          <w:sz w:val="24"/>
          <w:szCs w:val="24"/>
        </w:rPr>
        <w:t>7</w:t>
      </w:r>
      <w:r w:rsidR="00465190" w:rsidRPr="00177A7A">
        <w:rPr>
          <w:sz w:val="24"/>
          <w:szCs w:val="24"/>
        </w:rPr>
        <w:t xml:space="preserve"> год – </w:t>
      </w:r>
      <w:r w:rsidR="00F8497E">
        <w:rPr>
          <w:sz w:val="24"/>
          <w:szCs w:val="24"/>
        </w:rPr>
        <w:t>244</w:t>
      </w:r>
      <w:r w:rsidR="00465190" w:rsidRPr="00177A7A">
        <w:rPr>
          <w:sz w:val="24"/>
          <w:szCs w:val="24"/>
        </w:rPr>
        <w:t xml:space="preserve"> чел.)</w:t>
      </w:r>
      <w:r w:rsidR="000B38B0" w:rsidRPr="00177A7A">
        <w:rPr>
          <w:sz w:val="24"/>
          <w:szCs w:val="24"/>
        </w:rPr>
        <w:t xml:space="preserve">, в том числе по сокращению – </w:t>
      </w:r>
      <w:r w:rsidR="00F8497E">
        <w:rPr>
          <w:sz w:val="24"/>
          <w:szCs w:val="24"/>
        </w:rPr>
        <w:t>26</w:t>
      </w:r>
      <w:r w:rsidR="000B38B0" w:rsidRPr="00177A7A">
        <w:rPr>
          <w:sz w:val="24"/>
          <w:szCs w:val="24"/>
        </w:rPr>
        <w:t xml:space="preserve"> чел. Из числа признанных безработными: молодежь в возрасте  16-29 лет – </w:t>
      </w:r>
      <w:r w:rsidR="00753E13" w:rsidRPr="00177A7A">
        <w:rPr>
          <w:sz w:val="24"/>
          <w:szCs w:val="24"/>
        </w:rPr>
        <w:t>87</w:t>
      </w:r>
      <w:r w:rsidR="000B38B0" w:rsidRPr="00177A7A">
        <w:rPr>
          <w:sz w:val="24"/>
          <w:szCs w:val="24"/>
        </w:rPr>
        <w:t xml:space="preserve"> чел., женщины – 1</w:t>
      </w:r>
      <w:r w:rsidR="00753E13" w:rsidRPr="00177A7A">
        <w:rPr>
          <w:sz w:val="24"/>
          <w:szCs w:val="24"/>
        </w:rPr>
        <w:t>41</w:t>
      </w:r>
      <w:r w:rsidR="000B38B0" w:rsidRPr="00177A7A">
        <w:rPr>
          <w:sz w:val="24"/>
          <w:szCs w:val="24"/>
        </w:rPr>
        <w:t xml:space="preserve"> чел.</w:t>
      </w:r>
      <w:r w:rsidR="00465190" w:rsidRPr="00177A7A">
        <w:rPr>
          <w:sz w:val="24"/>
          <w:szCs w:val="24"/>
        </w:rPr>
        <w:t xml:space="preserve"> </w:t>
      </w:r>
    </w:p>
    <w:p w:rsidR="00120BF3" w:rsidRPr="00177A7A" w:rsidRDefault="00590B44" w:rsidP="00177A7A">
      <w:pPr>
        <w:pStyle w:val="af5"/>
        <w:tabs>
          <w:tab w:val="left" w:pos="0"/>
        </w:tabs>
        <w:spacing w:after="0"/>
        <w:ind w:left="0" w:firstLine="567"/>
        <w:jc w:val="both"/>
        <w:rPr>
          <w:sz w:val="24"/>
          <w:szCs w:val="24"/>
        </w:rPr>
      </w:pPr>
      <w:r w:rsidRPr="00177A7A">
        <w:rPr>
          <w:sz w:val="24"/>
          <w:szCs w:val="24"/>
        </w:rPr>
        <w:t xml:space="preserve">При содействии ОГКУ ЦЗН </w:t>
      </w:r>
      <w:r w:rsidR="00465190" w:rsidRPr="00177A7A">
        <w:rPr>
          <w:sz w:val="24"/>
          <w:szCs w:val="24"/>
        </w:rPr>
        <w:t xml:space="preserve">г. Бодайбо </w:t>
      </w:r>
      <w:r w:rsidRPr="00177A7A">
        <w:rPr>
          <w:sz w:val="24"/>
          <w:szCs w:val="24"/>
        </w:rPr>
        <w:t xml:space="preserve">нашли работу </w:t>
      </w:r>
      <w:r w:rsidR="00120BF3" w:rsidRPr="00177A7A">
        <w:rPr>
          <w:sz w:val="24"/>
          <w:szCs w:val="24"/>
        </w:rPr>
        <w:t>4</w:t>
      </w:r>
      <w:r w:rsidR="00753E13" w:rsidRPr="00177A7A">
        <w:rPr>
          <w:sz w:val="24"/>
          <w:szCs w:val="24"/>
        </w:rPr>
        <w:t>94</w:t>
      </w:r>
      <w:r w:rsidR="00465190" w:rsidRPr="00177A7A">
        <w:rPr>
          <w:sz w:val="24"/>
          <w:szCs w:val="24"/>
        </w:rPr>
        <w:t xml:space="preserve"> чел. (за 201</w:t>
      </w:r>
      <w:r w:rsidR="00120BF3" w:rsidRPr="00177A7A">
        <w:rPr>
          <w:sz w:val="24"/>
          <w:szCs w:val="24"/>
        </w:rPr>
        <w:t>7</w:t>
      </w:r>
      <w:r w:rsidR="00465190" w:rsidRPr="00177A7A">
        <w:rPr>
          <w:sz w:val="24"/>
          <w:szCs w:val="24"/>
        </w:rPr>
        <w:t xml:space="preserve"> год – </w:t>
      </w:r>
      <w:r w:rsidR="00F8497E">
        <w:rPr>
          <w:sz w:val="24"/>
          <w:szCs w:val="24"/>
        </w:rPr>
        <w:t>388</w:t>
      </w:r>
      <w:r w:rsidR="00465190" w:rsidRPr="00177A7A">
        <w:rPr>
          <w:color w:val="FF0000"/>
          <w:sz w:val="24"/>
          <w:szCs w:val="24"/>
        </w:rPr>
        <w:t xml:space="preserve"> </w:t>
      </w:r>
      <w:r w:rsidR="00465190" w:rsidRPr="00177A7A">
        <w:rPr>
          <w:sz w:val="24"/>
          <w:szCs w:val="24"/>
        </w:rPr>
        <w:t>чел.)</w:t>
      </w:r>
      <w:r w:rsidR="00120BF3" w:rsidRPr="00177A7A">
        <w:rPr>
          <w:sz w:val="24"/>
          <w:szCs w:val="24"/>
        </w:rPr>
        <w:t xml:space="preserve">, из них </w:t>
      </w:r>
      <w:r w:rsidR="00753E13" w:rsidRPr="00177A7A">
        <w:rPr>
          <w:sz w:val="24"/>
          <w:szCs w:val="24"/>
        </w:rPr>
        <w:t xml:space="preserve">из числа </w:t>
      </w:r>
      <w:r w:rsidR="00120BF3" w:rsidRPr="00177A7A">
        <w:rPr>
          <w:sz w:val="24"/>
          <w:szCs w:val="24"/>
        </w:rPr>
        <w:t xml:space="preserve">признанных безработными – </w:t>
      </w:r>
      <w:r w:rsidR="00753E13" w:rsidRPr="00177A7A">
        <w:rPr>
          <w:sz w:val="24"/>
          <w:szCs w:val="24"/>
        </w:rPr>
        <w:t>109</w:t>
      </w:r>
      <w:r w:rsidR="00120BF3" w:rsidRPr="00177A7A">
        <w:rPr>
          <w:sz w:val="24"/>
          <w:szCs w:val="24"/>
        </w:rPr>
        <w:t xml:space="preserve"> чел.</w:t>
      </w:r>
    </w:p>
    <w:p w:rsidR="00590B44" w:rsidRPr="00177A7A" w:rsidRDefault="00120BF3" w:rsidP="00177A7A">
      <w:pPr>
        <w:pStyle w:val="af5"/>
        <w:tabs>
          <w:tab w:val="left" w:pos="0"/>
        </w:tabs>
        <w:spacing w:after="0"/>
        <w:ind w:left="0" w:firstLine="567"/>
        <w:jc w:val="both"/>
        <w:rPr>
          <w:sz w:val="24"/>
          <w:szCs w:val="24"/>
        </w:rPr>
      </w:pPr>
      <w:r w:rsidRPr="00177A7A">
        <w:rPr>
          <w:sz w:val="24"/>
          <w:szCs w:val="24"/>
        </w:rPr>
        <w:t xml:space="preserve">За отчетный период число вакансий составило – </w:t>
      </w:r>
      <w:r w:rsidR="00753E13" w:rsidRPr="00177A7A">
        <w:rPr>
          <w:sz w:val="24"/>
          <w:szCs w:val="24"/>
        </w:rPr>
        <w:t>674</w:t>
      </w:r>
      <w:r w:rsidRPr="00177A7A">
        <w:rPr>
          <w:sz w:val="24"/>
          <w:szCs w:val="24"/>
        </w:rPr>
        <w:t xml:space="preserve"> рабочих мест, в том числе: в золотодобывающей промышленности – </w:t>
      </w:r>
      <w:r w:rsidR="00753E13" w:rsidRPr="00177A7A">
        <w:rPr>
          <w:sz w:val="24"/>
          <w:szCs w:val="24"/>
        </w:rPr>
        <w:t>523</w:t>
      </w:r>
      <w:r w:rsidR="00E341A0" w:rsidRPr="00177A7A">
        <w:rPr>
          <w:sz w:val="24"/>
          <w:szCs w:val="24"/>
        </w:rPr>
        <w:t>.</w:t>
      </w:r>
      <w:r w:rsidR="00465190" w:rsidRPr="00177A7A">
        <w:rPr>
          <w:sz w:val="24"/>
          <w:szCs w:val="24"/>
        </w:rPr>
        <w:t xml:space="preserve"> </w:t>
      </w:r>
    </w:p>
    <w:p w:rsidR="00590B44" w:rsidRPr="00177A7A" w:rsidRDefault="00590B44" w:rsidP="00177A7A">
      <w:pPr>
        <w:tabs>
          <w:tab w:val="left" w:pos="0"/>
        </w:tabs>
        <w:autoSpaceDE w:val="0"/>
        <w:autoSpaceDN w:val="0"/>
        <w:adjustRightInd w:val="0"/>
        <w:ind w:firstLine="567"/>
        <w:jc w:val="both"/>
        <w:rPr>
          <w:sz w:val="24"/>
          <w:szCs w:val="24"/>
        </w:rPr>
      </w:pPr>
      <w:r w:rsidRPr="00177A7A">
        <w:rPr>
          <w:sz w:val="24"/>
          <w:szCs w:val="24"/>
        </w:rPr>
        <w:t xml:space="preserve">В целях обеспечения защиты граждан от безработицы и содействия в трудоустройстве реализуется ведомственная целевая программа «Содействие занятости населения Иркутской области» на 2014-2018 годы, утвержденная приказом министерства </w:t>
      </w:r>
      <w:r w:rsidRPr="00177A7A">
        <w:rPr>
          <w:sz w:val="24"/>
          <w:szCs w:val="24"/>
        </w:rPr>
        <w:lastRenderedPageBreak/>
        <w:t>труда и занятости Иркутской области</w:t>
      </w:r>
      <w:r w:rsidR="00465190" w:rsidRPr="00177A7A">
        <w:rPr>
          <w:sz w:val="24"/>
          <w:szCs w:val="24"/>
        </w:rPr>
        <w:t xml:space="preserve"> </w:t>
      </w:r>
      <w:r w:rsidRPr="00177A7A">
        <w:rPr>
          <w:sz w:val="24"/>
          <w:szCs w:val="24"/>
        </w:rPr>
        <w:t>от 23</w:t>
      </w:r>
      <w:r w:rsidR="000C66DD" w:rsidRPr="00177A7A">
        <w:rPr>
          <w:sz w:val="24"/>
          <w:szCs w:val="24"/>
        </w:rPr>
        <w:t>.10.</w:t>
      </w:r>
      <w:r w:rsidRPr="00177A7A">
        <w:rPr>
          <w:sz w:val="24"/>
          <w:szCs w:val="24"/>
        </w:rPr>
        <w:t xml:space="preserve">2013 № 61-мпр (далее – Программа </w:t>
      </w:r>
      <w:r w:rsidR="001121A4" w:rsidRPr="00177A7A">
        <w:rPr>
          <w:sz w:val="24"/>
          <w:szCs w:val="24"/>
        </w:rPr>
        <w:t>дополнительных мер по снижению напряженности на рынке труда)</w:t>
      </w:r>
      <w:r w:rsidRPr="00177A7A">
        <w:rPr>
          <w:sz w:val="24"/>
          <w:szCs w:val="24"/>
        </w:rPr>
        <w:t xml:space="preserve">. </w:t>
      </w:r>
    </w:p>
    <w:p w:rsidR="00590B44" w:rsidRPr="00177A7A" w:rsidRDefault="00590B44" w:rsidP="00177A7A">
      <w:pPr>
        <w:tabs>
          <w:tab w:val="left" w:pos="0"/>
        </w:tabs>
        <w:autoSpaceDE w:val="0"/>
        <w:autoSpaceDN w:val="0"/>
        <w:adjustRightInd w:val="0"/>
        <w:ind w:firstLine="567"/>
        <w:jc w:val="both"/>
        <w:rPr>
          <w:sz w:val="24"/>
          <w:szCs w:val="24"/>
        </w:rPr>
      </w:pPr>
      <w:r w:rsidRPr="00177A7A">
        <w:rPr>
          <w:sz w:val="24"/>
          <w:szCs w:val="24"/>
        </w:rPr>
        <w:t>За 201</w:t>
      </w:r>
      <w:r w:rsidR="00120BF3" w:rsidRPr="00177A7A">
        <w:rPr>
          <w:sz w:val="24"/>
          <w:szCs w:val="24"/>
        </w:rPr>
        <w:t>8</w:t>
      </w:r>
      <w:r w:rsidRPr="00177A7A">
        <w:rPr>
          <w:sz w:val="24"/>
          <w:szCs w:val="24"/>
        </w:rPr>
        <w:t xml:space="preserve"> год в рамках Программы </w:t>
      </w:r>
      <w:r w:rsidR="001121A4" w:rsidRPr="00177A7A">
        <w:rPr>
          <w:sz w:val="24"/>
          <w:szCs w:val="24"/>
        </w:rPr>
        <w:t xml:space="preserve">дополнительных мер по снижению напряженности на рынке труда </w:t>
      </w:r>
      <w:r w:rsidRPr="00177A7A">
        <w:rPr>
          <w:sz w:val="24"/>
          <w:szCs w:val="24"/>
        </w:rPr>
        <w:t>проведены следующие мероприятия:</w:t>
      </w:r>
    </w:p>
    <w:p w:rsidR="00590B44" w:rsidRPr="00177A7A" w:rsidRDefault="00A577C7" w:rsidP="00177A7A">
      <w:pPr>
        <w:tabs>
          <w:tab w:val="left" w:pos="0"/>
          <w:tab w:val="left" w:pos="1134"/>
        </w:tabs>
        <w:suppressAutoHyphens/>
        <w:ind w:firstLine="567"/>
        <w:jc w:val="both"/>
        <w:rPr>
          <w:sz w:val="24"/>
          <w:szCs w:val="24"/>
        </w:rPr>
      </w:pPr>
      <w:r w:rsidRPr="00177A7A">
        <w:rPr>
          <w:sz w:val="24"/>
          <w:szCs w:val="24"/>
        </w:rPr>
        <w:t xml:space="preserve">- </w:t>
      </w:r>
      <w:r w:rsidR="00590B44" w:rsidRPr="00177A7A">
        <w:rPr>
          <w:sz w:val="24"/>
          <w:szCs w:val="24"/>
        </w:rPr>
        <w:t xml:space="preserve">информирование о положении на рынке труда в </w:t>
      </w:r>
      <w:r w:rsidRPr="00177A7A">
        <w:rPr>
          <w:sz w:val="24"/>
          <w:szCs w:val="24"/>
        </w:rPr>
        <w:t xml:space="preserve">Бодайбинском районе и </w:t>
      </w:r>
      <w:r w:rsidR="00590B44" w:rsidRPr="00177A7A">
        <w:rPr>
          <w:sz w:val="24"/>
          <w:szCs w:val="24"/>
        </w:rPr>
        <w:t>Иркутской области</w:t>
      </w:r>
      <w:r w:rsidRPr="00177A7A">
        <w:rPr>
          <w:sz w:val="24"/>
          <w:szCs w:val="24"/>
        </w:rPr>
        <w:t xml:space="preserve"> в целом</w:t>
      </w:r>
      <w:r w:rsidR="00590B44" w:rsidRPr="00177A7A">
        <w:rPr>
          <w:sz w:val="24"/>
          <w:szCs w:val="24"/>
        </w:rPr>
        <w:t>;</w:t>
      </w:r>
    </w:p>
    <w:p w:rsidR="00531CFC" w:rsidRPr="00177A7A" w:rsidRDefault="00531CFC" w:rsidP="00177A7A">
      <w:pPr>
        <w:tabs>
          <w:tab w:val="left" w:pos="0"/>
          <w:tab w:val="left" w:pos="1134"/>
        </w:tabs>
        <w:suppressAutoHyphens/>
        <w:ind w:firstLine="567"/>
        <w:jc w:val="both"/>
        <w:rPr>
          <w:sz w:val="24"/>
          <w:szCs w:val="24"/>
        </w:rPr>
      </w:pPr>
      <w:r w:rsidRPr="00177A7A">
        <w:rPr>
          <w:sz w:val="24"/>
          <w:szCs w:val="24"/>
        </w:rPr>
        <w:t xml:space="preserve">- профессиональное обучение и дополнительное профессиональное образование безработных граждан, включая обучение в другой местности </w:t>
      </w:r>
      <w:r w:rsidR="00F12D0C" w:rsidRPr="00177A7A">
        <w:rPr>
          <w:sz w:val="24"/>
          <w:szCs w:val="24"/>
        </w:rPr>
        <w:t xml:space="preserve">- </w:t>
      </w:r>
      <w:r w:rsidRPr="00177A7A">
        <w:rPr>
          <w:sz w:val="24"/>
          <w:szCs w:val="24"/>
        </w:rPr>
        <w:t xml:space="preserve">направлено на профобучение </w:t>
      </w:r>
      <w:r w:rsidR="00E341A0" w:rsidRPr="00177A7A">
        <w:rPr>
          <w:sz w:val="24"/>
          <w:szCs w:val="24"/>
        </w:rPr>
        <w:t>23</w:t>
      </w:r>
      <w:r w:rsidRPr="00177A7A">
        <w:rPr>
          <w:sz w:val="24"/>
          <w:szCs w:val="24"/>
        </w:rPr>
        <w:t xml:space="preserve"> чел., прошли обучение </w:t>
      </w:r>
      <w:r w:rsidR="00E341A0" w:rsidRPr="00177A7A">
        <w:rPr>
          <w:sz w:val="24"/>
          <w:szCs w:val="24"/>
        </w:rPr>
        <w:t>23</w:t>
      </w:r>
      <w:r w:rsidRPr="00177A7A">
        <w:rPr>
          <w:sz w:val="24"/>
          <w:szCs w:val="24"/>
        </w:rPr>
        <w:t xml:space="preserve"> чел.;</w:t>
      </w:r>
    </w:p>
    <w:p w:rsidR="00531CFC" w:rsidRPr="00177A7A" w:rsidRDefault="00531CFC" w:rsidP="00177A7A">
      <w:pPr>
        <w:tabs>
          <w:tab w:val="left" w:pos="0"/>
          <w:tab w:val="left" w:pos="1134"/>
        </w:tabs>
        <w:suppressAutoHyphens/>
        <w:ind w:firstLine="567"/>
        <w:jc w:val="both"/>
        <w:rPr>
          <w:sz w:val="24"/>
          <w:szCs w:val="24"/>
        </w:rPr>
      </w:pPr>
      <w:r w:rsidRPr="00177A7A">
        <w:rPr>
          <w:sz w:val="24"/>
          <w:szCs w:val="24"/>
        </w:rPr>
        <w:t xml:space="preserve">- содействие самозанятости безработных граждан – </w:t>
      </w:r>
      <w:r w:rsidR="00E341A0" w:rsidRPr="00177A7A">
        <w:rPr>
          <w:sz w:val="24"/>
          <w:szCs w:val="24"/>
        </w:rPr>
        <w:t>2</w:t>
      </w:r>
      <w:r w:rsidRPr="00177A7A">
        <w:rPr>
          <w:sz w:val="24"/>
          <w:szCs w:val="24"/>
        </w:rPr>
        <w:t xml:space="preserve"> чел.;</w:t>
      </w:r>
    </w:p>
    <w:p w:rsidR="00E341A0" w:rsidRPr="00177A7A" w:rsidRDefault="00E341A0" w:rsidP="00177A7A">
      <w:pPr>
        <w:tabs>
          <w:tab w:val="left" w:pos="0"/>
          <w:tab w:val="left" w:pos="1134"/>
        </w:tabs>
        <w:suppressAutoHyphens/>
        <w:ind w:firstLine="567"/>
        <w:jc w:val="both"/>
        <w:rPr>
          <w:sz w:val="24"/>
          <w:szCs w:val="24"/>
        </w:rPr>
      </w:pPr>
      <w:r w:rsidRPr="00177A7A">
        <w:rPr>
          <w:sz w:val="24"/>
          <w:szCs w:val="24"/>
        </w:rPr>
        <w:t>- стажировка выпускников – 3 чел.;</w:t>
      </w:r>
    </w:p>
    <w:p w:rsidR="00531CFC" w:rsidRPr="00177A7A" w:rsidRDefault="00531CFC" w:rsidP="00177A7A">
      <w:pPr>
        <w:tabs>
          <w:tab w:val="left" w:pos="0"/>
          <w:tab w:val="left" w:pos="1134"/>
        </w:tabs>
        <w:suppressAutoHyphens/>
        <w:ind w:firstLine="567"/>
        <w:jc w:val="both"/>
        <w:rPr>
          <w:sz w:val="24"/>
          <w:szCs w:val="24"/>
        </w:rPr>
      </w:pPr>
      <w:r w:rsidRPr="00177A7A">
        <w:rPr>
          <w:sz w:val="24"/>
          <w:szCs w:val="24"/>
        </w:rPr>
        <w:t xml:space="preserve">- </w:t>
      </w:r>
      <w:r w:rsidR="00E341A0" w:rsidRPr="00177A7A">
        <w:rPr>
          <w:sz w:val="24"/>
          <w:szCs w:val="24"/>
        </w:rPr>
        <w:t>адресная поддержка (выезд из района для временного или постоянного трудоустройства в других районах)</w:t>
      </w:r>
      <w:r w:rsidRPr="00177A7A">
        <w:rPr>
          <w:sz w:val="24"/>
          <w:szCs w:val="24"/>
        </w:rPr>
        <w:t xml:space="preserve"> – </w:t>
      </w:r>
      <w:r w:rsidR="00E341A0" w:rsidRPr="00177A7A">
        <w:rPr>
          <w:sz w:val="24"/>
          <w:szCs w:val="24"/>
        </w:rPr>
        <w:t>1</w:t>
      </w:r>
      <w:r w:rsidR="009D69C8" w:rsidRPr="00177A7A">
        <w:rPr>
          <w:sz w:val="24"/>
          <w:szCs w:val="24"/>
        </w:rPr>
        <w:t xml:space="preserve"> чел</w:t>
      </w:r>
      <w:r w:rsidR="00F12D0C" w:rsidRPr="00177A7A">
        <w:rPr>
          <w:sz w:val="24"/>
          <w:szCs w:val="24"/>
        </w:rPr>
        <w:t>.</w:t>
      </w:r>
    </w:p>
    <w:p w:rsidR="00F12D0C" w:rsidRPr="00177A7A" w:rsidRDefault="00F12D0C" w:rsidP="00177A7A">
      <w:pPr>
        <w:tabs>
          <w:tab w:val="left" w:pos="0"/>
          <w:tab w:val="left" w:pos="1134"/>
        </w:tabs>
        <w:suppressAutoHyphens/>
        <w:ind w:firstLine="567"/>
        <w:jc w:val="both"/>
        <w:rPr>
          <w:sz w:val="24"/>
          <w:szCs w:val="24"/>
        </w:rPr>
      </w:pPr>
    </w:p>
    <w:p w:rsidR="00590B44" w:rsidRPr="00177A7A" w:rsidRDefault="00590B44" w:rsidP="00177A7A">
      <w:pPr>
        <w:tabs>
          <w:tab w:val="left" w:pos="993"/>
        </w:tabs>
        <w:ind w:left="709" w:firstLine="567"/>
        <w:jc w:val="center"/>
        <w:rPr>
          <w:sz w:val="24"/>
          <w:szCs w:val="24"/>
        </w:rPr>
      </w:pPr>
      <w:r w:rsidRPr="00177A7A">
        <w:rPr>
          <w:b/>
          <w:sz w:val="24"/>
          <w:szCs w:val="24"/>
        </w:rPr>
        <w:t>Перечень основных проблемных вопросов развития р</w:t>
      </w:r>
      <w:r w:rsidR="00DE290F" w:rsidRPr="00177A7A">
        <w:rPr>
          <w:b/>
          <w:sz w:val="24"/>
          <w:szCs w:val="24"/>
        </w:rPr>
        <w:t>айона</w:t>
      </w:r>
      <w:r w:rsidRPr="00177A7A">
        <w:rPr>
          <w:b/>
          <w:sz w:val="24"/>
          <w:szCs w:val="24"/>
        </w:rPr>
        <w:t>, сдерживающих его социально-экономическое развитие</w:t>
      </w:r>
      <w:r w:rsidR="00CA03F3" w:rsidRPr="00177A7A">
        <w:rPr>
          <w:b/>
          <w:sz w:val="24"/>
          <w:szCs w:val="24"/>
        </w:rPr>
        <w:t xml:space="preserve"> Бодайбинского района</w:t>
      </w:r>
    </w:p>
    <w:p w:rsidR="005015C2" w:rsidRPr="00177A7A" w:rsidRDefault="005015C2" w:rsidP="00177A7A">
      <w:pPr>
        <w:tabs>
          <w:tab w:val="num" w:pos="0"/>
          <w:tab w:val="left" w:pos="993"/>
        </w:tabs>
        <w:ind w:firstLine="567"/>
        <w:jc w:val="center"/>
        <w:rPr>
          <w:b/>
          <w:sz w:val="24"/>
          <w:szCs w:val="24"/>
        </w:rPr>
      </w:pPr>
    </w:p>
    <w:p w:rsidR="005015C2" w:rsidRPr="00177A7A" w:rsidRDefault="005015C2" w:rsidP="00177A7A">
      <w:pPr>
        <w:ind w:firstLine="567"/>
        <w:jc w:val="both"/>
        <w:rPr>
          <w:sz w:val="24"/>
          <w:szCs w:val="24"/>
        </w:rPr>
      </w:pPr>
      <w:r w:rsidRPr="00177A7A">
        <w:rPr>
          <w:sz w:val="24"/>
          <w:szCs w:val="24"/>
        </w:rPr>
        <w:t>Проблемы территории МО г. Бодайбо и района, решение которых запланировано в долгосрочной перспективе в связи с дальнейшим развитием золотодобычи в Бодайбинском районе, в том числе с освоением месторождения Сухой Лог:</w:t>
      </w:r>
    </w:p>
    <w:p w:rsidR="005015C2" w:rsidRPr="00177A7A" w:rsidRDefault="005015C2" w:rsidP="00177A7A">
      <w:pPr>
        <w:widowControl w:val="0"/>
        <w:autoSpaceDE w:val="0"/>
        <w:autoSpaceDN w:val="0"/>
        <w:adjustRightInd w:val="0"/>
        <w:ind w:firstLine="567"/>
        <w:jc w:val="both"/>
        <w:rPr>
          <w:sz w:val="24"/>
          <w:szCs w:val="24"/>
        </w:rPr>
      </w:pPr>
      <w:r w:rsidRPr="00177A7A">
        <w:rPr>
          <w:sz w:val="24"/>
          <w:szCs w:val="24"/>
        </w:rPr>
        <w:t>-  отсутствие круглогодичного сообщения через р. Витим;</w:t>
      </w:r>
    </w:p>
    <w:p w:rsidR="00DF0AB7" w:rsidRDefault="005015C2" w:rsidP="00177A7A">
      <w:pPr>
        <w:widowControl w:val="0"/>
        <w:autoSpaceDE w:val="0"/>
        <w:autoSpaceDN w:val="0"/>
        <w:adjustRightInd w:val="0"/>
        <w:ind w:firstLine="567"/>
        <w:jc w:val="both"/>
        <w:rPr>
          <w:sz w:val="24"/>
          <w:szCs w:val="24"/>
        </w:rPr>
      </w:pPr>
      <w:r w:rsidRPr="00177A7A">
        <w:rPr>
          <w:sz w:val="24"/>
          <w:szCs w:val="24"/>
        </w:rPr>
        <w:t xml:space="preserve">-  </w:t>
      </w:r>
      <w:r w:rsidR="00DF0AB7">
        <w:rPr>
          <w:sz w:val="24"/>
          <w:szCs w:val="24"/>
        </w:rPr>
        <w:t>необходимость реконструкции</w:t>
      </w:r>
      <w:r w:rsidRPr="00177A7A">
        <w:rPr>
          <w:sz w:val="24"/>
          <w:szCs w:val="24"/>
        </w:rPr>
        <w:t xml:space="preserve"> </w:t>
      </w:r>
      <w:r w:rsidRPr="00177A7A">
        <w:rPr>
          <w:bCs/>
          <w:iCs/>
          <w:sz w:val="24"/>
          <w:szCs w:val="24"/>
        </w:rPr>
        <w:t>взлетно-посадочной полосы с искусственным покрытием в г. Бодайбо</w:t>
      </w:r>
      <w:r w:rsidRPr="00177A7A">
        <w:rPr>
          <w:sz w:val="24"/>
          <w:szCs w:val="24"/>
        </w:rPr>
        <w:t>;</w:t>
      </w:r>
      <w:r w:rsidRPr="00177A7A">
        <w:rPr>
          <w:sz w:val="24"/>
          <w:szCs w:val="24"/>
        </w:rPr>
        <w:tab/>
      </w:r>
    </w:p>
    <w:p w:rsidR="005015C2" w:rsidRPr="00177A7A" w:rsidRDefault="005015C2" w:rsidP="00177A7A">
      <w:pPr>
        <w:widowControl w:val="0"/>
        <w:autoSpaceDE w:val="0"/>
        <w:autoSpaceDN w:val="0"/>
        <w:adjustRightInd w:val="0"/>
        <w:ind w:firstLine="567"/>
        <w:jc w:val="both"/>
        <w:rPr>
          <w:sz w:val="24"/>
          <w:szCs w:val="24"/>
        </w:rPr>
      </w:pPr>
      <w:r w:rsidRPr="00177A7A">
        <w:rPr>
          <w:sz w:val="24"/>
          <w:szCs w:val="24"/>
        </w:rPr>
        <w:t>- нестабильное состояние дорог общего пользования по маршрутам Бодайбо-Таксимо, Бодайбо-Кропоткин и Кропоткин-Перевоз.</w:t>
      </w:r>
    </w:p>
    <w:p w:rsidR="005015C2" w:rsidRPr="00177A7A" w:rsidRDefault="005015C2" w:rsidP="00177A7A">
      <w:pPr>
        <w:widowControl w:val="0"/>
        <w:autoSpaceDE w:val="0"/>
        <w:autoSpaceDN w:val="0"/>
        <w:adjustRightInd w:val="0"/>
        <w:ind w:firstLine="567"/>
        <w:jc w:val="both"/>
        <w:rPr>
          <w:sz w:val="24"/>
          <w:szCs w:val="24"/>
        </w:rPr>
      </w:pPr>
      <w:r w:rsidRPr="00177A7A">
        <w:rPr>
          <w:sz w:val="24"/>
          <w:szCs w:val="24"/>
        </w:rPr>
        <w:t xml:space="preserve">Проблемы территории района социального плана: </w:t>
      </w:r>
    </w:p>
    <w:p w:rsidR="005015C2" w:rsidRPr="00177A7A" w:rsidRDefault="001121A4" w:rsidP="00177A7A">
      <w:pPr>
        <w:tabs>
          <w:tab w:val="left" w:pos="709"/>
          <w:tab w:val="left" w:pos="1920"/>
        </w:tabs>
        <w:autoSpaceDE w:val="0"/>
        <w:autoSpaceDN w:val="0"/>
        <w:adjustRightInd w:val="0"/>
        <w:ind w:firstLine="567"/>
        <w:jc w:val="both"/>
        <w:rPr>
          <w:sz w:val="24"/>
          <w:szCs w:val="24"/>
        </w:rPr>
      </w:pPr>
      <w:r w:rsidRPr="00177A7A">
        <w:rPr>
          <w:sz w:val="24"/>
          <w:szCs w:val="24"/>
        </w:rPr>
        <w:t>- в</w:t>
      </w:r>
      <w:r w:rsidR="005015C2" w:rsidRPr="00177A7A">
        <w:rPr>
          <w:sz w:val="24"/>
          <w:szCs w:val="24"/>
        </w:rPr>
        <w:t>ысокая стоимость авиабилетов. В районе большой спрос на авиаперевозки.  Постоянные обращения Администрации г. Бодайбо и района в Правительство Иркутской области и Законодательное собрание Иркутской области совместно с депутатами Думы г. Бодайбо и района, в антимонопольную службу Иркутской области результатов не дали</w:t>
      </w:r>
      <w:r w:rsidR="00DF0AB7">
        <w:rPr>
          <w:sz w:val="24"/>
          <w:szCs w:val="24"/>
        </w:rPr>
        <w:t>;</w:t>
      </w:r>
    </w:p>
    <w:p w:rsidR="005015C2" w:rsidRPr="00177A7A" w:rsidRDefault="005015C2" w:rsidP="00177A7A">
      <w:pPr>
        <w:tabs>
          <w:tab w:val="left" w:pos="709"/>
          <w:tab w:val="left" w:pos="1920"/>
        </w:tabs>
        <w:autoSpaceDE w:val="0"/>
        <w:autoSpaceDN w:val="0"/>
        <w:adjustRightInd w:val="0"/>
        <w:ind w:firstLine="567"/>
        <w:jc w:val="both"/>
        <w:rPr>
          <w:sz w:val="24"/>
          <w:szCs w:val="24"/>
        </w:rPr>
      </w:pPr>
      <w:r w:rsidRPr="00177A7A">
        <w:rPr>
          <w:sz w:val="24"/>
          <w:szCs w:val="24"/>
        </w:rPr>
        <w:t>В этих условиях Администрация г. Бодайбо и района оказывает материальную поддержку гражданам, находящимся в трудной жизненной ситуации для приобретения авиабилетов в областной центр для прохождения обследования, лечения в областных учреждениях здравоохранения</w:t>
      </w:r>
      <w:r w:rsidR="00DF0AB7">
        <w:rPr>
          <w:sz w:val="24"/>
          <w:szCs w:val="24"/>
        </w:rPr>
        <w:t>;</w:t>
      </w:r>
    </w:p>
    <w:p w:rsidR="005015C2" w:rsidRPr="00177A7A" w:rsidRDefault="001121A4" w:rsidP="00177A7A">
      <w:pPr>
        <w:tabs>
          <w:tab w:val="left" w:pos="709"/>
          <w:tab w:val="left" w:pos="1920"/>
        </w:tabs>
        <w:autoSpaceDE w:val="0"/>
        <w:autoSpaceDN w:val="0"/>
        <w:adjustRightInd w:val="0"/>
        <w:ind w:firstLine="567"/>
        <w:jc w:val="both"/>
        <w:rPr>
          <w:sz w:val="24"/>
          <w:szCs w:val="24"/>
        </w:rPr>
      </w:pPr>
      <w:r w:rsidRPr="00177A7A">
        <w:rPr>
          <w:sz w:val="24"/>
          <w:szCs w:val="24"/>
        </w:rPr>
        <w:t>- с</w:t>
      </w:r>
      <w:r w:rsidR="005015C2" w:rsidRPr="00177A7A">
        <w:rPr>
          <w:sz w:val="24"/>
          <w:szCs w:val="24"/>
        </w:rPr>
        <w:t>троительство амбулатории в п. Артемовский</w:t>
      </w:r>
      <w:r w:rsidR="00695ABC" w:rsidRPr="00177A7A">
        <w:rPr>
          <w:sz w:val="24"/>
          <w:szCs w:val="24"/>
        </w:rPr>
        <w:t xml:space="preserve"> Бодайбинского района</w:t>
      </w:r>
      <w:r w:rsidR="00DF0AB7">
        <w:rPr>
          <w:sz w:val="24"/>
          <w:szCs w:val="24"/>
        </w:rPr>
        <w:t>;</w:t>
      </w:r>
      <w:r w:rsidR="005015C2" w:rsidRPr="00177A7A">
        <w:rPr>
          <w:sz w:val="24"/>
          <w:szCs w:val="24"/>
        </w:rPr>
        <w:t xml:space="preserve"> </w:t>
      </w:r>
    </w:p>
    <w:p w:rsidR="005015C2" w:rsidRPr="00177A7A" w:rsidRDefault="001121A4" w:rsidP="00177A7A">
      <w:pPr>
        <w:tabs>
          <w:tab w:val="left" w:pos="709"/>
          <w:tab w:val="left" w:pos="1920"/>
        </w:tabs>
        <w:autoSpaceDE w:val="0"/>
        <w:autoSpaceDN w:val="0"/>
        <w:adjustRightInd w:val="0"/>
        <w:ind w:firstLine="567"/>
        <w:jc w:val="both"/>
        <w:rPr>
          <w:sz w:val="24"/>
          <w:szCs w:val="24"/>
        </w:rPr>
      </w:pPr>
      <w:r w:rsidRPr="00177A7A">
        <w:rPr>
          <w:sz w:val="24"/>
          <w:szCs w:val="24"/>
        </w:rPr>
        <w:t>- о</w:t>
      </w:r>
      <w:r w:rsidR="005015C2" w:rsidRPr="00177A7A">
        <w:rPr>
          <w:sz w:val="24"/>
          <w:szCs w:val="24"/>
        </w:rPr>
        <w:t>тсутствие строительства жилья для работников бюджетной сферы</w:t>
      </w:r>
      <w:r w:rsidR="00DF0AB7">
        <w:rPr>
          <w:sz w:val="24"/>
          <w:szCs w:val="24"/>
        </w:rPr>
        <w:t>;</w:t>
      </w:r>
    </w:p>
    <w:p w:rsidR="005015C2" w:rsidRPr="00177A7A" w:rsidRDefault="001121A4" w:rsidP="00177A7A">
      <w:pPr>
        <w:tabs>
          <w:tab w:val="left" w:pos="709"/>
          <w:tab w:val="left" w:pos="1920"/>
        </w:tabs>
        <w:autoSpaceDE w:val="0"/>
        <w:autoSpaceDN w:val="0"/>
        <w:adjustRightInd w:val="0"/>
        <w:ind w:firstLine="567"/>
        <w:jc w:val="both"/>
        <w:rPr>
          <w:sz w:val="24"/>
          <w:szCs w:val="24"/>
        </w:rPr>
      </w:pPr>
      <w:r w:rsidRPr="00177A7A">
        <w:rPr>
          <w:sz w:val="24"/>
          <w:szCs w:val="24"/>
        </w:rPr>
        <w:t>- п</w:t>
      </w:r>
      <w:r w:rsidR="005015C2" w:rsidRPr="00177A7A">
        <w:rPr>
          <w:sz w:val="24"/>
          <w:szCs w:val="24"/>
        </w:rPr>
        <w:t>роблема малой пропускной способности канализационного коллектора и КНС, очистных канализационных сооружений г. Бодайбо, что служит причиной загрязнения береговой полосы в створе г. Бодайбо</w:t>
      </w:r>
      <w:r w:rsidR="00732590">
        <w:rPr>
          <w:sz w:val="24"/>
          <w:szCs w:val="24"/>
        </w:rPr>
        <w:t>.</w:t>
      </w:r>
    </w:p>
    <w:p w:rsidR="00731931" w:rsidRPr="00177A7A" w:rsidRDefault="005015C2" w:rsidP="00177A7A">
      <w:pPr>
        <w:ind w:firstLine="567"/>
        <w:jc w:val="both"/>
        <w:rPr>
          <w:sz w:val="24"/>
          <w:szCs w:val="24"/>
        </w:rPr>
      </w:pPr>
      <w:r w:rsidRPr="00177A7A">
        <w:rPr>
          <w:sz w:val="24"/>
          <w:szCs w:val="24"/>
        </w:rPr>
        <w:t xml:space="preserve">   </w:t>
      </w:r>
      <w:r w:rsidR="000F1750">
        <w:rPr>
          <w:sz w:val="24"/>
          <w:szCs w:val="24"/>
        </w:rPr>
        <w:t>- закрытие экономически неперспективных поселков Апрельск и Васильевский Бодайбинского района.</w:t>
      </w:r>
    </w:p>
    <w:p w:rsidR="00695ABC" w:rsidRPr="00177A7A" w:rsidRDefault="00695ABC" w:rsidP="00177A7A">
      <w:pPr>
        <w:ind w:firstLine="567"/>
        <w:jc w:val="both"/>
        <w:rPr>
          <w:sz w:val="24"/>
          <w:szCs w:val="24"/>
        </w:rPr>
      </w:pPr>
    </w:p>
    <w:p w:rsidR="00695ABC" w:rsidRPr="00177A7A" w:rsidRDefault="00695ABC" w:rsidP="00177A7A">
      <w:pPr>
        <w:ind w:firstLine="567"/>
        <w:jc w:val="both"/>
        <w:rPr>
          <w:sz w:val="24"/>
          <w:szCs w:val="24"/>
        </w:rPr>
      </w:pPr>
    </w:p>
    <w:p w:rsidR="00695ABC" w:rsidRPr="00177A7A" w:rsidRDefault="00695ABC" w:rsidP="00177A7A">
      <w:pPr>
        <w:ind w:firstLine="567"/>
        <w:jc w:val="both"/>
        <w:rPr>
          <w:sz w:val="24"/>
          <w:szCs w:val="24"/>
        </w:rPr>
      </w:pPr>
      <w:r w:rsidRPr="00177A7A">
        <w:rPr>
          <w:sz w:val="24"/>
          <w:szCs w:val="24"/>
        </w:rPr>
        <w:t xml:space="preserve">Начальник отдела экономического </w:t>
      </w:r>
    </w:p>
    <w:p w:rsidR="00695ABC" w:rsidRPr="00177A7A" w:rsidRDefault="00695ABC" w:rsidP="00177A7A">
      <w:pPr>
        <w:ind w:firstLine="567"/>
        <w:jc w:val="both"/>
        <w:rPr>
          <w:sz w:val="24"/>
          <w:szCs w:val="24"/>
        </w:rPr>
      </w:pPr>
      <w:r w:rsidRPr="00177A7A">
        <w:rPr>
          <w:sz w:val="24"/>
          <w:szCs w:val="24"/>
        </w:rPr>
        <w:t>анализа и прогнозирования</w:t>
      </w:r>
    </w:p>
    <w:p w:rsidR="00695ABC" w:rsidRPr="00177A7A" w:rsidRDefault="00695ABC" w:rsidP="00177A7A">
      <w:pPr>
        <w:ind w:firstLine="567"/>
        <w:jc w:val="both"/>
        <w:rPr>
          <w:sz w:val="24"/>
          <w:szCs w:val="24"/>
        </w:rPr>
      </w:pPr>
      <w:r w:rsidRPr="00177A7A">
        <w:rPr>
          <w:sz w:val="24"/>
          <w:szCs w:val="24"/>
        </w:rPr>
        <w:t>Администрации г. Бодайбо и района</w:t>
      </w:r>
      <w:r w:rsidRPr="00177A7A">
        <w:rPr>
          <w:sz w:val="24"/>
          <w:szCs w:val="24"/>
        </w:rPr>
        <w:tab/>
      </w:r>
      <w:r w:rsidRPr="00177A7A">
        <w:rPr>
          <w:sz w:val="24"/>
          <w:szCs w:val="24"/>
        </w:rPr>
        <w:tab/>
      </w:r>
      <w:r w:rsidRPr="00177A7A">
        <w:rPr>
          <w:sz w:val="24"/>
          <w:szCs w:val="24"/>
        </w:rPr>
        <w:tab/>
      </w:r>
      <w:r w:rsidRPr="00177A7A">
        <w:rPr>
          <w:sz w:val="24"/>
          <w:szCs w:val="24"/>
        </w:rPr>
        <w:tab/>
      </w:r>
      <w:r w:rsidRPr="00177A7A">
        <w:rPr>
          <w:sz w:val="24"/>
          <w:szCs w:val="24"/>
        </w:rPr>
        <w:tab/>
        <w:t>О.А. Соколова</w:t>
      </w:r>
    </w:p>
    <w:p w:rsidR="00177A7A" w:rsidRPr="00177A7A" w:rsidRDefault="00177A7A" w:rsidP="00177A7A">
      <w:pPr>
        <w:ind w:firstLine="567"/>
        <w:jc w:val="both"/>
        <w:rPr>
          <w:sz w:val="24"/>
          <w:szCs w:val="24"/>
        </w:rPr>
      </w:pPr>
    </w:p>
    <w:p w:rsidR="00177A7A" w:rsidRPr="00177A7A" w:rsidRDefault="00177A7A">
      <w:pPr>
        <w:ind w:firstLine="567"/>
        <w:jc w:val="both"/>
        <w:rPr>
          <w:sz w:val="24"/>
          <w:szCs w:val="24"/>
        </w:rPr>
      </w:pPr>
    </w:p>
    <w:sectPr w:rsidR="00177A7A" w:rsidRPr="00177A7A" w:rsidSect="0096223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BF7" w:rsidRDefault="008A4BF7" w:rsidP="00590B44">
      <w:r>
        <w:separator/>
      </w:r>
    </w:p>
  </w:endnote>
  <w:endnote w:type="continuationSeparator" w:id="0">
    <w:p w:rsidR="008A4BF7" w:rsidRDefault="008A4BF7" w:rsidP="00590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37" w:rsidRDefault="0096223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37" w:rsidRDefault="0096223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37" w:rsidRDefault="0096223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BF7" w:rsidRDefault="008A4BF7" w:rsidP="00590B44">
      <w:r>
        <w:separator/>
      </w:r>
    </w:p>
  </w:footnote>
  <w:footnote w:type="continuationSeparator" w:id="0">
    <w:p w:rsidR="008A4BF7" w:rsidRDefault="008A4BF7" w:rsidP="0059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37" w:rsidRDefault="0096223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535"/>
      <w:docPartObj>
        <w:docPartGallery w:val="Page Numbers (Top of Page)"/>
        <w:docPartUnique/>
      </w:docPartObj>
    </w:sdtPr>
    <w:sdtContent>
      <w:p w:rsidR="00962237" w:rsidRDefault="00962237">
        <w:pPr>
          <w:pStyle w:val="ab"/>
          <w:jc w:val="center"/>
        </w:pPr>
        <w:fldSimple w:instr=" PAGE   \* MERGEFORMAT ">
          <w:r>
            <w:rPr>
              <w:noProof/>
            </w:rPr>
            <w:t>2</w:t>
          </w:r>
        </w:fldSimple>
      </w:p>
    </w:sdtContent>
  </w:sdt>
  <w:p w:rsidR="00962237" w:rsidRDefault="0096223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37" w:rsidRDefault="0096223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F24B6E"/>
    <w:lvl w:ilvl="0">
      <w:start w:val="1"/>
      <w:numFmt w:val="decimal"/>
      <w:lvlText w:val="%1."/>
      <w:lvlJc w:val="left"/>
      <w:pPr>
        <w:tabs>
          <w:tab w:val="num" w:pos="360"/>
        </w:tabs>
        <w:ind w:left="360" w:hanging="360"/>
      </w:pPr>
    </w:lvl>
  </w:abstractNum>
  <w:abstractNum w:abstractNumId="1">
    <w:nsid w:val="1DA7565A"/>
    <w:multiLevelType w:val="hybridMultilevel"/>
    <w:tmpl w:val="26EED2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5AA2788"/>
    <w:multiLevelType w:val="hybridMultilevel"/>
    <w:tmpl w:val="DDF6ADFA"/>
    <w:lvl w:ilvl="0" w:tplc="DBDC262E">
      <w:start w:val="1"/>
      <w:numFmt w:val="decimal"/>
      <w:lvlText w:val="%1."/>
      <w:lvlJc w:val="left"/>
      <w:pPr>
        <w:tabs>
          <w:tab w:val="num" w:pos="502"/>
        </w:tabs>
        <w:ind w:left="502" w:hanging="360"/>
      </w:pPr>
      <w:rPr>
        <w:rFonts w:ascii="Times New Roman" w:hAnsi="Times New Roman" w:cs="Times New Roman" w:hint="default"/>
        <w:b/>
        <w:lang w:val="ru-RU"/>
      </w:rPr>
    </w:lvl>
    <w:lvl w:ilvl="1" w:tplc="F4761A82">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612967"/>
    <w:multiLevelType w:val="hybridMultilevel"/>
    <w:tmpl w:val="C5FE5A5C"/>
    <w:lvl w:ilvl="0" w:tplc="CE60DC64">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590B44"/>
    <w:rsid w:val="00003A6C"/>
    <w:rsid w:val="00014B80"/>
    <w:rsid w:val="00014CDD"/>
    <w:rsid w:val="0002091B"/>
    <w:rsid w:val="0003316E"/>
    <w:rsid w:val="000450F9"/>
    <w:rsid w:val="00056FB5"/>
    <w:rsid w:val="00057647"/>
    <w:rsid w:val="00060FD9"/>
    <w:rsid w:val="00065F1B"/>
    <w:rsid w:val="00070FEE"/>
    <w:rsid w:val="0008080C"/>
    <w:rsid w:val="00090869"/>
    <w:rsid w:val="000A0D5A"/>
    <w:rsid w:val="000A4083"/>
    <w:rsid w:val="000A5769"/>
    <w:rsid w:val="000B1D22"/>
    <w:rsid w:val="000B2FAF"/>
    <w:rsid w:val="000B38B0"/>
    <w:rsid w:val="000C118C"/>
    <w:rsid w:val="000C66DD"/>
    <w:rsid w:val="000C76F1"/>
    <w:rsid w:val="000D1EE7"/>
    <w:rsid w:val="000D228E"/>
    <w:rsid w:val="000D2D02"/>
    <w:rsid w:val="000D57ED"/>
    <w:rsid w:val="000D7433"/>
    <w:rsid w:val="000E242B"/>
    <w:rsid w:val="000F1750"/>
    <w:rsid w:val="000F1FB8"/>
    <w:rsid w:val="00101D16"/>
    <w:rsid w:val="00106C3A"/>
    <w:rsid w:val="001121A4"/>
    <w:rsid w:val="00116DCA"/>
    <w:rsid w:val="00120BF3"/>
    <w:rsid w:val="001219DF"/>
    <w:rsid w:val="00125744"/>
    <w:rsid w:val="00126D0A"/>
    <w:rsid w:val="00152F69"/>
    <w:rsid w:val="00154D81"/>
    <w:rsid w:val="00156F37"/>
    <w:rsid w:val="00177A7A"/>
    <w:rsid w:val="001829CC"/>
    <w:rsid w:val="00186A08"/>
    <w:rsid w:val="00194506"/>
    <w:rsid w:val="001971DE"/>
    <w:rsid w:val="001A62B7"/>
    <w:rsid w:val="001B0F8C"/>
    <w:rsid w:val="001B17BC"/>
    <w:rsid w:val="001B5478"/>
    <w:rsid w:val="001C5A29"/>
    <w:rsid w:val="001D49DD"/>
    <w:rsid w:val="001E78FA"/>
    <w:rsid w:val="001F048C"/>
    <w:rsid w:val="001F3A6D"/>
    <w:rsid w:val="001F4C62"/>
    <w:rsid w:val="001F5FE4"/>
    <w:rsid w:val="001F74A8"/>
    <w:rsid w:val="001F7D3E"/>
    <w:rsid w:val="0020028D"/>
    <w:rsid w:val="00203B3A"/>
    <w:rsid w:val="00203B44"/>
    <w:rsid w:val="00206EAA"/>
    <w:rsid w:val="002130A0"/>
    <w:rsid w:val="002228C9"/>
    <w:rsid w:val="00226FF4"/>
    <w:rsid w:val="002310C2"/>
    <w:rsid w:val="00235D33"/>
    <w:rsid w:val="00237DA7"/>
    <w:rsid w:val="00241070"/>
    <w:rsid w:val="00242046"/>
    <w:rsid w:val="00242D2D"/>
    <w:rsid w:val="00271A40"/>
    <w:rsid w:val="002772B0"/>
    <w:rsid w:val="00286F19"/>
    <w:rsid w:val="002A0170"/>
    <w:rsid w:val="002B068C"/>
    <w:rsid w:val="002B58FB"/>
    <w:rsid w:val="002D514D"/>
    <w:rsid w:val="002D59AB"/>
    <w:rsid w:val="00301B09"/>
    <w:rsid w:val="00302225"/>
    <w:rsid w:val="00303745"/>
    <w:rsid w:val="003105E8"/>
    <w:rsid w:val="00322129"/>
    <w:rsid w:val="00336EC0"/>
    <w:rsid w:val="0035486D"/>
    <w:rsid w:val="00356A66"/>
    <w:rsid w:val="00357D07"/>
    <w:rsid w:val="003604C9"/>
    <w:rsid w:val="0036347F"/>
    <w:rsid w:val="003678A5"/>
    <w:rsid w:val="00371E4C"/>
    <w:rsid w:val="003810B2"/>
    <w:rsid w:val="003814D9"/>
    <w:rsid w:val="00385474"/>
    <w:rsid w:val="003865DB"/>
    <w:rsid w:val="0039054C"/>
    <w:rsid w:val="00391FC0"/>
    <w:rsid w:val="003925A2"/>
    <w:rsid w:val="00394AB1"/>
    <w:rsid w:val="0039679D"/>
    <w:rsid w:val="003A204C"/>
    <w:rsid w:val="003A28D7"/>
    <w:rsid w:val="003B317D"/>
    <w:rsid w:val="003C0E69"/>
    <w:rsid w:val="003C559B"/>
    <w:rsid w:val="003C5D63"/>
    <w:rsid w:val="003E7251"/>
    <w:rsid w:val="003F0B5B"/>
    <w:rsid w:val="003F2EE6"/>
    <w:rsid w:val="003F53B1"/>
    <w:rsid w:val="003F6ABE"/>
    <w:rsid w:val="004162C3"/>
    <w:rsid w:val="00416E49"/>
    <w:rsid w:val="00417A14"/>
    <w:rsid w:val="004268C6"/>
    <w:rsid w:val="00426D31"/>
    <w:rsid w:val="00433A1C"/>
    <w:rsid w:val="004530C5"/>
    <w:rsid w:val="00453356"/>
    <w:rsid w:val="00456DC6"/>
    <w:rsid w:val="00457097"/>
    <w:rsid w:val="00461F66"/>
    <w:rsid w:val="00465190"/>
    <w:rsid w:val="00465C9F"/>
    <w:rsid w:val="00475412"/>
    <w:rsid w:val="004848A3"/>
    <w:rsid w:val="00484A4C"/>
    <w:rsid w:val="004A317E"/>
    <w:rsid w:val="004A4551"/>
    <w:rsid w:val="004A7305"/>
    <w:rsid w:val="004B2EE2"/>
    <w:rsid w:val="004B3D63"/>
    <w:rsid w:val="004B40E5"/>
    <w:rsid w:val="004B4A57"/>
    <w:rsid w:val="004C42DF"/>
    <w:rsid w:val="004D013E"/>
    <w:rsid w:val="004D05C9"/>
    <w:rsid w:val="004D72F4"/>
    <w:rsid w:val="004E056E"/>
    <w:rsid w:val="004E5E53"/>
    <w:rsid w:val="004E5F19"/>
    <w:rsid w:val="004E7A2D"/>
    <w:rsid w:val="004E7B56"/>
    <w:rsid w:val="00500EE7"/>
    <w:rsid w:val="005015C2"/>
    <w:rsid w:val="00503BF3"/>
    <w:rsid w:val="00506B0D"/>
    <w:rsid w:val="00511B31"/>
    <w:rsid w:val="00513270"/>
    <w:rsid w:val="00521089"/>
    <w:rsid w:val="005224E1"/>
    <w:rsid w:val="005236AC"/>
    <w:rsid w:val="00531CFC"/>
    <w:rsid w:val="00542009"/>
    <w:rsid w:val="00547C85"/>
    <w:rsid w:val="00552337"/>
    <w:rsid w:val="005530C9"/>
    <w:rsid w:val="0055417E"/>
    <w:rsid w:val="005725A8"/>
    <w:rsid w:val="00573150"/>
    <w:rsid w:val="005804D0"/>
    <w:rsid w:val="00581DBE"/>
    <w:rsid w:val="00582778"/>
    <w:rsid w:val="00583A54"/>
    <w:rsid w:val="00590B44"/>
    <w:rsid w:val="00591E10"/>
    <w:rsid w:val="0059498C"/>
    <w:rsid w:val="00597D22"/>
    <w:rsid w:val="00597E0D"/>
    <w:rsid w:val="005A152F"/>
    <w:rsid w:val="005A18C6"/>
    <w:rsid w:val="005A1BC4"/>
    <w:rsid w:val="005A2A2C"/>
    <w:rsid w:val="005A4E38"/>
    <w:rsid w:val="005A66DC"/>
    <w:rsid w:val="005B4D5E"/>
    <w:rsid w:val="005C28D9"/>
    <w:rsid w:val="005C4186"/>
    <w:rsid w:val="005C6618"/>
    <w:rsid w:val="005C6CEB"/>
    <w:rsid w:val="005D680C"/>
    <w:rsid w:val="005D6F33"/>
    <w:rsid w:val="005E13FC"/>
    <w:rsid w:val="005E7587"/>
    <w:rsid w:val="005F0229"/>
    <w:rsid w:val="005F5D57"/>
    <w:rsid w:val="00605DB0"/>
    <w:rsid w:val="00617930"/>
    <w:rsid w:val="00622497"/>
    <w:rsid w:val="00627363"/>
    <w:rsid w:val="00636E61"/>
    <w:rsid w:val="0063768E"/>
    <w:rsid w:val="0064164B"/>
    <w:rsid w:val="006461A1"/>
    <w:rsid w:val="00651E89"/>
    <w:rsid w:val="006675AB"/>
    <w:rsid w:val="00672057"/>
    <w:rsid w:val="00686A1E"/>
    <w:rsid w:val="00686E52"/>
    <w:rsid w:val="00695AB6"/>
    <w:rsid w:val="00695ABC"/>
    <w:rsid w:val="00697E58"/>
    <w:rsid w:val="006A55E2"/>
    <w:rsid w:val="006B0664"/>
    <w:rsid w:val="006C1023"/>
    <w:rsid w:val="006D23BF"/>
    <w:rsid w:val="006D3448"/>
    <w:rsid w:val="006D3798"/>
    <w:rsid w:val="006E14DA"/>
    <w:rsid w:val="006E69B0"/>
    <w:rsid w:val="006F1C5E"/>
    <w:rsid w:val="006F2533"/>
    <w:rsid w:val="006F5D55"/>
    <w:rsid w:val="00700245"/>
    <w:rsid w:val="00702FC2"/>
    <w:rsid w:val="00705747"/>
    <w:rsid w:val="0071410E"/>
    <w:rsid w:val="007146B6"/>
    <w:rsid w:val="00722207"/>
    <w:rsid w:val="00727E74"/>
    <w:rsid w:val="00731931"/>
    <w:rsid w:val="00732590"/>
    <w:rsid w:val="00733A1F"/>
    <w:rsid w:val="00753E13"/>
    <w:rsid w:val="00754850"/>
    <w:rsid w:val="0075565B"/>
    <w:rsid w:val="007647B3"/>
    <w:rsid w:val="0077125F"/>
    <w:rsid w:val="00771FFA"/>
    <w:rsid w:val="00773FE5"/>
    <w:rsid w:val="00774833"/>
    <w:rsid w:val="007752D1"/>
    <w:rsid w:val="00775C97"/>
    <w:rsid w:val="007804EE"/>
    <w:rsid w:val="007925A8"/>
    <w:rsid w:val="00796A22"/>
    <w:rsid w:val="007A3725"/>
    <w:rsid w:val="007B0FB9"/>
    <w:rsid w:val="007B2F2C"/>
    <w:rsid w:val="007B534C"/>
    <w:rsid w:val="007B6B80"/>
    <w:rsid w:val="007B730A"/>
    <w:rsid w:val="007C0E76"/>
    <w:rsid w:val="007C23C8"/>
    <w:rsid w:val="007C3E12"/>
    <w:rsid w:val="007C4D17"/>
    <w:rsid w:val="007D2E8B"/>
    <w:rsid w:val="007D406B"/>
    <w:rsid w:val="007D4AE7"/>
    <w:rsid w:val="007D597A"/>
    <w:rsid w:val="007D7409"/>
    <w:rsid w:val="007F2DE1"/>
    <w:rsid w:val="007F624D"/>
    <w:rsid w:val="007F73A0"/>
    <w:rsid w:val="00804046"/>
    <w:rsid w:val="00805581"/>
    <w:rsid w:val="00811E1F"/>
    <w:rsid w:val="008155D6"/>
    <w:rsid w:val="00833D91"/>
    <w:rsid w:val="00833F7D"/>
    <w:rsid w:val="00836C88"/>
    <w:rsid w:val="0083706C"/>
    <w:rsid w:val="00837E24"/>
    <w:rsid w:val="00840013"/>
    <w:rsid w:val="00843FC2"/>
    <w:rsid w:val="0085779B"/>
    <w:rsid w:val="00861A64"/>
    <w:rsid w:val="008650D3"/>
    <w:rsid w:val="00867AFD"/>
    <w:rsid w:val="008700F2"/>
    <w:rsid w:val="00882B55"/>
    <w:rsid w:val="00882B62"/>
    <w:rsid w:val="008914DC"/>
    <w:rsid w:val="008A4BF7"/>
    <w:rsid w:val="008A58C8"/>
    <w:rsid w:val="008A7EEB"/>
    <w:rsid w:val="008B0D80"/>
    <w:rsid w:val="008B3CAA"/>
    <w:rsid w:val="008B4668"/>
    <w:rsid w:val="008B623C"/>
    <w:rsid w:val="008B6ACB"/>
    <w:rsid w:val="008B6F90"/>
    <w:rsid w:val="008C1874"/>
    <w:rsid w:val="008C516A"/>
    <w:rsid w:val="008D10C8"/>
    <w:rsid w:val="008D136C"/>
    <w:rsid w:val="008D1AF1"/>
    <w:rsid w:val="008D4547"/>
    <w:rsid w:val="008D4EE0"/>
    <w:rsid w:val="008D66D0"/>
    <w:rsid w:val="008D6E44"/>
    <w:rsid w:val="008D763F"/>
    <w:rsid w:val="008D7926"/>
    <w:rsid w:val="008E12D5"/>
    <w:rsid w:val="008F6F63"/>
    <w:rsid w:val="00901B44"/>
    <w:rsid w:val="009060D5"/>
    <w:rsid w:val="00906BA7"/>
    <w:rsid w:val="00907642"/>
    <w:rsid w:val="0091069E"/>
    <w:rsid w:val="00915C68"/>
    <w:rsid w:val="009219F0"/>
    <w:rsid w:val="0092338C"/>
    <w:rsid w:val="009238B4"/>
    <w:rsid w:val="009403DB"/>
    <w:rsid w:val="00943384"/>
    <w:rsid w:val="00944174"/>
    <w:rsid w:val="009447D2"/>
    <w:rsid w:val="00945179"/>
    <w:rsid w:val="00945704"/>
    <w:rsid w:val="009527F7"/>
    <w:rsid w:val="00955024"/>
    <w:rsid w:val="00955853"/>
    <w:rsid w:val="00962237"/>
    <w:rsid w:val="009625CA"/>
    <w:rsid w:val="00963D50"/>
    <w:rsid w:val="00972688"/>
    <w:rsid w:val="00973094"/>
    <w:rsid w:val="00973F30"/>
    <w:rsid w:val="0097408B"/>
    <w:rsid w:val="009852F5"/>
    <w:rsid w:val="009874A7"/>
    <w:rsid w:val="009877EF"/>
    <w:rsid w:val="0099115E"/>
    <w:rsid w:val="009966D6"/>
    <w:rsid w:val="00997125"/>
    <w:rsid w:val="009974DE"/>
    <w:rsid w:val="009A16F1"/>
    <w:rsid w:val="009A17CC"/>
    <w:rsid w:val="009A4585"/>
    <w:rsid w:val="009A56F7"/>
    <w:rsid w:val="009A5BEC"/>
    <w:rsid w:val="009A7523"/>
    <w:rsid w:val="009A76A2"/>
    <w:rsid w:val="009B438C"/>
    <w:rsid w:val="009B5CFC"/>
    <w:rsid w:val="009C10F4"/>
    <w:rsid w:val="009C354E"/>
    <w:rsid w:val="009C5D9B"/>
    <w:rsid w:val="009C795B"/>
    <w:rsid w:val="009D0850"/>
    <w:rsid w:val="009D1C23"/>
    <w:rsid w:val="009D3C38"/>
    <w:rsid w:val="009D4FE8"/>
    <w:rsid w:val="009D69C8"/>
    <w:rsid w:val="009F0B93"/>
    <w:rsid w:val="009F1531"/>
    <w:rsid w:val="009F7447"/>
    <w:rsid w:val="00A015C3"/>
    <w:rsid w:val="00A1073F"/>
    <w:rsid w:val="00A228DB"/>
    <w:rsid w:val="00A31C37"/>
    <w:rsid w:val="00A31FB2"/>
    <w:rsid w:val="00A33F63"/>
    <w:rsid w:val="00A41884"/>
    <w:rsid w:val="00A51081"/>
    <w:rsid w:val="00A577C7"/>
    <w:rsid w:val="00A8252B"/>
    <w:rsid w:val="00A856FE"/>
    <w:rsid w:val="00AA3014"/>
    <w:rsid w:val="00AA49A6"/>
    <w:rsid w:val="00AA524C"/>
    <w:rsid w:val="00AA62B4"/>
    <w:rsid w:val="00AB191B"/>
    <w:rsid w:val="00AB35F6"/>
    <w:rsid w:val="00AC78FA"/>
    <w:rsid w:val="00AD2F75"/>
    <w:rsid w:val="00AD4C95"/>
    <w:rsid w:val="00AF6BF7"/>
    <w:rsid w:val="00B011A6"/>
    <w:rsid w:val="00B051F0"/>
    <w:rsid w:val="00B10216"/>
    <w:rsid w:val="00B11D72"/>
    <w:rsid w:val="00B15377"/>
    <w:rsid w:val="00B2534E"/>
    <w:rsid w:val="00B32043"/>
    <w:rsid w:val="00B35154"/>
    <w:rsid w:val="00B35DAC"/>
    <w:rsid w:val="00B54B98"/>
    <w:rsid w:val="00B570C9"/>
    <w:rsid w:val="00B61C9B"/>
    <w:rsid w:val="00B62B99"/>
    <w:rsid w:val="00B72389"/>
    <w:rsid w:val="00B72774"/>
    <w:rsid w:val="00B76378"/>
    <w:rsid w:val="00B76C34"/>
    <w:rsid w:val="00B81364"/>
    <w:rsid w:val="00B814EE"/>
    <w:rsid w:val="00B82648"/>
    <w:rsid w:val="00B836A2"/>
    <w:rsid w:val="00B85432"/>
    <w:rsid w:val="00B91EE0"/>
    <w:rsid w:val="00B923C7"/>
    <w:rsid w:val="00BA4C22"/>
    <w:rsid w:val="00BC43B7"/>
    <w:rsid w:val="00BD3989"/>
    <w:rsid w:val="00BD5BDD"/>
    <w:rsid w:val="00BE35F8"/>
    <w:rsid w:val="00BE3A44"/>
    <w:rsid w:val="00BE3E7F"/>
    <w:rsid w:val="00BE5767"/>
    <w:rsid w:val="00C01A88"/>
    <w:rsid w:val="00C12FB5"/>
    <w:rsid w:val="00C200AC"/>
    <w:rsid w:val="00C202FE"/>
    <w:rsid w:val="00C21247"/>
    <w:rsid w:val="00C3169C"/>
    <w:rsid w:val="00C43DDD"/>
    <w:rsid w:val="00C57242"/>
    <w:rsid w:val="00C57E02"/>
    <w:rsid w:val="00C65714"/>
    <w:rsid w:val="00C65B65"/>
    <w:rsid w:val="00C67196"/>
    <w:rsid w:val="00C7074E"/>
    <w:rsid w:val="00C70CD8"/>
    <w:rsid w:val="00C74E41"/>
    <w:rsid w:val="00C86E97"/>
    <w:rsid w:val="00C87562"/>
    <w:rsid w:val="00C93550"/>
    <w:rsid w:val="00CA03F3"/>
    <w:rsid w:val="00CA4C20"/>
    <w:rsid w:val="00CB2C56"/>
    <w:rsid w:val="00CB6B12"/>
    <w:rsid w:val="00CC1768"/>
    <w:rsid w:val="00CC4DD9"/>
    <w:rsid w:val="00CD5706"/>
    <w:rsid w:val="00CD63EA"/>
    <w:rsid w:val="00CD7545"/>
    <w:rsid w:val="00CE55A9"/>
    <w:rsid w:val="00CF2487"/>
    <w:rsid w:val="00CF26B0"/>
    <w:rsid w:val="00CF56EA"/>
    <w:rsid w:val="00CF6C13"/>
    <w:rsid w:val="00CF6FAB"/>
    <w:rsid w:val="00D0467B"/>
    <w:rsid w:val="00D06638"/>
    <w:rsid w:val="00D13209"/>
    <w:rsid w:val="00D15466"/>
    <w:rsid w:val="00D20D7C"/>
    <w:rsid w:val="00D356DA"/>
    <w:rsid w:val="00D50B1A"/>
    <w:rsid w:val="00D52931"/>
    <w:rsid w:val="00D54682"/>
    <w:rsid w:val="00D54BF0"/>
    <w:rsid w:val="00D610A0"/>
    <w:rsid w:val="00D66CEE"/>
    <w:rsid w:val="00D67E3D"/>
    <w:rsid w:val="00D72E46"/>
    <w:rsid w:val="00D731E2"/>
    <w:rsid w:val="00D75DC0"/>
    <w:rsid w:val="00D810E2"/>
    <w:rsid w:val="00D81C1D"/>
    <w:rsid w:val="00DA268C"/>
    <w:rsid w:val="00DA37F8"/>
    <w:rsid w:val="00DA4FE2"/>
    <w:rsid w:val="00DA6C49"/>
    <w:rsid w:val="00DA7843"/>
    <w:rsid w:val="00DA7FC2"/>
    <w:rsid w:val="00DB17A3"/>
    <w:rsid w:val="00DB398D"/>
    <w:rsid w:val="00DB5CB8"/>
    <w:rsid w:val="00DC3CDB"/>
    <w:rsid w:val="00DD04C2"/>
    <w:rsid w:val="00DD1F2F"/>
    <w:rsid w:val="00DD7225"/>
    <w:rsid w:val="00DE290F"/>
    <w:rsid w:val="00DF0AB7"/>
    <w:rsid w:val="00E1405B"/>
    <w:rsid w:val="00E1610A"/>
    <w:rsid w:val="00E228F1"/>
    <w:rsid w:val="00E334C9"/>
    <w:rsid w:val="00E341A0"/>
    <w:rsid w:val="00E34998"/>
    <w:rsid w:val="00E36419"/>
    <w:rsid w:val="00E40129"/>
    <w:rsid w:val="00E4035B"/>
    <w:rsid w:val="00E55BA6"/>
    <w:rsid w:val="00E60779"/>
    <w:rsid w:val="00E626BB"/>
    <w:rsid w:val="00E72560"/>
    <w:rsid w:val="00E7751B"/>
    <w:rsid w:val="00E80252"/>
    <w:rsid w:val="00E80C3F"/>
    <w:rsid w:val="00E8199D"/>
    <w:rsid w:val="00E842FE"/>
    <w:rsid w:val="00E8756C"/>
    <w:rsid w:val="00E91D6A"/>
    <w:rsid w:val="00E95CAD"/>
    <w:rsid w:val="00EA3E22"/>
    <w:rsid w:val="00EB4D8C"/>
    <w:rsid w:val="00EB718F"/>
    <w:rsid w:val="00EC09C8"/>
    <w:rsid w:val="00EC4CD4"/>
    <w:rsid w:val="00ED078B"/>
    <w:rsid w:val="00EE01BE"/>
    <w:rsid w:val="00EE3F97"/>
    <w:rsid w:val="00EE4320"/>
    <w:rsid w:val="00EE505A"/>
    <w:rsid w:val="00EE5F9F"/>
    <w:rsid w:val="00EF0FAE"/>
    <w:rsid w:val="00EF4C48"/>
    <w:rsid w:val="00F02095"/>
    <w:rsid w:val="00F022C1"/>
    <w:rsid w:val="00F02E01"/>
    <w:rsid w:val="00F06423"/>
    <w:rsid w:val="00F12D0C"/>
    <w:rsid w:val="00F16429"/>
    <w:rsid w:val="00F2441A"/>
    <w:rsid w:val="00F26D4A"/>
    <w:rsid w:val="00F319AB"/>
    <w:rsid w:val="00F32B75"/>
    <w:rsid w:val="00F3658A"/>
    <w:rsid w:val="00F52B43"/>
    <w:rsid w:val="00F54EA9"/>
    <w:rsid w:val="00F73E9B"/>
    <w:rsid w:val="00F755F7"/>
    <w:rsid w:val="00F8068E"/>
    <w:rsid w:val="00F8423E"/>
    <w:rsid w:val="00F8497E"/>
    <w:rsid w:val="00F85515"/>
    <w:rsid w:val="00F90700"/>
    <w:rsid w:val="00F91902"/>
    <w:rsid w:val="00F94471"/>
    <w:rsid w:val="00FA667F"/>
    <w:rsid w:val="00FB1DF3"/>
    <w:rsid w:val="00FB2659"/>
    <w:rsid w:val="00FB4E51"/>
    <w:rsid w:val="00FB7864"/>
    <w:rsid w:val="00FC0FE6"/>
    <w:rsid w:val="00FE1924"/>
    <w:rsid w:val="00FE2AD0"/>
    <w:rsid w:val="00FE4C9A"/>
    <w:rsid w:val="00FF2A28"/>
    <w:rsid w:val="00FF57CD"/>
    <w:rsid w:val="00FF67C4"/>
    <w:rsid w:val="00FF7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44"/>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590B44"/>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90B4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590B44"/>
    <w:pPr>
      <w:keepNext/>
      <w:spacing w:before="240" w:after="60"/>
      <w:outlineLvl w:val="2"/>
    </w:pPr>
    <w:rPr>
      <w:rFonts w:ascii="Arial" w:hAnsi="Arial" w:cs="Arial"/>
      <w:b/>
      <w:bCs/>
      <w:szCs w:val="26"/>
    </w:rPr>
  </w:style>
  <w:style w:type="paragraph" w:styleId="7">
    <w:name w:val="heading 7"/>
    <w:basedOn w:val="a"/>
    <w:next w:val="a"/>
    <w:link w:val="70"/>
    <w:uiPriority w:val="99"/>
    <w:semiHidden/>
    <w:unhideWhenUsed/>
    <w:qFormat/>
    <w:rsid w:val="00590B44"/>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B4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590B4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590B44"/>
    <w:rPr>
      <w:rFonts w:ascii="Arial" w:eastAsia="Times New Roman" w:hAnsi="Arial" w:cs="Arial"/>
      <w:b/>
      <w:bCs/>
      <w:sz w:val="26"/>
      <w:szCs w:val="26"/>
      <w:lang w:eastAsia="ru-RU"/>
    </w:rPr>
  </w:style>
  <w:style w:type="character" w:customStyle="1" w:styleId="70">
    <w:name w:val="Заголовок 7 Знак"/>
    <w:basedOn w:val="a0"/>
    <w:link w:val="7"/>
    <w:uiPriority w:val="99"/>
    <w:semiHidden/>
    <w:rsid w:val="00590B44"/>
    <w:rPr>
      <w:rFonts w:ascii="Times New Roman" w:eastAsia="Times New Roman" w:hAnsi="Times New Roman" w:cs="Times New Roman"/>
      <w:b/>
      <w:sz w:val="24"/>
      <w:szCs w:val="20"/>
      <w:lang w:eastAsia="ru-RU"/>
    </w:rPr>
  </w:style>
  <w:style w:type="character" w:styleId="a3">
    <w:name w:val="FollowedHyperlink"/>
    <w:semiHidden/>
    <w:unhideWhenUsed/>
    <w:rsid w:val="00590B44"/>
    <w:rPr>
      <w:color w:val="800080"/>
      <w:u w:val="single"/>
    </w:rPr>
  </w:style>
  <w:style w:type="paragraph" w:styleId="a4">
    <w:name w:val="Normal (Web)"/>
    <w:basedOn w:val="a"/>
    <w:link w:val="a5"/>
    <w:uiPriority w:val="99"/>
    <w:semiHidden/>
    <w:unhideWhenUsed/>
    <w:rsid w:val="00590B44"/>
    <w:pPr>
      <w:spacing w:before="100" w:beforeAutospacing="1" w:after="100" w:afterAutospacing="1"/>
    </w:pPr>
    <w:rPr>
      <w:sz w:val="24"/>
      <w:szCs w:val="24"/>
    </w:rPr>
  </w:style>
  <w:style w:type="paragraph" w:styleId="a6">
    <w:name w:val="footnote text"/>
    <w:basedOn w:val="a"/>
    <w:link w:val="a7"/>
    <w:uiPriority w:val="99"/>
    <w:semiHidden/>
    <w:unhideWhenUsed/>
    <w:rsid w:val="00590B44"/>
    <w:rPr>
      <w:sz w:val="20"/>
    </w:rPr>
  </w:style>
  <w:style w:type="character" w:customStyle="1" w:styleId="a7">
    <w:name w:val="Текст сноски Знак"/>
    <w:basedOn w:val="a0"/>
    <w:link w:val="a6"/>
    <w:uiPriority w:val="99"/>
    <w:semiHidden/>
    <w:rsid w:val="00590B44"/>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9"/>
    <w:uiPriority w:val="99"/>
    <w:rsid w:val="00590B44"/>
    <w:rPr>
      <w:rFonts w:ascii="Times New Roman" w:eastAsia="Times New Roman" w:hAnsi="Times New Roman" w:cs="Times New Roman"/>
      <w:sz w:val="20"/>
      <w:szCs w:val="20"/>
      <w:lang w:eastAsia="ru-RU"/>
    </w:rPr>
  </w:style>
  <w:style w:type="paragraph" w:styleId="a9">
    <w:name w:val="annotation text"/>
    <w:basedOn w:val="a"/>
    <w:link w:val="a8"/>
    <w:uiPriority w:val="99"/>
    <w:unhideWhenUsed/>
    <w:rsid w:val="00590B44"/>
    <w:rPr>
      <w:sz w:val="20"/>
    </w:rPr>
  </w:style>
  <w:style w:type="character" w:customStyle="1" w:styleId="aa">
    <w:name w:val="Верхний колонтитул Знак"/>
    <w:aliases w:val="ВерхКолонтитул Знак"/>
    <w:basedOn w:val="a0"/>
    <w:link w:val="ab"/>
    <w:uiPriority w:val="99"/>
    <w:locked/>
    <w:rsid w:val="00590B44"/>
    <w:rPr>
      <w:rFonts w:ascii="Times New Roman" w:eastAsia="Times New Roman" w:hAnsi="Times New Roman" w:cs="Times New Roman"/>
      <w:sz w:val="26"/>
      <w:szCs w:val="20"/>
      <w:lang w:eastAsia="ru-RU"/>
    </w:rPr>
  </w:style>
  <w:style w:type="paragraph" w:styleId="ab">
    <w:name w:val="header"/>
    <w:aliases w:val="ВерхКолонтитул"/>
    <w:basedOn w:val="a"/>
    <w:link w:val="aa"/>
    <w:uiPriority w:val="99"/>
    <w:unhideWhenUsed/>
    <w:rsid w:val="00590B44"/>
    <w:pPr>
      <w:tabs>
        <w:tab w:val="center" w:pos="4153"/>
        <w:tab w:val="right" w:pos="8306"/>
      </w:tabs>
    </w:pPr>
  </w:style>
  <w:style w:type="character" w:customStyle="1" w:styleId="11">
    <w:name w:val="Верхний колонтитул Знак1"/>
    <w:aliases w:val="ВерхКолонтитул Знак1"/>
    <w:basedOn w:val="a0"/>
    <w:link w:val="ab"/>
    <w:semiHidden/>
    <w:rsid w:val="00590B44"/>
    <w:rPr>
      <w:rFonts w:ascii="Times New Roman" w:eastAsia="Times New Roman" w:hAnsi="Times New Roman" w:cs="Times New Roman"/>
      <w:sz w:val="26"/>
      <w:szCs w:val="20"/>
      <w:lang w:eastAsia="ru-RU"/>
    </w:rPr>
  </w:style>
  <w:style w:type="character" w:customStyle="1" w:styleId="ac">
    <w:name w:val="Нижний колонтитул Знак"/>
    <w:basedOn w:val="a0"/>
    <w:link w:val="ad"/>
    <w:uiPriority w:val="99"/>
    <w:semiHidden/>
    <w:rsid w:val="00590B44"/>
    <w:rPr>
      <w:rFonts w:ascii="Times New Roman" w:eastAsia="Times New Roman" w:hAnsi="Times New Roman" w:cs="Times New Roman"/>
      <w:sz w:val="26"/>
      <w:szCs w:val="20"/>
      <w:lang w:eastAsia="ru-RU"/>
    </w:rPr>
  </w:style>
  <w:style w:type="paragraph" w:styleId="ad">
    <w:name w:val="footer"/>
    <w:basedOn w:val="a"/>
    <w:link w:val="ac"/>
    <w:uiPriority w:val="99"/>
    <w:semiHidden/>
    <w:unhideWhenUsed/>
    <w:rsid w:val="00590B44"/>
    <w:pPr>
      <w:tabs>
        <w:tab w:val="center" w:pos="4153"/>
        <w:tab w:val="right" w:pos="8306"/>
      </w:tabs>
    </w:pPr>
  </w:style>
  <w:style w:type="character" w:customStyle="1" w:styleId="ae">
    <w:name w:val="Текст концевой сноски Знак"/>
    <w:basedOn w:val="a0"/>
    <w:link w:val="af"/>
    <w:uiPriority w:val="99"/>
    <w:semiHidden/>
    <w:rsid w:val="00590B44"/>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590B44"/>
    <w:rPr>
      <w:sz w:val="20"/>
    </w:rPr>
  </w:style>
  <w:style w:type="paragraph" w:styleId="af0">
    <w:name w:val="List Number"/>
    <w:basedOn w:val="a"/>
    <w:uiPriority w:val="99"/>
    <w:semiHidden/>
    <w:unhideWhenUsed/>
    <w:rsid w:val="00590B44"/>
    <w:pPr>
      <w:tabs>
        <w:tab w:val="left" w:pos="360"/>
      </w:tabs>
      <w:overflowPunct w:val="0"/>
      <w:autoSpaceDE w:val="0"/>
      <w:autoSpaceDN w:val="0"/>
      <w:adjustRightInd w:val="0"/>
      <w:jc w:val="both"/>
    </w:pPr>
    <w:rPr>
      <w:sz w:val="28"/>
      <w:lang w:val="en-US"/>
    </w:rPr>
  </w:style>
  <w:style w:type="paragraph" w:styleId="af1">
    <w:name w:val="Title"/>
    <w:basedOn w:val="a"/>
    <w:link w:val="af2"/>
    <w:uiPriority w:val="99"/>
    <w:qFormat/>
    <w:rsid w:val="00590B44"/>
    <w:pPr>
      <w:jc w:val="center"/>
    </w:pPr>
    <w:rPr>
      <w:b/>
      <w:sz w:val="28"/>
      <w:szCs w:val="28"/>
    </w:rPr>
  </w:style>
  <w:style w:type="character" w:customStyle="1" w:styleId="af2">
    <w:name w:val="Название Знак"/>
    <w:basedOn w:val="a0"/>
    <w:link w:val="af1"/>
    <w:uiPriority w:val="99"/>
    <w:rsid w:val="00590B44"/>
    <w:rPr>
      <w:rFonts w:ascii="Times New Roman" w:eastAsia="Times New Roman" w:hAnsi="Times New Roman" w:cs="Times New Roman"/>
      <w:b/>
      <w:sz w:val="28"/>
      <w:szCs w:val="28"/>
      <w:lang w:eastAsia="ru-RU"/>
    </w:rPr>
  </w:style>
  <w:style w:type="character" w:customStyle="1" w:styleId="af3">
    <w:name w:val="Основной текст Знак"/>
    <w:basedOn w:val="a0"/>
    <w:link w:val="af4"/>
    <w:uiPriority w:val="99"/>
    <w:semiHidden/>
    <w:rsid w:val="00590B44"/>
    <w:rPr>
      <w:rFonts w:ascii="Times New Roman" w:eastAsia="Times New Roman" w:hAnsi="Times New Roman" w:cs="Times New Roman"/>
      <w:sz w:val="28"/>
      <w:szCs w:val="20"/>
      <w:lang w:eastAsia="ru-RU"/>
    </w:rPr>
  </w:style>
  <w:style w:type="paragraph" w:styleId="af4">
    <w:name w:val="Body Text"/>
    <w:basedOn w:val="a"/>
    <w:link w:val="af3"/>
    <w:uiPriority w:val="99"/>
    <w:semiHidden/>
    <w:unhideWhenUsed/>
    <w:rsid w:val="00590B44"/>
    <w:pPr>
      <w:jc w:val="both"/>
    </w:pPr>
    <w:rPr>
      <w:sz w:val="28"/>
    </w:rPr>
  </w:style>
  <w:style w:type="paragraph" w:styleId="af5">
    <w:name w:val="Body Text Indent"/>
    <w:basedOn w:val="a"/>
    <w:link w:val="af6"/>
    <w:uiPriority w:val="99"/>
    <w:semiHidden/>
    <w:unhideWhenUsed/>
    <w:rsid w:val="00590B44"/>
    <w:pPr>
      <w:spacing w:after="120"/>
      <w:ind w:left="283"/>
    </w:pPr>
  </w:style>
  <w:style w:type="character" w:customStyle="1" w:styleId="af6">
    <w:name w:val="Основной текст с отступом Знак"/>
    <w:basedOn w:val="a0"/>
    <w:link w:val="af5"/>
    <w:uiPriority w:val="99"/>
    <w:semiHidden/>
    <w:rsid w:val="00590B44"/>
    <w:rPr>
      <w:rFonts w:ascii="Times New Roman" w:eastAsia="Times New Roman" w:hAnsi="Times New Roman" w:cs="Times New Roman"/>
      <w:sz w:val="26"/>
      <w:szCs w:val="20"/>
      <w:lang w:eastAsia="ru-RU"/>
    </w:rPr>
  </w:style>
  <w:style w:type="paragraph" w:styleId="af7">
    <w:name w:val="Message Header"/>
    <w:link w:val="af8"/>
    <w:uiPriority w:val="99"/>
    <w:semiHidden/>
    <w:unhideWhenUsed/>
    <w:rsid w:val="00590B44"/>
    <w:pPr>
      <w:spacing w:after="60" w:line="240" w:lineRule="auto"/>
      <w:ind w:left="284"/>
    </w:pPr>
    <w:rPr>
      <w:rFonts w:ascii="Times New Roman" w:eastAsia="Times New Roman" w:hAnsi="Times New Roman" w:cs="Times New Roman"/>
      <w:noProof/>
      <w:sz w:val="24"/>
      <w:szCs w:val="20"/>
      <w:lang w:eastAsia="ru-RU"/>
    </w:rPr>
  </w:style>
  <w:style w:type="character" w:customStyle="1" w:styleId="af8">
    <w:name w:val="Шапка Знак"/>
    <w:basedOn w:val="a0"/>
    <w:link w:val="af7"/>
    <w:uiPriority w:val="99"/>
    <w:semiHidden/>
    <w:rsid w:val="00590B44"/>
    <w:rPr>
      <w:rFonts w:ascii="Times New Roman" w:eastAsia="Times New Roman" w:hAnsi="Times New Roman" w:cs="Times New Roman"/>
      <w:noProof/>
      <w:sz w:val="24"/>
      <w:szCs w:val="20"/>
      <w:lang w:eastAsia="ru-RU"/>
    </w:rPr>
  </w:style>
  <w:style w:type="paragraph" w:styleId="af9">
    <w:name w:val="Subtitle"/>
    <w:basedOn w:val="a"/>
    <w:link w:val="afa"/>
    <w:uiPriority w:val="99"/>
    <w:qFormat/>
    <w:rsid w:val="00590B44"/>
    <w:rPr>
      <w:sz w:val="24"/>
    </w:rPr>
  </w:style>
  <w:style w:type="character" w:customStyle="1" w:styleId="afa">
    <w:name w:val="Подзаголовок Знак"/>
    <w:basedOn w:val="a0"/>
    <w:link w:val="af9"/>
    <w:uiPriority w:val="99"/>
    <w:rsid w:val="00590B44"/>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uiPriority w:val="99"/>
    <w:semiHidden/>
    <w:rsid w:val="00590B44"/>
    <w:rPr>
      <w:rFonts w:ascii="Times New Roman" w:eastAsia="Times New Roman" w:hAnsi="Times New Roman" w:cs="Times New Roman"/>
      <w:sz w:val="26"/>
      <w:szCs w:val="20"/>
      <w:lang w:eastAsia="ru-RU"/>
    </w:rPr>
  </w:style>
  <w:style w:type="paragraph" w:styleId="22">
    <w:name w:val="Body Text 2"/>
    <w:basedOn w:val="a"/>
    <w:link w:val="21"/>
    <w:uiPriority w:val="99"/>
    <w:semiHidden/>
    <w:unhideWhenUsed/>
    <w:rsid w:val="00590B44"/>
    <w:pPr>
      <w:spacing w:after="120" w:line="480" w:lineRule="auto"/>
    </w:pPr>
  </w:style>
  <w:style w:type="character" w:customStyle="1" w:styleId="31">
    <w:name w:val="Основной текст 3 Знак"/>
    <w:basedOn w:val="a0"/>
    <w:link w:val="32"/>
    <w:uiPriority w:val="99"/>
    <w:semiHidden/>
    <w:rsid w:val="00590B44"/>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590B44"/>
    <w:pPr>
      <w:spacing w:after="120"/>
    </w:pPr>
    <w:rPr>
      <w:sz w:val="16"/>
      <w:szCs w:val="16"/>
    </w:rPr>
  </w:style>
  <w:style w:type="character" w:customStyle="1" w:styleId="23">
    <w:name w:val="Основной текст с отступом 2 Знак"/>
    <w:basedOn w:val="a0"/>
    <w:link w:val="24"/>
    <w:uiPriority w:val="99"/>
    <w:semiHidden/>
    <w:rsid w:val="00590B44"/>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590B44"/>
    <w:pPr>
      <w:spacing w:after="120" w:line="480" w:lineRule="auto"/>
      <w:ind w:left="283"/>
    </w:pPr>
    <w:rPr>
      <w:sz w:val="24"/>
      <w:szCs w:val="24"/>
    </w:rPr>
  </w:style>
  <w:style w:type="paragraph" w:styleId="33">
    <w:name w:val="Body Text Indent 3"/>
    <w:basedOn w:val="a"/>
    <w:link w:val="34"/>
    <w:uiPriority w:val="99"/>
    <w:semiHidden/>
    <w:unhideWhenUsed/>
    <w:rsid w:val="00590B44"/>
    <w:pPr>
      <w:spacing w:after="120"/>
      <w:ind w:left="283"/>
    </w:pPr>
    <w:rPr>
      <w:sz w:val="16"/>
      <w:szCs w:val="16"/>
    </w:rPr>
  </w:style>
  <w:style w:type="character" w:customStyle="1" w:styleId="34">
    <w:name w:val="Основной текст с отступом 3 Знак"/>
    <w:basedOn w:val="a0"/>
    <w:link w:val="33"/>
    <w:uiPriority w:val="99"/>
    <w:semiHidden/>
    <w:rsid w:val="00590B44"/>
    <w:rPr>
      <w:rFonts w:ascii="Times New Roman" w:eastAsia="Times New Roman" w:hAnsi="Times New Roman" w:cs="Times New Roman"/>
      <w:sz w:val="16"/>
      <w:szCs w:val="16"/>
      <w:lang w:eastAsia="ru-RU"/>
    </w:rPr>
  </w:style>
  <w:style w:type="character" w:customStyle="1" w:styleId="afb">
    <w:name w:val="Текст Знак"/>
    <w:aliases w:val="Текст Знак Знак Знак,Знак Знак"/>
    <w:basedOn w:val="a0"/>
    <w:link w:val="afc"/>
    <w:locked/>
    <w:rsid w:val="00590B44"/>
    <w:rPr>
      <w:rFonts w:ascii="Courier New" w:eastAsia="Times New Roman" w:hAnsi="Courier New" w:cs="Courier New"/>
      <w:sz w:val="20"/>
      <w:szCs w:val="20"/>
      <w:lang w:eastAsia="ru-RU"/>
    </w:rPr>
  </w:style>
  <w:style w:type="paragraph" w:styleId="afc">
    <w:name w:val="Plain Text"/>
    <w:aliases w:val="Текст Знак Знак,Знак"/>
    <w:basedOn w:val="a"/>
    <w:link w:val="afb"/>
    <w:unhideWhenUsed/>
    <w:rsid w:val="00590B44"/>
    <w:rPr>
      <w:rFonts w:ascii="Courier New" w:hAnsi="Courier New" w:cs="Courier New"/>
      <w:sz w:val="20"/>
    </w:rPr>
  </w:style>
  <w:style w:type="character" w:customStyle="1" w:styleId="12">
    <w:name w:val="Текст Знак1"/>
    <w:basedOn w:val="a0"/>
    <w:link w:val="afc"/>
    <w:uiPriority w:val="99"/>
    <w:semiHidden/>
    <w:rsid w:val="00590B44"/>
    <w:rPr>
      <w:rFonts w:ascii="Consolas" w:eastAsia="Times New Roman" w:hAnsi="Consolas" w:cs="Times New Roman"/>
      <w:sz w:val="21"/>
      <w:szCs w:val="21"/>
      <w:lang w:eastAsia="ru-RU"/>
    </w:rPr>
  </w:style>
  <w:style w:type="character" w:customStyle="1" w:styleId="afd">
    <w:name w:val="Тема примечания Знак"/>
    <w:basedOn w:val="a8"/>
    <w:link w:val="afe"/>
    <w:uiPriority w:val="99"/>
    <w:semiHidden/>
    <w:rsid w:val="00590B44"/>
    <w:rPr>
      <w:b/>
      <w:bCs/>
    </w:rPr>
  </w:style>
  <w:style w:type="paragraph" w:styleId="afe">
    <w:name w:val="annotation subject"/>
    <w:basedOn w:val="a9"/>
    <w:next w:val="a9"/>
    <w:link w:val="afd"/>
    <w:uiPriority w:val="99"/>
    <w:semiHidden/>
    <w:unhideWhenUsed/>
    <w:rsid w:val="00590B44"/>
    <w:rPr>
      <w:b/>
      <w:bCs/>
    </w:rPr>
  </w:style>
  <w:style w:type="character" w:customStyle="1" w:styleId="aff">
    <w:name w:val="Текст выноски Знак"/>
    <w:basedOn w:val="a0"/>
    <w:link w:val="aff0"/>
    <w:uiPriority w:val="99"/>
    <w:semiHidden/>
    <w:rsid w:val="00590B44"/>
    <w:rPr>
      <w:rFonts w:ascii="Tahoma" w:eastAsia="Times New Roman" w:hAnsi="Tahoma" w:cs="Tahoma"/>
      <w:sz w:val="16"/>
      <w:szCs w:val="16"/>
      <w:lang w:eastAsia="ru-RU"/>
    </w:rPr>
  </w:style>
  <w:style w:type="paragraph" w:styleId="aff0">
    <w:name w:val="Balloon Text"/>
    <w:basedOn w:val="a"/>
    <w:link w:val="aff"/>
    <w:uiPriority w:val="99"/>
    <w:semiHidden/>
    <w:unhideWhenUsed/>
    <w:rsid w:val="00590B44"/>
    <w:rPr>
      <w:rFonts w:ascii="Tahoma" w:hAnsi="Tahoma" w:cs="Tahoma"/>
      <w:sz w:val="16"/>
      <w:szCs w:val="16"/>
    </w:rPr>
  </w:style>
  <w:style w:type="character" w:customStyle="1" w:styleId="aff1">
    <w:name w:val="Без интервала Знак"/>
    <w:link w:val="aff2"/>
    <w:uiPriority w:val="1"/>
    <w:locked/>
    <w:rsid w:val="00590B44"/>
    <w:rPr>
      <w:rFonts w:ascii="Calibri" w:eastAsia="Times New Roman" w:hAnsi="Calibri" w:cs="Times New Roman"/>
      <w:lang w:eastAsia="ru-RU"/>
    </w:rPr>
  </w:style>
  <w:style w:type="paragraph" w:styleId="aff2">
    <w:name w:val="No Spacing"/>
    <w:link w:val="aff1"/>
    <w:uiPriority w:val="1"/>
    <w:qFormat/>
    <w:rsid w:val="00590B44"/>
    <w:pPr>
      <w:spacing w:after="0" w:line="240" w:lineRule="auto"/>
    </w:pPr>
    <w:rPr>
      <w:rFonts w:ascii="Calibri" w:eastAsia="Times New Roman" w:hAnsi="Calibri" w:cs="Times New Roman"/>
      <w:lang w:eastAsia="ru-RU"/>
    </w:rPr>
  </w:style>
  <w:style w:type="character" w:customStyle="1" w:styleId="aff3">
    <w:name w:val="Абзац списка Знак"/>
    <w:link w:val="aff4"/>
    <w:locked/>
    <w:rsid w:val="00590B44"/>
    <w:rPr>
      <w:rFonts w:ascii="Times New Roman" w:eastAsia="Times New Roman" w:hAnsi="Times New Roman" w:cs="Times New Roman"/>
      <w:sz w:val="26"/>
      <w:szCs w:val="20"/>
      <w:lang w:eastAsia="ru-RU"/>
    </w:rPr>
  </w:style>
  <w:style w:type="paragraph" w:styleId="aff4">
    <w:name w:val="List Paragraph"/>
    <w:basedOn w:val="a"/>
    <w:link w:val="aff3"/>
    <w:uiPriority w:val="34"/>
    <w:qFormat/>
    <w:rsid w:val="00590B44"/>
    <w:pPr>
      <w:ind w:left="720"/>
      <w:contextualSpacing/>
    </w:pPr>
  </w:style>
  <w:style w:type="paragraph" w:customStyle="1" w:styleId="BodyText21">
    <w:name w:val="Body Text 21"/>
    <w:basedOn w:val="a"/>
    <w:uiPriority w:val="99"/>
    <w:rsid w:val="00590B44"/>
    <w:pPr>
      <w:overflowPunct w:val="0"/>
      <w:autoSpaceDE w:val="0"/>
      <w:autoSpaceDN w:val="0"/>
      <w:adjustRightInd w:val="0"/>
      <w:ind w:left="284" w:firstLine="424"/>
      <w:jc w:val="both"/>
    </w:pPr>
    <w:rPr>
      <w:b/>
    </w:rPr>
  </w:style>
  <w:style w:type="paragraph" w:customStyle="1" w:styleId="xl40">
    <w:name w:val="xl40"/>
    <w:basedOn w:val="a"/>
    <w:uiPriority w:val="99"/>
    <w:rsid w:val="00590B44"/>
    <w:pPr>
      <w:spacing w:before="100" w:after="100"/>
    </w:pPr>
    <w:rPr>
      <w:rFonts w:ascii="Courier New" w:eastAsia="Arial Unicode MS" w:hAnsi="Courier New"/>
      <w:sz w:val="16"/>
    </w:rPr>
  </w:style>
  <w:style w:type="paragraph" w:customStyle="1" w:styleId="xl406111">
    <w:name w:val="xl406111"/>
    <w:basedOn w:val="a"/>
    <w:uiPriority w:val="99"/>
    <w:rsid w:val="00590B44"/>
    <w:pPr>
      <w:spacing w:before="100" w:after="100"/>
    </w:pPr>
    <w:rPr>
      <w:rFonts w:ascii="Courier New" w:eastAsia="Arial Unicode MS" w:hAnsi="Courier New"/>
      <w:sz w:val="16"/>
      <w:szCs w:val="24"/>
    </w:rPr>
  </w:style>
  <w:style w:type="paragraph" w:customStyle="1" w:styleId="CharChar1">
    <w:name w:val="Char Char1"/>
    <w:basedOn w:val="a"/>
    <w:uiPriority w:val="99"/>
    <w:rsid w:val="00590B44"/>
    <w:rPr>
      <w:rFonts w:ascii="Verdana" w:hAnsi="Verdana" w:cs="Verdana"/>
      <w:sz w:val="20"/>
      <w:lang w:val="en-US" w:eastAsia="en-US"/>
    </w:rPr>
  </w:style>
  <w:style w:type="paragraph" w:customStyle="1" w:styleId="ConsNormal">
    <w:name w:val="ConsNormal"/>
    <w:uiPriority w:val="99"/>
    <w:rsid w:val="00590B44"/>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ff5">
    <w:name w:val="Таблица Знак"/>
    <w:link w:val="aff6"/>
    <w:locked/>
    <w:rsid w:val="00590B44"/>
    <w:rPr>
      <w:rFonts w:ascii="Arial" w:eastAsia="Times New Roman" w:hAnsi="Arial" w:cs="Times New Roman"/>
      <w:noProof/>
      <w:sz w:val="24"/>
      <w:szCs w:val="20"/>
      <w:lang w:eastAsia="ru-RU"/>
    </w:rPr>
  </w:style>
  <w:style w:type="paragraph" w:customStyle="1" w:styleId="aff6">
    <w:name w:val="Таблица"/>
    <w:basedOn w:val="af7"/>
    <w:link w:val="aff5"/>
    <w:rsid w:val="00590B44"/>
    <w:pPr>
      <w:spacing w:after="0" w:line="220" w:lineRule="exact"/>
      <w:ind w:left="0"/>
    </w:pPr>
    <w:rPr>
      <w:rFonts w:ascii="Arial" w:hAnsi="Arial"/>
    </w:rPr>
  </w:style>
  <w:style w:type="paragraph" w:customStyle="1" w:styleId="25">
    <w:name w:val="Таблотст2"/>
    <w:basedOn w:val="aff6"/>
    <w:uiPriority w:val="99"/>
    <w:rsid w:val="00590B44"/>
    <w:pPr>
      <w:ind w:left="170"/>
    </w:pPr>
  </w:style>
  <w:style w:type="paragraph" w:customStyle="1" w:styleId="N2">
    <w:name w:val="ТаблотсN2"/>
    <w:basedOn w:val="aff6"/>
    <w:uiPriority w:val="99"/>
    <w:rsid w:val="00590B44"/>
    <w:pPr>
      <w:widowControl w:val="0"/>
      <w:snapToGrid w:val="0"/>
      <w:spacing w:line="-218" w:lineRule="auto"/>
      <w:ind w:left="85"/>
    </w:pPr>
  </w:style>
  <w:style w:type="paragraph" w:customStyle="1" w:styleId="BodyText210">
    <w:name w:val="Body Text 210"/>
    <w:basedOn w:val="a"/>
    <w:uiPriority w:val="99"/>
    <w:rsid w:val="00590B44"/>
    <w:pPr>
      <w:widowControl w:val="0"/>
      <w:spacing w:before="120"/>
      <w:ind w:firstLine="709"/>
      <w:jc w:val="both"/>
    </w:pPr>
    <w:rPr>
      <w:sz w:val="16"/>
      <w:szCs w:val="24"/>
    </w:rPr>
  </w:style>
  <w:style w:type="paragraph" w:customStyle="1" w:styleId="CharCharCharCharCharCharCharChar">
    <w:name w:val="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CharChar10">
    <w:name w:val="Char Char1 Знак Знак Знак"/>
    <w:basedOn w:val="a"/>
    <w:uiPriority w:val="99"/>
    <w:rsid w:val="00590B44"/>
    <w:rPr>
      <w:rFonts w:ascii="Verdana" w:hAnsi="Verdana" w:cs="Verdana"/>
      <w:sz w:val="20"/>
      <w:lang w:val="en-US" w:eastAsia="en-US"/>
    </w:rPr>
  </w:style>
  <w:style w:type="paragraph" w:customStyle="1" w:styleId="BodyTextIndent21">
    <w:name w:val="Body Text Indent 21"/>
    <w:basedOn w:val="a"/>
    <w:uiPriority w:val="99"/>
    <w:rsid w:val="00590B44"/>
    <w:pPr>
      <w:widowControl w:val="0"/>
      <w:overflowPunct w:val="0"/>
      <w:autoSpaceDE w:val="0"/>
      <w:autoSpaceDN w:val="0"/>
      <w:adjustRightInd w:val="0"/>
      <w:ind w:firstLine="709"/>
      <w:jc w:val="both"/>
    </w:pPr>
    <w:rPr>
      <w:rFonts w:ascii="Times New Roman CYR" w:hAnsi="Times New Roman CYR"/>
      <w:sz w:val="24"/>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ConsPlusNormal">
    <w:name w:val="ConsPlusNormal"/>
    <w:uiPriority w:val="99"/>
    <w:rsid w:val="0059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Знак Знак"/>
    <w:basedOn w:val="a"/>
    <w:uiPriority w:val="99"/>
    <w:rsid w:val="00590B44"/>
    <w:rPr>
      <w:rFonts w:ascii="Verdana" w:hAnsi="Verdana" w:cs="Verdana"/>
      <w:sz w:val="20"/>
      <w:lang w:val="en-US" w:eastAsia="en-US"/>
    </w:rPr>
  </w:style>
  <w:style w:type="paragraph" w:customStyle="1" w:styleId="Normal1">
    <w:name w:val="Normal1"/>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harChar0">
    <w:name w:val="Char Char"/>
    <w:basedOn w:val="a"/>
    <w:uiPriority w:val="99"/>
    <w:rsid w:val="00590B44"/>
    <w:pPr>
      <w:spacing w:before="100" w:beforeAutospacing="1" w:after="100" w:afterAutospacing="1"/>
    </w:pPr>
    <w:rPr>
      <w:rFonts w:ascii="Tahoma" w:hAnsi="Tahoma"/>
      <w:sz w:val="20"/>
      <w:lang w:val="en-US" w:eastAsia="en-US"/>
    </w:rPr>
  </w:style>
  <w:style w:type="paragraph" w:customStyle="1" w:styleId="CharCharCharCharCharCharCharChar0">
    <w:name w:val="Char Char Знак Знак Char Char Знак Знак Char Char Знак Знак Char Char Знак Знак"/>
    <w:basedOn w:val="a"/>
    <w:uiPriority w:val="99"/>
    <w:rsid w:val="00590B44"/>
    <w:rPr>
      <w:rFonts w:ascii="Verdana" w:hAnsi="Verdana" w:cs="Verdana"/>
      <w:sz w:val="20"/>
      <w:lang w:val="en-US" w:eastAsia="en-US"/>
    </w:rPr>
  </w:style>
  <w:style w:type="paragraph" w:customStyle="1" w:styleId="26">
    <w:name w:val="Стиль2"/>
    <w:basedOn w:val="afc"/>
    <w:autoRedefine/>
    <w:uiPriority w:val="99"/>
    <w:rsid w:val="00590B44"/>
    <w:pPr>
      <w:tabs>
        <w:tab w:val="left" w:pos="-180"/>
        <w:tab w:val="num" w:pos="360"/>
        <w:tab w:val="num" w:pos="900"/>
      </w:tabs>
      <w:ind w:left="-360"/>
    </w:pPr>
    <w:rPr>
      <w:rFonts w:ascii="Times New Roman" w:hAnsi="Times New Roman" w:cs="Times New Roman"/>
      <w:vertAlign w:val="superscript"/>
    </w:rPr>
  </w:style>
  <w:style w:type="paragraph" w:customStyle="1" w:styleId="5">
    <w:name w:val="Стиль5"/>
    <w:basedOn w:val="afc"/>
    <w:autoRedefine/>
    <w:uiPriority w:val="99"/>
    <w:rsid w:val="00590B44"/>
    <w:pPr>
      <w:snapToGrid w:val="0"/>
      <w:ind w:right="-142"/>
      <w:jc w:val="center"/>
    </w:pPr>
    <w:rPr>
      <w:rFonts w:ascii="Times New Roman" w:hAnsi="Times New Roman" w:cs="Times New Roman"/>
      <w:b/>
      <w:color w:val="000000"/>
    </w:rPr>
  </w:style>
  <w:style w:type="paragraph" w:customStyle="1" w:styleId="4">
    <w:name w:val="Стиль4"/>
    <w:basedOn w:val="afc"/>
    <w:autoRedefine/>
    <w:uiPriority w:val="99"/>
    <w:rsid w:val="00590B44"/>
    <w:pPr>
      <w:jc w:val="center"/>
    </w:pPr>
    <w:rPr>
      <w:rFonts w:ascii="Times New Roman" w:hAnsi="Times New Roman" w:cs="Times New Roman"/>
      <w:b/>
      <w:sz w:val="22"/>
    </w:rPr>
  </w:style>
  <w:style w:type="paragraph" w:customStyle="1" w:styleId="27">
    <w:name w:val="сновной текст с отступом 2"/>
    <w:basedOn w:val="a"/>
    <w:uiPriority w:val="99"/>
    <w:rsid w:val="00590B44"/>
    <w:pPr>
      <w:widowControl w:val="0"/>
      <w:ind w:firstLine="720"/>
      <w:jc w:val="both"/>
    </w:pPr>
  </w:style>
  <w:style w:type="paragraph" w:customStyle="1" w:styleId="aff7">
    <w:name w:val="Нормальный"/>
    <w:basedOn w:val="a"/>
    <w:uiPriority w:val="99"/>
    <w:rsid w:val="00590B44"/>
    <w:pPr>
      <w:jc w:val="both"/>
    </w:pPr>
    <w:rPr>
      <w:sz w:val="28"/>
    </w:rPr>
  </w:style>
  <w:style w:type="paragraph" w:customStyle="1" w:styleId="txtvest">
    <w:name w:val="txt_vest"/>
    <w:uiPriority w:val="99"/>
    <w:rsid w:val="00590B44"/>
    <w:pPr>
      <w:autoSpaceDE w:val="0"/>
      <w:autoSpaceDN w:val="0"/>
      <w:spacing w:after="0" w:line="240" w:lineRule="auto"/>
      <w:jc w:val="both"/>
    </w:pPr>
    <w:rPr>
      <w:rFonts w:ascii="Arial" w:eastAsia="Times New Roman" w:hAnsi="Arial" w:cs="Times New Roman"/>
      <w:szCs w:val="20"/>
      <w:lang w:eastAsia="ru-RU"/>
    </w:rPr>
  </w:style>
  <w:style w:type="paragraph" w:customStyle="1" w:styleId="3-0">
    <w:name w:val="Стиль Основной текст с отступом 3 + Справа:  -0 см"/>
    <w:basedOn w:val="33"/>
    <w:autoRedefine/>
    <w:uiPriority w:val="99"/>
    <w:rsid w:val="00590B44"/>
    <w:pPr>
      <w:ind w:left="0" w:firstLine="567"/>
      <w:jc w:val="both"/>
    </w:pPr>
    <w:rPr>
      <w:rFonts w:ascii="Arial" w:hAnsi="Arial"/>
      <w:sz w:val="26"/>
      <w:szCs w:val="26"/>
    </w:rPr>
  </w:style>
  <w:style w:type="paragraph" w:customStyle="1" w:styleId="Normal">
    <w:name w:val="Normal Знак Знак"/>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Normal2">
    <w:name w:val="Normal2"/>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Normal0">
    <w:name w:val="Normal Знак"/>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uiPriority w:val="99"/>
    <w:rsid w:val="00590B4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4pt">
    <w:name w:val="Normal + 14 pt"/>
    <w:aliases w:val="Justified,First line:  1,25 cm,Right:  -0,15 cm"/>
    <w:basedOn w:val="a"/>
    <w:uiPriority w:val="99"/>
    <w:rsid w:val="00590B44"/>
    <w:pPr>
      <w:ind w:firstLine="720"/>
      <w:jc w:val="both"/>
    </w:pPr>
    <w:rPr>
      <w:sz w:val="28"/>
      <w:szCs w:val="28"/>
    </w:rPr>
  </w:style>
  <w:style w:type="paragraph" w:customStyle="1" w:styleId="127">
    <w:name w:val="Стиль По ширине Первая строка:  127 см"/>
    <w:basedOn w:val="a"/>
    <w:uiPriority w:val="99"/>
    <w:rsid w:val="00590B44"/>
    <w:pPr>
      <w:ind w:firstLine="720"/>
      <w:jc w:val="both"/>
    </w:pPr>
    <w:rPr>
      <w:sz w:val="28"/>
    </w:rPr>
  </w:style>
  <w:style w:type="paragraph" w:customStyle="1" w:styleId="Normal3">
    <w:name w:val="Normal3"/>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CharChar2">
    <w:name w:val="Char Знак Знак Char Знак Знак Знак Знак Знак Знак Знак Знак Знак Знак Знак Знак Знак Знак Знак Знак"/>
    <w:basedOn w:val="a"/>
    <w:uiPriority w:val="99"/>
    <w:rsid w:val="00590B44"/>
    <w:rPr>
      <w:rFonts w:ascii="Verdana" w:hAnsi="Verdana" w:cs="Verdana"/>
      <w:sz w:val="20"/>
      <w:lang w:val="en-US" w:eastAsia="en-US"/>
    </w:rPr>
  </w:style>
  <w:style w:type="paragraph" w:customStyle="1" w:styleId="CharChar20">
    <w:name w:val="Char Char2"/>
    <w:basedOn w:val="a"/>
    <w:uiPriority w:val="99"/>
    <w:rsid w:val="00590B44"/>
    <w:rPr>
      <w:rFonts w:ascii="Verdana" w:hAnsi="Verdana" w:cs="Verdana"/>
      <w:sz w:val="20"/>
      <w:lang w:val="en-US" w:eastAsia="en-US"/>
    </w:rPr>
  </w:style>
  <w:style w:type="paragraph" w:customStyle="1" w:styleId="CharChar1CharChar1CharCharCharCharCharCharCharCharCharChar">
    <w:name w:val="Char Char1 Знак Знак Знак Знак Знак Char Char1 Знак Знак Char Char Знак Знак Char Char Знак Знак Char Char Знак Знак Char Char Знак Знак Char Char Знак Знак"/>
    <w:basedOn w:val="a"/>
    <w:uiPriority w:val="99"/>
    <w:rsid w:val="00590B44"/>
    <w:rPr>
      <w:rFonts w:ascii="Verdana" w:hAnsi="Verdana" w:cs="Verdana"/>
      <w:sz w:val="20"/>
      <w:lang w:val="en-US" w:eastAsia="en-US"/>
    </w:rPr>
  </w:style>
  <w:style w:type="paragraph" w:customStyle="1" w:styleId="13">
    <w:name w:val="Обычный1"/>
    <w:uiPriority w:val="99"/>
    <w:rsid w:val="00590B44"/>
    <w:pPr>
      <w:snapToGrid w:val="0"/>
      <w:spacing w:after="0" w:line="240" w:lineRule="auto"/>
    </w:pPr>
    <w:rPr>
      <w:rFonts w:ascii="Times New Roman" w:eastAsia="Times New Roman" w:hAnsi="Times New Roman" w:cs="Times New Roman"/>
      <w:sz w:val="20"/>
      <w:szCs w:val="20"/>
      <w:lang w:eastAsia="ru-RU"/>
    </w:rPr>
  </w:style>
  <w:style w:type="paragraph" w:customStyle="1" w:styleId="14">
    <w:name w:val="Обычный (веб)1"/>
    <w:basedOn w:val="a"/>
    <w:uiPriority w:val="99"/>
    <w:rsid w:val="00590B44"/>
    <w:pPr>
      <w:spacing w:before="75" w:after="30"/>
    </w:pPr>
    <w:rPr>
      <w:color w:val="000000"/>
      <w:sz w:val="22"/>
      <w:szCs w:val="22"/>
    </w:rPr>
  </w:style>
  <w:style w:type="paragraph" w:customStyle="1" w:styleId="210">
    <w:name w:val="Основной текст 21"/>
    <w:basedOn w:val="a"/>
    <w:uiPriority w:val="99"/>
    <w:rsid w:val="00590B44"/>
    <w:pPr>
      <w:overflowPunct w:val="0"/>
      <w:autoSpaceDE w:val="0"/>
      <w:autoSpaceDN w:val="0"/>
      <w:adjustRightInd w:val="0"/>
      <w:jc w:val="both"/>
    </w:pPr>
  </w:style>
  <w:style w:type="paragraph" w:customStyle="1" w:styleId="CharCharCharCharCharCharCharCharCharCharCharChar0">
    <w:name w:val="Char Char Знак Знак Char Char Знак Знак Char Char Знак Знак Char Char Знак Знак Char Char Знак Знак Char Char Знак Знак Знак Знак"/>
    <w:basedOn w:val="a"/>
    <w:uiPriority w:val="99"/>
    <w:rsid w:val="00590B44"/>
    <w:rPr>
      <w:rFonts w:ascii="Verdana" w:hAnsi="Verdana" w:cs="Verdana"/>
      <w:sz w:val="20"/>
      <w:lang w:val="en-US" w:eastAsia="en-US"/>
    </w:rPr>
  </w:style>
  <w:style w:type="paragraph" w:customStyle="1" w:styleId="28">
    <w:name w:val="Знак2 Знак Знак Знак"/>
    <w:basedOn w:val="a"/>
    <w:uiPriority w:val="99"/>
    <w:rsid w:val="00590B44"/>
    <w:pPr>
      <w:widowControl w:val="0"/>
      <w:adjustRightInd w:val="0"/>
      <w:spacing w:after="160" w:line="240" w:lineRule="exact"/>
      <w:jc w:val="right"/>
    </w:pPr>
    <w:rPr>
      <w:sz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
    <w:uiPriority w:val="99"/>
    <w:rsid w:val="00590B44"/>
    <w:rPr>
      <w:rFonts w:ascii="Verdana" w:hAnsi="Verdana" w:cs="Verdana"/>
      <w:sz w:val="20"/>
      <w:lang w:val="en-US" w:eastAsia="en-US"/>
    </w:rPr>
  </w:style>
  <w:style w:type="paragraph" w:customStyle="1" w:styleId="text">
    <w:name w:val="text"/>
    <w:basedOn w:val="a"/>
    <w:uiPriority w:val="99"/>
    <w:rsid w:val="00590B44"/>
    <w:pPr>
      <w:spacing w:before="100" w:beforeAutospacing="1" w:after="100" w:afterAutospacing="1"/>
      <w:ind w:left="60" w:right="60"/>
      <w:jc w:val="both"/>
    </w:pPr>
    <w:rPr>
      <w:rFonts w:ascii="Arial" w:hAnsi="Arial" w:cs="Arial"/>
      <w:color w:val="261F58"/>
      <w:sz w:val="20"/>
    </w:rPr>
  </w:style>
  <w:style w:type="paragraph" w:customStyle="1" w:styleId="CharChar1CharChar">
    <w:name w:val="Char Char1 Знак Знак Char Char"/>
    <w:basedOn w:val="a"/>
    <w:uiPriority w:val="99"/>
    <w:rsid w:val="00590B44"/>
    <w:rPr>
      <w:rFonts w:ascii="Verdana" w:hAnsi="Verdana" w:cs="Verdana"/>
      <w:sz w:val="20"/>
      <w:lang w:val="en-US" w:eastAsia="en-US"/>
    </w:rPr>
  </w:style>
  <w:style w:type="paragraph" w:customStyle="1" w:styleId="aff8">
    <w:name w:val="Таблотст"/>
    <w:basedOn w:val="a"/>
    <w:uiPriority w:val="99"/>
    <w:rsid w:val="00590B44"/>
    <w:pPr>
      <w:spacing w:line="220" w:lineRule="exact"/>
      <w:ind w:left="85"/>
    </w:pPr>
    <w:rPr>
      <w:rFonts w:ascii="Arial" w:hAnsi="Arial"/>
      <w:sz w:val="20"/>
    </w:rPr>
  </w:style>
  <w:style w:type="paragraph" w:customStyle="1" w:styleId="211">
    <w:name w:val="Основной текст с отступом 21"/>
    <w:basedOn w:val="a"/>
    <w:uiPriority w:val="99"/>
    <w:rsid w:val="00590B44"/>
    <w:pPr>
      <w:widowControl w:val="0"/>
      <w:overflowPunct w:val="0"/>
      <w:autoSpaceDE w:val="0"/>
      <w:autoSpaceDN w:val="0"/>
      <w:adjustRightInd w:val="0"/>
      <w:ind w:firstLine="709"/>
      <w:jc w:val="both"/>
    </w:pPr>
    <w:rPr>
      <w:sz w:val="24"/>
    </w:rPr>
  </w:style>
  <w:style w:type="paragraph" w:customStyle="1" w:styleId="aff9">
    <w:name w:val="Автозамена"/>
    <w:uiPriority w:val="99"/>
    <w:rsid w:val="00590B44"/>
    <w:pPr>
      <w:spacing w:after="0" w:line="240" w:lineRule="auto"/>
    </w:pPr>
    <w:rPr>
      <w:rFonts w:ascii="Times New Roman" w:eastAsia="Times New Roman" w:hAnsi="Times New Roman" w:cs="Times New Roman"/>
      <w:sz w:val="24"/>
      <w:szCs w:val="24"/>
      <w:lang w:eastAsia="ru-RU"/>
    </w:rPr>
  </w:style>
  <w:style w:type="paragraph" w:customStyle="1" w:styleId="affa">
    <w:name w:val="Единицы"/>
    <w:basedOn w:val="a"/>
    <w:uiPriority w:val="99"/>
    <w:rsid w:val="00590B44"/>
    <w:pPr>
      <w:keepNext/>
      <w:spacing w:before="20" w:after="60"/>
      <w:ind w:right="284"/>
      <w:jc w:val="right"/>
    </w:pPr>
    <w:rPr>
      <w:rFonts w:ascii="Arial" w:hAnsi="Arial"/>
      <w:sz w:val="22"/>
    </w:rPr>
  </w:style>
  <w:style w:type="paragraph" w:customStyle="1" w:styleId="affb">
    <w:name w:val="Заголграф"/>
    <w:basedOn w:val="3"/>
    <w:autoRedefine/>
    <w:uiPriority w:val="99"/>
    <w:rsid w:val="00590B44"/>
    <w:pPr>
      <w:spacing w:before="0" w:after="0" w:line="260" w:lineRule="exact"/>
      <w:jc w:val="center"/>
      <w:outlineLvl w:val="9"/>
    </w:pPr>
    <w:rPr>
      <w:rFonts w:cs="Times New Roman"/>
      <w:bCs w:val="0"/>
    </w:rPr>
  </w:style>
  <w:style w:type="paragraph" w:customStyle="1" w:styleId="ConsPlusCell">
    <w:name w:val="ConsPlusCell"/>
    <w:uiPriority w:val="99"/>
    <w:rsid w:val="00590B4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istParagraphChar">
    <w:name w:val="List Paragraph Char"/>
    <w:link w:val="15"/>
    <w:locked/>
    <w:rsid w:val="00590B44"/>
    <w:rPr>
      <w:rFonts w:ascii="Calibri" w:eastAsia="Times New Roman" w:hAnsi="Calibri" w:cs="Times New Roman"/>
    </w:rPr>
  </w:style>
  <w:style w:type="paragraph" w:customStyle="1" w:styleId="15">
    <w:name w:val="Абзац списка1"/>
    <w:basedOn w:val="a"/>
    <w:link w:val="ListParagraphChar"/>
    <w:rsid w:val="00590B44"/>
    <w:pPr>
      <w:spacing w:after="200" w:line="276" w:lineRule="auto"/>
      <w:ind w:left="720"/>
      <w:contextualSpacing/>
    </w:pPr>
    <w:rPr>
      <w:rFonts w:ascii="Calibri" w:hAnsi="Calibri"/>
      <w:sz w:val="22"/>
      <w:szCs w:val="22"/>
      <w:lang w:eastAsia="en-US"/>
    </w:rPr>
  </w:style>
  <w:style w:type="character" w:styleId="affc">
    <w:name w:val="footnote reference"/>
    <w:semiHidden/>
    <w:unhideWhenUsed/>
    <w:rsid w:val="00590B44"/>
    <w:rPr>
      <w:vertAlign w:val="superscript"/>
    </w:rPr>
  </w:style>
  <w:style w:type="character" w:customStyle="1" w:styleId="310">
    <w:name w:val="Знак Знак31"/>
    <w:rsid w:val="00590B44"/>
    <w:rPr>
      <w:sz w:val="16"/>
      <w:szCs w:val="16"/>
      <w:lang w:val="ru-RU" w:eastAsia="ru-RU" w:bidi="ar-SA"/>
    </w:rPr>
  </w:style>
  <w:style w:type="character" w:customStyle="1" w:styleId="8">
    <w:name w:val="Знак Знак8"/>
    <w:rsid w:val="00590B44"/>
    <w:rPr>
      <w:rFonts w:ascii="Arial" w:hAnsi="Arial" w:cs="Arial" w:hint="default"/>
      <w:b/>
      <w:bCs/>
      <w:i/>
      <w:iCs/>
      <w:lang w:val="en-US"/>
    </w:rPr>
  </w:style>
  <w:style w:type="character" w:customStyle="1" w:styleId="340">
    <w:name w:val="Знак Знак34"/>
    <w:rsid w:val="00590B44"/>
    <w:rPr>
      <w:rFonts w:ascii="Arial" w:hAnsi="Arial" w:cs="Arial" w:hint="default"/>
      <w:i/>
      <w:iCs w:val="0"/>
      <w:lang w:val="ru-RU" w:eastAsia="ru-RU" w:bidi="ar-SA"/>
    </w:rPr>
  </w:style>
  <w:style w:type="character" w:customStyle="1" w:styleId="Subst">
    <w:name w:val="Subst"/>
    <w:rsid w:val="00590B44"/>
    <w:rPr>
      <w:b/>
      <w:bCs w:val="0"/>
      <w:i/>
      <w:iCs w:val="0"/>
    </w:rPr>
  </w:style>
  <w:style w:type="character" w:customStyle="1" w:styleId="330">
    <w:name w:val="Знак Знак33"/>
    <w:rsid w:val="00590B44"/>
    <w:rPr>
      <w:sz w:val="16"/>
      <w:szCs w:val="16"/>
      <w:lang w:val="ru-RU" w:eastAsia="ru-RU" w:bidi="ar-SA"/>
    </w:rPr>
  </w:style>
  <w:style w:type="character" w:customStyle="1" w:styleId="standartfont">
    <w:name w:val="standart_font"/>
    <w:rsid w:val="00590B44"/>
    <w:rPr>
      <w:rFonts w:ascii="Tahoma" w:hAnsi="Tahoma" w:cs="Tahoma" w:hint="default"/>
      <w:sz w:val="24"/>
      <w:szCs w:val="24"/>
    </w:rPr>
  </w:style>
  <w:style w:type="character" w:customStyle="1" w:styleId="16">
    <w:name w:val="Шапка Знак1"/>
    <w:rsid w:val="00590B44"/>
    <w:rPr>
      <w:rFonts w:ascii="Arial" w:hAnsi="Arial" w:cs="Arial" w:hint="default"/>
      <w:i/>
      <w:iCs w:val="0"/>
      <w:lang w:val="ru-RU" w:eastAsia="ru-RU" w:bidi="ar-SA"/>
    </w:rPr>
  </w:style>
  <w:style w:type="character" w:customStyle="1" w:styleId="36">
    <w:name w:val="Знак Знак36"/>
    <w:rsid w:val="00590B44"/>
    <w:rPr>
      <w:rFonts w:ascii="Arial" w:hAnsi="Arial" w:cs="Arial" w:hint="default"/>
      <w:i/>
      <w:iCs w:val="0"/>
      <w:lang w:val="ru-RU" w:eastAsia="ru-RU" w:bidi="ar-SA"/>
    </w:rPr>
  </w:style>
  <w:style w:type="character" w:customStyle="1" w:styleId="35">
    <w:name w:val="Знак Знак35"/>
    <w:rsid w:val="00590B44"/>
    <w:rPr>
      <w:rFonts w:ascii="Arial" w:hAnsi="Arial" w:cs="Arial" w:hint="default"/>
      <w:sz w:val="18"/>
      <w:szCs w:val="18"/>
    </w:rPr>
  </w:style>
  <w:style w:type="character" w:customStyle="1" w:styleId="40">
    <w:name w:val="Знак Знак4"/>
    <w:rsid w:val="00590B44"/>
    <w:rPr>
      <w:rFonts w:ascii="Arial" w:hAnsi="Arial" w:cs="Arial" w:hint="default"/>
      <w:i/>
      <w:iCs w:val="0"/>
      <w:lang w:val="ru-RU" w:eastAsia="ru-RU" w:bidi="ar-SA"/>
    </w:rPr>
  </w:style>
  <w:style w:type="table" w:styleId="affd">
    <w:name w:val="Table Grid"/>
    <w:basedOn w:val="a1"/>
    <w:uiPriority w:val="59"/>
    <w:rsid w:val="00590B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Emphasis"/>
    <w:basedOn w:val="a0"/>
    <w:uiPriority w:val="20"/>
    <w:qFormat/>
    <w:rsid w:val="00590B44"/>
    <w:rPr>
      <w:i/>
      <w:iCs/>
    </w:rPr>
  </w:style>
  <w:style w:type="character" w:styleId="afff">
    <w:name w:val="Hyperlink"/>
    <w:uiPriority w:val="99"/>
    <w:rsid w:val="00F755F7"/>
    <w:rPr>
      <w:color w:val="0000FF"/>
      <w:u w:val="single"/>
    </w:rPr>
  </w:style>
  <w:style w:type="paragraph" w:customStyle="1" w:styleId="bodytext">
    <w:name w:val="bodytext"/>
    <w:basedOn w:val="a"/>
    <w:rsid w:val="00156F37"/>
    <w:pPr>
      <w:spacing w:before="100" w:beforeAutospacing="1" w:after="100" w:afterAutospacing="1"/>
    </w:pPr>
    <w:rPr>
      <w:sz w:val="24"/>
      <w:szCs w:val="24"/>
    </w:rPr>
  </w:style>
  <w:style w:type="character" w:customStyle="1" w:styleId="a5">
    <w:name w:val="Обычный (веб) Знак"/>
    <w:link w:val="a4"/>
    <w:uiPriority w:val="99"/>
    <w:semiHidden/>
    <w:locked/>
    <w:rsid w:val="00394AB1"/>
    <w:rPr>
      <w:rFonts w:ascii="Times New Roman" w:eastAsia="Times New Roman" w:hAnsi="Times New Roman" w:cs="Times New Roman"/>
      <w:sz w:val="24"/>
      <w:szCs w:val="24"/>
      <w:lang w:eastAsia="ru-RU"/>
    </w:rPr>
  </w:style>
  <w:style w:type="paragraph" w:customStyle="1" w:styleId="msonormalcxsplastcxsplast">
    <w:name w:val="msonormalcxsplastcxsplast"/>
    <w:basedOn w:val="a"/>
    <w:uiPriority w:val="99"/>
    <w:semiHidden/>
    <w:rsid w:val="00394AB1"/>
    <w:pPr>
      <w:spacing w:before="100" w:beforeAutospacing="1" w:after="100" w:afterAutospacing="1"/>
    </w:pPr>
    <w:rPr>
      <w:sz w:val="24"/>
      <w:szCs w:val="24"/>
    </w:rPr>
  </w:style>
  <w:style w:type="paragraph" w:customStyle="1" w:styleId="msonormalcxsplastcxsplastcxsplast">
    <w:name w:val="msonormalcxsplastcxsplastcxsplast"/>
    <w:basedOn w:val="a"/>
    <w:uiPriority w:val="99"/>
    <w:rsid w:val="00394AB1"/>
    <w:pPr>
      <w:spacing w:before="100" w:beforeAutospacing="1" w:after="100" w:afterAutospacing="1"/>
    </w:pPr>
    <w:rPr>
      <w:rFonts w:asciiTheme="minorHAnsi" w:eastAsiaTheme="minorHAnsi"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528759263">
      <w:bodyDiv w:val="1"/>
      <w:marLeft w:val="0"/>
      <w:marRight w:val="0"/>
      <w:marTop w:val="0"/>
      <w:marBottom w:val="0"/>
      <w:divBdr>
        <w:top w:val="none" w:sz="0" w:space="0" w:color="auto"/>
        <w:left w:val="none" w:sz="0" w:space="0" w:color="auto"/>
        <w:bottom w:val="none" w:sz="0" w:space="0" w:color="auto"/>
        <w:right w:val="none" w:sz="0" w:space="0" w:color="auto"/>
      </w:divBdr>
    </w:div>
    <w:div w:id="536815048">
      <w:bodyDiv w:val="1"/>
      <w:marLeft w:val="0"/>
      <w:marRight w:val="0"/>
      <w:marTop w:val="0"/>
      <w:marBottom w:val="0"/>
      <w:divBdr>
        <w:top w:val="none" w:sz="0" w:space="0" w:color="auto"/>
        <w:left w:val="none" w:sz="0" w:space="0" w:color="auto"/>
        <w:bottom w:val="none" w:sz="0" w:space="0" w:color="auto"/>
        <w:right w:val="none" w:sz="0" w:space="0" w:color="auto"/>
      </w:divBdr>
    </w:div>
    <w:div w:id="1128888696">
      <w:bodyDiv w:val="1"/>
      <w:marLeft w:val="0"/>
      <w:marRight w:val="0"/>
      <w:marTop w:val="0"/>
      <w:marBottom w:val="0"/>
      <w:divBdr>
        <w:top w:val="none" w:sz="0" w:space="0" w:color="auto"/>
        <w:left w:val="none" w:sz="0" w:space="0" w:color="auto"/>
        <w:bottom w:val="none" w:sz="0" w:space="0" w:color="auto"/>
        <w:right w:val="none" w:sz="0" w:space="0" w:color="auto"/>
      </w:divBdr>
    </w:div>
    <w:div w:id="1136796170">
      <w:bodyDiv w:val="1"/>
      <w:marLeft w:val="0"/>
      <w:marRight w:val="0"/>
      <w:marTop w:val="0"/>
      <w:marBottom w:val="0"/>
      <w:divBdr>
        <w:top w:val="none" w:sz="0" w:space="0" w:color="auto"/>
        <w:left w:val="none" w:sz="0" w:space="0" w:color="auto"/>
        <w:bottom w:val="none" w:sz="0" w:space="0" w:color="auto"/>
        <w:right w:val="none" w:sz="0" w:space="0" w:color="auto"/>
      </w:divBdr>
    </w:div>
    <w:div w:id="1172450168">
      <w:bodyDiv w:val="1"/>
      <w:marLeft w:val="0"/>
      <w:marRight w:val="0"/>
      <w:marTop w:val="0"/>
      <w:marBottom w:val="0"/>
      <w:divBdr>
        <w:top w:val="none" w:sz="0" w:space="0" w:color="auto"/>
        <w:left w:val="none" w:sz="0" w:space="0" w:color="auto"/>
        <w:bottom w:val="none" w:sz="0" w:space="0" w:color="auto"/>
        <w:right w:val="none" w:sz="0" w:space="0" w:color="auto"/>
      </w:divBdr>
    </w:div>
    <w:div w:id="1304241041">
      <w:bodyDiv w:val="1"/>
      <w:marLeft w:val="0"/>
      <w:marRight w:val="0"/>
      <w:marTop w:val="0"/>
      <w:marBottom w:val="0"/>
      <w:divBdr>
        <w:top w:val="none" w:sz="0" w:space="0" w:color="auto"/>
        <w:left w:val="none" w:sz="0" w:space="0" w:color="auto"/>
        <w:bottom w:val="none" w:sz="0" w:space="0" w:color="auto"/>
        <w:right w:val="none" w:sz="0" w:space="0" w:color="auto"/>
      </w:divBdr>
    </w:div>
    <w:div w:id="1622492316">
      <w:bodyDiv w:val="1"/>
      <w:marLeft w:val="0"/>
      <w:marRight w:val="0"/>
      <w:marTop w:val="0"/>
      <w:marBottom w:val="0"/>
      <w:divBdr>
        <w:top w:val="none" w:sz="0" w:space="0" w:color="auto"/>
        <w:left w:val="none" w:sz="0" w:space="0" w:color="auto"/>
        <w:bottom w:val="none" w:sz="0" w:space="0" w:color="auto"/>
        <w:right w:val="none" w:sz="0" w:space="0" w:color="auto"/>
      </w:divBdr>
    </w:div>
    <w:div w:id="17661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14</Pages>
  <Words>6577</Words>
  <Characters>37493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dc:creator>
  <cp:keywords/>
  <dc:description/>
  <cp:lastModifiedBy>Соколова</cp:lastModifiedBy>
  <cp:revision>135</cp:revision>
  <cp:lastPrinted>2019-02-12T01:55:00Z</cp:lastPrinted>
  <dcterms:created xsi:type="dcterms:W3CDTF">2017-10-05T04:36:00Z</dcterms:created>
  <dcterms:modified xsi:type="dcterms:W3CDTF">2019-02-12T02:06:00Z</dcterms:modified>
</cp:coreProperties>
</file>