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44" w:rsidRDefault="006550F6" w:rsidP="00192D32">
      <w:pPr>
        <w:ind w:firstLine="567"/>
        <w:jc w:val="center"/>
        <w:rPr>
          <w:b/>
          <w:szCs w:val="26"/>
        </w:rPr>
      </w:pPr>
      <w:r>
        <w:rPr>
          <w:b/>
          <w:szCs w:val="26"/>
        </w:rPr>
        <w:t xml:space="preserve">АНАЛИТИЧЕСКАЯ </w:t>
      </w:r>
      <w:r w:rsidR="00590B44" w:rsidRPr="00BF626F">
        <w:rPr>
          <w:b/>
          <w:szCs w:val="26"/>
        </w:rPr>
        <w:t>ЗАПИСКА</w:t>
      </w:r>
    </w:p>
    <w:p w:rsidR="00DC3FC0" w:rsidRDefault="00DC3FC0" w:rsidP="00192D32">
      <w:pPr>
        <w:ind w:firstLine="567"/>
        <w:jc w:val="center"/>
        <w:rPr>
          <w:b/>
          <w:szCs w:val="26"/>
        </w:rPr>
      </w:pPr>
      <w:r>
        <w:rPr>
          <w:b/>
          <w:szCs w:val="26"/>
        </w:rPr>
        <w:t xml:space="preserve">о социально-экономической ситуации в муниципальном образовании </w:t>
      </w:r>
      <w:proofErr w:type="gramStart"/>
      <w:r>
        <w:rPr>
          <w:b/>
          <w:szCs w:val="26"/>
        </w:rPr>
        <w:t>г</w:t>
      </w:r>
      <w:proofErr w:type="gramEnd"/>
      <w:r>
        <w:rPr>
          <w:b/>
          <w:szCs w:val="26"/>
        </w:rPr>
        <w:t>. Бодайбо и района</w:t>
      </w:r>
      <w:r w:rsidR="006550F6">
        <w:rPr>
          <w:b/>
          <w:szCs w:val="26"/>
        </w:rPr>
        <w:t xml:space="preserve"> </w:t>
      </w:r>
      <w:r>
        <w:rPr>
          <w:b/>
          <w:szCs w:val="26"/>
        </w:rPr>
        <w:t xml:space="preserve">за </w:t>
      </w:r>
      <w:r w:rsidR="00B6068C">
        <w:rPr>
          <w:b/>
          <w:szCs w:val="26"/>
        </w:rPr>
        <w:t>январь-сентябрь</w:t>
      </w:r>
      <w:r>
        <w:rPr>
          <w:b/>
          <w:szCs w:val="26"/>
        </w:rPr>
        <w:t xml:space="preserve"> 2021 года</w:t>
      </w:r>
    </w:p>
    <w:p w:rsidR="00DC3FC0" w:rsidRDefault="00DC3FC0" w:rsidP="00192D32">
      <w:pPr>
        <w:ind w:firstLine="567"/>
        <w:jc w:val="center"/>
        <w:rPr>
          <w:b/>
          <w:szCs w:val="26"/>
        </w:rPr>
      </w:pPr>
    </w:p>
    <w:p w:rsidR="00DC3FC0" w:rsidRDefault="00DC3FC0" w:rsidP="00192D32">
      <w:pPr>
        <w:ind w:firstLine="567"/>
        <w:jc w:val="center"/>
        <w:rPr>
          <w:b/>
          <w:szCs w:val="26"/>
        </w:rPr>
      </w:pPr>
    </w:p>
    <w:p w:rsidR="00590B44" w:rsidRPr="00BF626F" w:rsidRDefault="00264506" w:rsidP="00192D32">
      <w:pPr>
        <w:pStyle w:val="1"/>
        <w:tabs>
          <w:tab w:val="num" w:pos="709"/>
        </w:tabs>
        <w:spacing w:before="0" w:after="0"/>
        <w:ind w:firstLine="567"/>
        <w:jc w:val="both"/>
        <w:rPr>
          <w:rFonts w:ascii="Times New Roman" w:hAnsi="Times New Roman" w:cs="Times New Roman"/>
          <w:sz w:val="26"/>
          <w:szCs w:val="26"/>
        </w:rPr>
      </w:pPr>
      <w:r w:rsidRPr="00BF626F">
        <w:rPr>
          <w:rFonts w:ascii="Times New Roman" w:hAnsi="Times New Roman" w:cs="Times New Roman"/>
          <w:sz w:val="26"/>
          <w:szCs w:val="26"/>
        </w:rPr>
        <w:t xml:space="preserve">1. </w:t>
      </w:r>
      <w:r w:rsidR="0086471A" w:rsidRPr="00BF626F">
        <w:rPr>
          <w:rFonts w:ascii="Times New Roman" w:hAnsi="Times New Roman" w:cs="Times New Roman"/>
          <w:sz w:val="26"/>
          <w:szCs w:val="26"/>
        </w:rPr>
        <w:t>О</w:t>
      </w:r>
      <w:r w:rsidR="00590B44" w:rsidRPr="00BF626F">
        <w:rPr>
          <w:rFonts w:ascii="Times New Roman" w:hAnsi="Times New Roman" w:cs="Times New Roman"/>
          <w:sz w:val="26"/>
          <w:szCs w:val="26"/>
        </w:rPr>
        <w:t>ценка</w:t>
      </w:r>
      <w:r w:rsidRPr="00BF626F">
        <w:rPr>
          <w:rFonts w:ascii="Times New Roman" w:hAnsi="Times New Roman" w:cs="Times New Roman"/>
          <w:sz w:val="26"/>
          <w:szCs w:val="26"/>
        </w:rPr>
        <w:t xml:space="preserve"> текущего состояния в экономике и социальной сфере муниципального образования</w:t>
      </w:r>
      <w:r w:rsidR="00590B44" w:rsidRPr="00BF626F">
        <w:rPr>
          <w:rFonts w:ascii="Times New Roman" w:hAnsi="Times New Roman" w:cs="Times New Roman"/>
          <w:sz w:val="26"/>
          <w:szCs w:val="26"/>
        </w:rPr>
        <w:t xml:space="preserve"> за отчетный период</w:t>
      </w:r>
      <w:r w:rsidR="00F946B4" w:rsidRPr="00BF626F">
        <w:rPr>
          <w:rFonts w:ascii="Times New Roman" w:hAnsi="Times New Roman" w:cs="Times New Roman"/>
          <w:sz w:val="26"/>
          <w:szCs w:val="26"/>
        </w:rPr>
        <w:t>:</w:t>
      </w:r>
    </w:p>
    <w:p w:rsidR="00235D33" w:rsidRPr="00BF626F" w:rsidRDefault="00235D33" w:rsidP="00192D32">
      <w:pPr>
        <w:ind w:firstLine="567"/>
        <w:jc w:val="both"/>
        <w:rPr>
          <w:szCs w:val="26"/>
        </w:rPr>
      </w:pPr>
    </w:p>
    <w:p w:rsidR="00590B44" w:rsidRPr="00BF626F" w:rsidRDefault="0086471A" w:rsidP="00192D32">
      <w:pPr>
        <w:ind w:firstLine="567"/>
        <w:jc w:val="both"/>
        <w:rPr>
          <w:szCs w:val="26"/>
        </w:rPr>
      </w:pPr>
      <w:r w:rsidRPr="00BF626F">
        <w:rPr>
          <w:szCs w:val="26"/>
        </w:rPr>
        <w:t>По итогам</w:t>
      </w:r>
      <w:r w:rsidR="00590B44" w:rsidRPr="00BF626F">
        <w:rPr>
          <w:szCs w:val="26"/>
        </w:rPr>
        <w:t xml:space="preserve"> </w:t>
      </w:r>
      <w:r w:rsidR="00DC4AB3">
        <w:rPr>
          <w:szCs w:val="26"/>
        </w:rPr>
        <w:t xml:space="preserve">9 месяцев 2021 </w:t>
      </w:r>
      <w:r w:rsidR="00590B44" w:rsidRPr="00BF626F">
        <w:rPr>
          <w:szCs w:val="26"/>
        </w:rPr>
        <w:t xml:space="preserve">года в муниципальном образовании </w:t>
      </w:r>
      <w:proofErr w:type="gramStart"/>
      <w:r w:rsidR="00590B44" w:rsidRPr="00BF626F">
        <w:rPr>
          <w:szCs w:val="26"/>
        </w:rPr>
        <w:t>г</w:t>
      </w:r>
      <w:proofErr w:type="gramEnd"/>
      <w:r w:rsidR="00590B44" w:rsidRPr="00BF626F">
        <w:rPr>
          <w:szCs w:val="26"/>
        </w:rPr>
        <w:t xml:space="preserve">. Бодайбо и района (далее – МО г. Бодайбо и района) </w:t>
      </w:r>
      <w:r w:rsidR="00A63005" w:rsidRPr="00BF626F">
        <w:rPr>
          <w:szCs w:val="26"/>
        </w:rPr>
        <w:t xml:space="preserve">темпы роста </w:t>
      </w:r>
      <w:r w:rsidR="004B3848">
        <w:rPr>
          <w:szCs w:val="26"/>
        </w:rPr>
        <w:t xml:space="preserve">(снижения) </w:t>
      </w:r>
      <w:r w:rsidR="00590B44" w:rsidRPr="00BF626F">
        <w:rPr>
          <w:szCs w:val="26"/>
        </w:rPr>
        <w:t>основны</w:t>
      </w:r>
      <w:r w:rsidR="00A63005" w:rsidRPr="00BF626F">
        <w:rPr>
          <w:szCs w:val="26"/>
        </w:rPr>
        <w:t>х</w:t>
      </w:r>
      <w:r w:rsidR="00590B44" w:rsidRPr="00BF626F">
        <w:rPr>
          <w:szCs w:val="26"/>
        </w:rPr>
        <w:t xml:space="preserve"> экономически</w:t>
      </w:r>
      <w:r w:rsidR="00A63005" w:rsidRPr="00BF626F">
        <w:rPr>
          <w:szCs w:val="26"/>
        </w:rPr>
        <w:t>х</w:t>
      </w:r>
      <w:r w:rsidR="00590B44" w:rsidRPr="00BF626F">
        <w:rPr>
          <w:szCs w:val="26"/>
        </w:rPr>
        <w:t xml:space="preserve"> и социальны</w:t>
      </w:r>
      <w:r w:rsidR="006415E7" w:rsidRPr="00BF626F">
        <w:rPr>
          <w:szCs w:val="26"/>
        </w:rPr>
        <w:t>х</w:t>
      </w:r>
      <w:r w:rsidR="00590B44" w:rsidRPr="00BF626F">
        <w:rPr>
          <w:szCs w:val="26"/>
        </w:rPr>
        <w:t xml:space="preserve"> показател</w:t>
      </w:r>
      <w:r w:rsidR="006415E7" w:rsidRPr="00BF626F">
        <w:rPr>
          <w:szCs w:val="26"/>
        </w:rPr>
        <w:t>ей</w:t>
      </w:r>
      <w:r w:rsidR="00590B44" w:rsidRPr="00BF626F">
        <w:rPr>
          <w:szCs w:val="26"/>
        </w:rPr>
        <w:t xml:space="preserve"> по отношению к соответствующему периоду </w:t>
      </w:r>
      <w:r w:rsidR="004E5F19" w:rsidRPr="00BF626F">
        <w:rPr>
          <w:szCs w:val="26"/>
        </w:rPr>
        <w:t>20</w:t>
      </w:r>
      <w:r w:rsidR="00DC4AB3">
        <w:rPr>
          <w:szCs w:val="26"/>
        </w:rPr>
        <w:t>20</w:t>
      </w:r>
      <w:r w:rsidR="004E5F19" w:rsidRPr="00BF626F">
        <w:rPr>
          <w:szCs w:val="26"/>
        </w:rPr>
        <w:t xml:space="preserve"> года</w:t>
      </w:r>
      <w:r w:rsidR="006415E7" w:rsidRPr="00BF626F">
        <w:rPr>
          <w:szCs w:val="26"/>
        </w:rPr>
        <w:t xml:space="preserve"> по оценке</w:t>
      </w:r>
      <w:r w:rsidR="00590B44" w:rsidRPr="00BF626F">
        <w:rPr>
          <w:szCs w:val="26"/>
        </w:rPr>
        <w:t xml:space="preserve"> составили:</w:t>
      </w:r>
    </w:p>
    <w:p w:rsidR="00590B44" w:rsidRPr="00BF626F" w:rsidRDefault="00590B44" w:rsidP="00192D32">
      <w:pPr>
        <w:numPr>
          <w:ilvl w:val="1"/>
          <w:numId w:val="5"/>
        </w:numPr>
        <w:tabs>
          <w:tab w:val="num" w:pos="993"/>
          <w:tab w:val="num" w:pos="1298"/>
        </w:tabs>
        <w:ind w:left="0" w:firstLine="567"/>
        <w:jc w:val="both"/>
        <w:rPr>
          <w:szCs w:val="26"/>
        </w:rPr>
      </w:pPr>
      <w:r w:rsidRPr="00BF626F">
        <w:rPr>
          <w:szCs w:val="26"/>
        </w:rPr>
        <w:t xml:space="preserve">объем промышленного производства </w:t>
      </w:r>
      <w:r w:rsidR="008E7837" w:rsidRPr="00BF626F">
        <w:rPr>
          <w:szCs w:val="26"/>
        </w:rPr>
        <w:t>(</w:t>
      </w:r>
      <w:proofErr w:type="gramStart"/>
      <w:r w:rsidR="008E7837" w:rsidRPr="00BF626F">
        <w:rPr>
          <w:szCs w:val="26"/>
        </w:rPr>
        <w:t>В</w:t>
      </w:r>
      <w:proofErr w:type="gramEnd"/>
      <w:r w:rsidR="008E7837" w:rsidRPr="00BF626F">
        <w:rPr>
          <w:szCs w:val="26"/>
        </w:rPr>
        <w:t>+С+</w:t>
      </w:r>
      <w:r w:rsidR="008E7837" w:rsidRPr="00BF626F">
        <w:rPr>
          <w:szCs w:val="26"/>
          <w:lang w:val="en-US"/>
        </w:rPr>
        <w:t>D</w:t>
      </w:r>
      <w:r w:rsidR="008E7837" w:rsidRPr="00BF626F">
        <w:rPr>
          <w:szCs w:val="26"/>
        </w:rPr>
        <w:t xml:space="preserve">+Е) </w:t>
      </w:r>
      <w:r w:rsidRPr="00BF626F">
        <w:rPr>
          <w:szCs w:val="26"/>
        </w:rPr>
        <w:t>–</w:t>
      </w:r>
      <w:r w:rsidR="00DC4AB3">
        <w:rPr>
          <w:szCs w:val="26"/>
        </w:rPr>
        <w:t xml:space="preserve"> </w:t>
      </w:r>
      <w:r w:rsidR="004B3848">
        <w:rPr>
          <w:szCs w:val="26"/>
        </w:rPr>
        <w:t>97,7</w:t>
      </w:r>
      <w:r w:rsidR="00E70EDB" w:rsidRPr="00BF626F">
        <w:rPr>
          <w:szCs w:val="26"/>
        </w:rPr>
        <w:t>%  (</w:t>
      </w:r>
      <w:r w:rsidR="00DC4AB3">
        <w:rPr>
          <w:szCs w:val="26"/>
        </w:rPr>
        <w:t>9 месяцев</w:t>
      </w:r>
      <w:r w:rsidR="00992811" w:rsidRPr="00BF626F">
        <w:rPr>
          <w:szCs w:val="26"/>
        </w:rPr>
        <w:t xml:space="preserve"> </w:t>
      </w:r>
      <w:r w:rsidR="00E70EDB" w:rsidRPr="00BF626F">
        <w:rPr>
          <w:szCs w:val="26"/>
        </w:rPr>
        <w:t>20</w:t>
      </w:r>
      <w:r w:rsidR="00DC4AB3">
        <w:rPr>
          <w:szCs w:val="26"/>
        </w:rPr>
        <w:t>20</w:t>
      </w:r>
      <w:r w:rsidR="00E70EDB" w:rsidRPr="00BF626F">
        <w:rPr>
          <w:szCs w:val="26"/>
        </w:rPr>
        <w:t xml:space="preserve"> год</w:t>
      </w:r>
      <w:r w:rsidR="008E7837" w:rsidRPr="00BF626F">
        <w:rPr>
          <w:szCs w:val="26"/>
        </w:rPr>
        <w:t>а</w:t>
      </w:r>
      <w:r w:rsidR="00E70EDB" w:rsidRPr="00BF626F">
        <w:rPr>
          <w:szCs w:val="26"/>
        </w:rPr>
        <w:t xml:space="preserve"> </w:t>
      </w:r>
      <w:r w:rsidR="00B31C9A" w:rsidRPr="00BF626F">
        <w:rPr>
          <w:szCs w:val="26"/>
        </w:rPr>
        <w:t>–</w:t>
      </w:r>
      <w:r w:rsidR="00E70EDB" w:rsidRPr="00BF626F">
        <w:rPr>
          <w:szCs w:val="26"/>
        </w:rPr>
        <w:t xml:space="preserve"> </w:t>
      </w:r>
      <w:r w:rsidR="00DC4AB3" w:rsidRPr="00BF626F">
        <w:rPr>
          <w:szCs w:val="26"/>
        </w:rPr>
        <w:t>103,4</w:t>
      </w:r>
      <w:r w:rsidRPr="00BF626F">
        <w:rPr>
          <w:szCs w:val="26"/>
        </w:rPr>
        <w:t>%</w:t>
      </w:r>
      <w:r w:rsidR="00E70EDB" w:rsidRPr="00BF626F">
        <w:rPr>
          <w:szCs w:val="26"/>
        </w:rPr>
        <w:t>)</w:t>
      </w:r>
      <w:r w:rsidRPr="00BF626F">
        <w:rPr>
          <w:szCs w:val="26"/>
        </w:rPr>
        <w:t>;</w:t>
      </w:r>
    </w:p>
    <w:p w:rsidR="008D6E44" w:rsidRPr="00BF626F" w:rsidRDefault="008D6E44" w:rsidP="00192D32">
      <w:pPr>
        <w:numPr>
          <w:ilvl w:val="1"/>
          <w:numId w:val="5"/>
        </w:numPr>
        <w:tabs>
          <w:tab w:val="num" w:pos="993"/>
          <w:tab w:val="num" w:pos="1298"/>
        </w:tabs>
        <w:ind w:left="0" w:firstLine="567"/>
        <w:jc w:val="both"/>
        <w:rPr>
          <w:szCs w:val="26"/>
        </w:rPr>
      </w:pPr>
      <w:r w:rsidRPr="00BF626F">
        <w:rPr>
          <w:szCs w:val="26"/>
        </w:rPr>
        <w:t>выручка от реализации продукции, работ, услуг –</w:t>
      </w:r>
      <w:r w:rsidR="00DC4AB3">
        <w:rPr>
          <w:szCs w:val="26"/>
        </w:rPr>
        <w:t xml:space="preserve"> </w:t>
      </w:r>
      <w:r w:rsidR="004B3848">
        <w:rPr>
          <w:szCs w:val="26"/>
        </w:rPr>
        <w:t>102,8</w:t>
      </w:r>
      <w:r w:rsidR="00E70EDB" w:rsidRPr="00BF626F">
        <w:rPr>
          <w:szCs w:val="26"/>
        </w:rPr>
        <w:t>% (</w:t>
      </w:r>
      <w:r w:rsidR="00DC4AB3">
        <w:rPr>
          <w:szCs w:val="26"/>
        </w:rPr>
        <w:t>9 месяцев 2020</w:t>
      </w:r>
      <w:r w:rsidR="00E70EDB" w:rsidRPr="00BF626F">
        <w:rPr>
          <w:szCs w:val="26"/>
        </w:rPr>
        <w:t xml:space="preserve"> год</w:t>
      </w:r>
      <w:r w:rsidR="008E7837" w:rsidRPr="00BF626F">
        <w:rPr>
          <w:szCs w:val="26"/>
        </w:rPr>
        <w:t>а</w:t>
      </w:r>
      <w:r w:rsidR="00E70EDB" w:rsidRPr="00BF626F">
        <w:rPr>
          <w:szCs w:val="26"/>
        </w:rPr>
        <w:t xml:space="preserve"> </w:t>
      </w:r>
      <w:r w:rsidR="00DC4AB3">
        <w:rPr>
          <w:szCs w:val="26"/>
        </w:rPr>
        <w:t>–</w:t>
      </w:r>
      <w:r w:rsidR="00E70EDB" w:rsidRPr="00BF626F">
        <w:rPr>
          <w:szCs w:val="26"/>
        </w:rPr>
        <w:t xml:space="preserve"> </w:t>
      </w:r>
      <w:r w:rsidR="00DC4AB3">
        <w:rPr>
          <w:szCs w:val="26"/>
        </w:rPr>
        <w:t>107,5</w:t>
      </w:r>
      <w:r w:rsidRPr="00BF626F">
        <w:rPr>
          <w:szCs w:val="26"/>
        </w:rPr>
        <w:t>%</w:t>
      </w:r>
      <w:r w:rsidR="00E70EDB" w:rsidRPr="00BF626F">
        <w:rPr>
          <w:szCs w:val="26"/>
        </w:rPr>
        <w:t>)</w:t>
      </w:r>
      <w:r w:rsidRPr="00BF626F">
        <w:rPr>
          <w:szCs w:val="26"/>
        </w:rPr>
        <w:t>;</w:t>
      </w:r>
    </w:p>
    <w:p w:rsidR="008D6E44" w:rsidRPr="00BF626F" w:rsidRDefault="008D6E44" w:rsidP="00192D32">
      <w:pPr>
        <w:numPr>
          <w:ilvl w:val="1"/>
          <w:numId w:val="5"/>
        </w:numPr>
        <w:tabs>
          <w:tab w:val="num" w:pos="993"/>
          <w:tab w:val="num" w:pos="1298"/>
        </w:tabs>
        <w:ind w:left="0" w:firstLine="567"/>
        <w:jc w:val="both"/>
        <w:rPr>
          <w:szCs w:val="26"/>
        </w:rPr>
      </w:pPr>
      <w:r w:rsidRPr="00BF626F">
        <w:rPr>
          <w:szCs w:val="26"/>
        </w:rPr>
        <w:t>план по налогам и сбора в консолидированном бюджете</w:t>
      </w:r>
      <w:r w:rsidR="004E5F19" w:rsidRPr="00BF626F">
        <w:rPr>
          <w:szCs w:val="26"/>
        </w:rPr>
        <w:t xml:space="preserve"> </w:t>
      </w:r>
      <w:r w:rsidR="003D7FFB" w:rsidRPr="00BF626F">
        <w:rPr>
          <w:szCs w:val="26"/>
        </w:rPr>
        <w:t xml:space="preserve">выполнен на </w:t>
      </w:r>
      <w:r w:rsidR="004B3848">
        <w:rPr>
          <w:szCs w:val="26"/>
        </w:rPr>
        <w:t>122,7</w:t>
      </w:r>
      <w:r w:rsidR="00992811" w:rsidRPr="00BF626F">
        <w:rPr>
          <w:szCs w:val="26"/>
        </w:rPr>
        <w:t xml:space="preserve">% </w:t>
      </w:r>
      <w:r w:rsidR="00ED7A67" w:rsidRPr="00BF626F">
        <w:rPr>
          <w:szCs w:val="26"/>
        </w:rPr>
        <w:t>к аналогичному периоду 20</w:t>
      </w:r>
      <w:r w:rsidR="00DC4AB3">
        <w:rPr>
          <w:szCs w:val="26"/>
        </w:rPr>
        <w:t>20</w:t>
      </w:r>
      <w:r w:rsidR="00ED7A67" w:rsidRPr="00BF626F">
        <w:rPr>
          <w:szCs w:val="26"/>
        </w:rPr>
        <w:t xml:space="preserve"> года</w:t>
      </w:r>
      <w:r w:rsidR="00DC4AB3">
        <w:rPr>
          <w:szCs w:val="26"/>
        </w:rPr>
        <w:t>;</w:t>
      </w:r>
    </w:p>
    <w:p w:rsidR="008D6E44" w:rsidRPr="00BF626F" w:rsidRDefault="008D6E44" w:rsidP="00192D32">
      <w:pPr>
        <w:numPr>
          <w:ilvl w:val="1"/>
          <w:numId w:val="5"/>
        </w:numPr>
        <w:tabs>
          <w:tab w:val="num" w:pos="993"/>
          <w:tab w:val="num" w:pos="1298"/>
        </w:tabs>
        <w:ind w:left="0" w:firstLine="567"/>
        <w:jc w:val="both"/>
        <w:rPr>
          <w:szCs w:val="26"/>
        </w:rPr>
      </w:pPr>
      <w:r w:rsidRPr="00BF626F">
        <w:rPr>
          <w:szCs w:val="26"/>
        </w:rPr>
        <w:t>поступление налогов и сборов в конс</w:t>
      </w:r>
      <w:r w:rsidR="00FF67C4" w:rsidRPr="00BF626F">
        <w:rPr>
          <w:szCs w:val="26"/>
        </w:rPr>
        <w:t>о</w:t>
      </w:r>
      <w:r w:rsidRPr="00BF626F">
        <w:rPr>
          <w:szCs w:val="26"/>
        </w:rPr>
        <w:t>лидированн</w:t>
      </w:r>
      <w:r w:rsidR="00FF67C4" w:rsidRPr="00BF626F">
        <w:rPr>
          <w:szCs w:val="26"/>
        </w:rPr>
        <w:t>ом</w:t>
      </w:r>
      <w:r w:rsidRPr="00BF626F">
        <w:rPr>
          <w:szCs w:val="26"/>
        </w:rPr>
        <w:t xml:space="preserve"> бюджет</w:t>
      </w:r>
      <w:r w:rsidR="00FF67C4" w:rsidRPr="00BF626F">
        <w:rPr>
          <w:szCs w:val="26"/>
        </w:rPr>
        <w:t>е</w:t>
      </w:r>
      <w:r w:rsidR="004E5F19" w:rsidRPr="00BF626F">
        <w:rPr>
          <w:szCs w:val="26"/>
        </w:rPr>
        <w:t xml:space="preserve"> </w:t>
      </w:r>
      <w:r w:rsidR="003D7FFB" w:rsidRPr="00BF626F">
        <w:rPr>
          <w:szCs w:val="26"/>
        </w:rPr>
        <w:t>по сравнению с аналогичным периодом 20</w:t>
      </w:r>
      <w:r w:rsidR="00DC4AB3">
        <w:rPr>
          <w:szCs w:val="26"/>
        </w:rPr>
        <w:t>20</w:t>
      </w:r>
      <w:r w:rsidR="003D7FFB" w:rsidRPr="00BF626F">
        <w:rPr>
          <w:szCs w:val="26"/>
        </w:rPr>
        <w:t xml:space="preserve"> года </w:t>
      </w:r>
      <w:r w:rsidR="00ED7A67" w:rsidRPr="00BF626F">
        <w:rPr>
          <w:szCs w:val="26"/>
        </w:rPr>
        <w:t>выполнен</w:t>
      </w:r>
      <w:r w:rsidR="00EC3004">
        <w:rPr>
          <w:szCs w:val="26"/>
        </w:rPr>
        <w:t>о</w:t>
      </w:r>
      <w:r w:rsidR="00ED7A67" w:rsidRPr="00BF626F">
        <w:rPr>
          <w:szCs w:val="26"/>
        </w:rPr>
        <w:t xml:space="preserve"> на</w:t>
      </w:r>
      <w:r w:rsidR="000B2E8C" w:rsidRPr="00BF626F">
        <w:rPr>
          <w:szCs w:val="26"/>
        </w:rPr>
        <w:t xml:space="preserve"> </w:t>
      </w:r>
      <w:r w:rsidR="00CA1677">
        <w:rPr>
          <w:szCs w:val="26"/>
        </w:rPr>
        <w:t>125,8</w:t>
      </w:r>
      <w:r w:rsidR="003D7FFB" w:rsidRPr="00BF626F">
        <w:rPr>
          <w:szCs w:val="26"/>
        </w:rPr>
        <w:t>%</w:t>
      </w:r>
      <w:r w:rsidR="00DC4AB3">
        <w:rPr>
          <w:szCs w:val="26"/>
        </w:rPr>
        <w:t>;</w:t>
      </w:r>
    </w:p>
    <w:p w:rsidR="00FF67C4" w:rsidRPr="00BF626F" w:rsidRDefault="00FF67C4" w:rsidP="00192D32">
      <w:pPr>
        <w:numPr>
          <w:ilvl w:val="1"/>
          <w:numId w:val="5"/>
        </w:numPr>
        <w:tabs>
          <w:tab w:val="num" w:pos="993"/>
          <w:tab w:val="num" w:pos="1298"/>
        </w:tabs>
        <w:ind w:left="0" w:firstLine="567"/>
        <w:jc w:val="both"/>
        <w:rPr>
          <w:szCs w:val="26"/>
        </w:rPr>
      </w:pPr>
      <w:r w:rsidRPr="00BF626F">
        <w:rPr>
          <w:szCs w:val="26"/>
        </w:rPr>
        <w:t xml:space="preserve">обеспеченность собственными доходами консолидированного бюджета </w:t>
      </w:r>
      <w:r w:rsidR="000E0C02" w:rsidRPr="00BF626F">
        <w:rPr>
          <w:szCs w:val="26"/>
        </w:rPr>
        <w:t xml:space="preserve"> на душу населения </w:t>
      </w:r>
      <w:r w:rsidR="008E7837" w:rsidRPr="00BF626F">
        <w:rPr>
          <w:szCs w:val="26"/>
        </w:rPr>
        <w:t xml:space="preserve">составила </w:t>
      </w:r>
      <w:r w:rsidR="00CA1677">
        <w:rPr>
          <w:szCs w:val="26"/>
        </w:rPr>
        <w:t>130,7</w:t>
      </w:r>
      <w:r w:rsidR="003D7FFB" w:rsidRPr="00BF626F">
        <w:rPr>
          <w:szCs w:val="26"/>
        </w:rPr>
        <w:t>%</w:t>
      </w:r>
      <w:r w:rsidR="003865DB" w:rsidRPr="00BF626F">
        <w:rPr>
          <w:szCs w:val="26"/>
        </w:rPr>
        <w:t>;</w:t>
      </w:r>
    </w:p>
    <w:p w:rsidR="00590B44" w:rsidRPr="00BF626F" w:rsidRDefault="00590B44" w:rsidP="00192D32">
      <w:pPr>
        <w:numPr>
          <w:ilvl w:val="1"/>
          <w:numId w:val="5"/>
        </w:numPr>
        <w:tabs>
          <w:tab w:val="num" w:pos="993"/>
          <w:tab w:val="num" w:pos="1298"/>
        </w:tabs>
        <w:ind w:left="0" w:firstLine="567"/>
        <w:jc w:val="both"/>
        <w:rPr>
          <w:szCs w:val="26"/>
        </w:rPr>
      </w:pPr>
      <w:r w:rsidRPr="00BF626F">
        <w:rPr>
          <w:szCs w:val="26"/>
        </w:rPr>
        <w:t xml:space="preserve">оборот розничной торговли  </w:t>
      </w:r>
      <w:r w:rsidR="002310C2" w:rsidRPr="00BF626F">
        <w:rPr>
          <w:szCs w:val="26"/>
        </w:rPr>
        <w:t xml:space="preserve">на душу населения </w:t>
      </w:r>
      <w:r w:rsidR="003B317D" w:rsidRPr="00BF626F">
        <w:rPr>
          <w:szCs w:val="26"/>
        </w:rPr>
        <w:t xml:space="preserve">– </w:t>
      </w:r>
      <w:r w:rsidR="00CA1677">
        <w:rPr>
          <w:szCs w:val="26"/>
        </w:rPr>
        <w:t>90,5</w:t>
      </w:r>
      <w:r w:rsidR="00992811" w:rsidRPr="00BF626F">
        <w:rPr>
          <w:szCs w:val="26"/>
        </w:rPr>
        <w:t>%</w:t>
      </w:r>
      <w:r w:rsidR="00242046" w:rsidRPr="00BF626F">
        <w:rPr>
          <w:szCs w:val="26"/>
        </w:rPr>
        <w:t>.</w:t>
      </w:r>
    </w:p>
    <w:p w:rsidR="00590B44" w:rsidRPr="00BF626F" w:rsidRDefault="00590B44" w:rsidP="00192D32">
      <w:pPr>
        <w:tabs>
          <w:tab w:val="num" w:pos="1440"/>
        </w:tabs>
        <w:ind w:left="502" w:firstLine="567"/>
        <w:jc w:val="both"/>
        <w:rPr>
          <w:szCs w:val="26"/>
        </w:rPr>
      </w:pPr>
    </w:p>
    <w:p w:rsidR="00590B44" w:rsidRPr="00BF626F" w:rsidRDefault="004038DF" w:rsidP="00192D32">
      <w:pPr>
        <w:pStyle w:val="1"/>
        <w:tabs>
          <w:tab w:val="num" w:pos="644"/>
        </w:tabs>
        <w:spacing w:before="0" w:after="0"/>
        <w:ind w:firstLine="567"/>
        <w:rPr>
          <w:rFonts w:ascii="Times New Roman" w:hAnsi="Times New Roman" w:cs="Times New Roman"/>
          <w:sz w:val="26"/>
          <w:szCs w:val="26"/>
        </w:rPr>
      </w:pPr>
      <w:r w:rsidRPr="00BF626F">
        <w:rPr>
          <w:rFonts w:ascii="Times New Roman" w:hAnsi="Times New Roman" w:cs="Times New Roman"/>
          <w:sz w:val="26"/>
          <w:szCs w:val="26"/>
        </w:rPr>
        <w:t>2</w:t>
      </w:r>
      <w:r w:rsidR="0086471A" w:rsidRPr="00BF626F">
        <w:rPr>
          <w:rFonts w:ascii="Times New Roman" w:hAnsi="Times New Roman" w:cs="Times New Roman"/>
          <w:sz w:val="26"/>
          <w:szCs w:val="26"/>
        </w:rPr>
        <w:t>.</w:t>
      </w:r>
      <w:r w:rsidR="007146B6" w:rsidRPr="00BF626F">
        <w:rPr>
          <w:rFonts w:ascii="Times New Roman" w:hAnsi="Times New Roman" w:cs="Times New Roman"/>
          <w:sz w:val="26"/>
          <w:szCs w:val="26"/>
        </w:rPr>
        <w:t xml:space="preserve"> </w:t>
      </w:r>
      <w:r w:rsidR="00590B44" w:rsidRPr="00BF626F">
        <w:rPr>
          <w:rFonts w:ascii="Times New Roman" w:hAnsi="Times New Roman" w:cs="Times New Roman"/>
          <w:sz w:val="26"/>
          <w:szCs w:val="26"/>
        </w:rPr>
        <w:t>Промышленное производство</w:t>
      </w:r>
    </w:p>
    <w:p w:rsidR="00484A4C" w:rsidRPr="00BF626F" w:rsidRDefault="00484A4C" w:rsidP="00192D32">
      <w:pPr>
        <w:ind w:firstLine="567"/>
        <w:rPr>
          <w:szCs w:val="26"/>
        </w:rPr>
      </w:pPr>
    </w:p>
    <w:p w:rsidR="00CA1677" w:rsidRDefault="00484A4C" w:rsidP="00192D32">
      <w:pPr>
        <w:ind w:firstLine="567"/>
        <w:jc w:val="both"/>
        <w:rPr>
          <w:szCs w:val="26"/>
        </w:rPr>
      </w:pPr>
      <w:r w:rsidRPr="00BF626F">
        <w:rPr>
          <w:szCs w:val="26"/>
        </w:rPr>
        <w:t xml:space="preserve">Решающая роль в </w:t>
      </w:r>
      <w:r w:rsidR="00252115" w:rsidRPr="00BF626F">
        <w:rPr>
          <w:szCs w:val="26"/>
        </w:rPr>
        <w:t>развитии района</w:t>
      </w:r>
      <w:r w:rsidRPr="00BF626F">
        <w:rPr>
          <w:szCs w:val="26"/>
        </w:rPr>
        <w:t xml:space="preserve"> принадлежит промышленному сектору, основными отраслями которого являются золотодобыча, обрабатывающие производства, производство и распределение электроэнергии и воды</w:t>
      </w:r>
      <w:r w:rsidR="00F319AB" w:rsidRPr="00BF626F">
        <w:rPr>
          <w:szCs w:val="26"/>
        </w:rPr>
        <w:t>.</w:t>
      </w:r>
    </w:p>
    <w:p w:rsidR="00484A4C" w:rsidRPr="00BF626F" w:rsidRDefault="00A0302B" w:rsidP="00192D32">
      <w:pPr>
        <w:ind w:firstLine="567"/>
        <w:jc w:val="both"/>
        <w:rPr>
          <w:szCs w:val="26"/>
        </w:rPr>
      </w:pPr>
      <w:r>
        <w:rPr>
          <w:szCs w:val="26"/>
        </w:rPr>
        <w:t xml:space="preserve">В </w:t>
      </w:r>
      <w:proofErr w:type="spellStart"/>
      <w:r>
        <w:rPr>
          <w:szCs w:val="26"/>
        </w:rPr>
        <w:t>Бодайбинском</w:t>
      </w:r>
      <w:proofErr w:type="spellEnd"/>
      <w:r>
        <w:rPr>
          <w:szCs w:val="26"/>
        </w:rPr>
        <w:t xml:space="preserve"> районе зарегистрировано </w:t>
      </w:r>
      <w:r w:rsidR="00A76844">
        <w:rPr>
          <w:szCs w:val="26"/>
        </w:rPr>
        <w:t>785</w:t>
      </w:r>
      <w:r>
        <w:rPr>
          <w:szCs w:val="26"/>
        </w:rPr>
        <w:t xml:space="preserve"> юридических лиц, из них: золотодобывающие предприятия – 64, обрабатывающие производства – 10, обеспечивающие электроэнергий и газом – 11, водоснабжение и водоотведение – 4, строительство – 30 бригад и </w:t>
      </w:r>
      <w:r w:rsidR="00A76844">
        <w:rPr>
          <w:szCs w:val="26"/>
        </w:rPr>
        <w:t>прочие субъекты экономики.</w:t>
      </w:r>
    </w:p>
    <w:p w:rsidR="000D2D02" w:rsidRPr="00BF626F" w:rsidRDefault="000D2D02" w:rsidP="00192D32">
      <w:pPr>
        <w:ind w:firstLine="567"/>
        <w:jc w:val="both"/>
        <w:rPr>
          <w:szCs w:val="26"/>
        </w:rPr>
      </w:pPr>
      <w:r w:rsidRPr="00BF626F">
        <w:rPr>
          <w:szCs w:val="26"/>
        </w:rPr>
        <w:t xml:space="preserve">Общий объем выручки от реализации продукции (работ, услуг) всех отраслей экономической деятельности </w:t>
      </w:r>
      <w:r w:rsidR="00992811" w:rsidRPr="00BF626F">
        <w:rPr>
          <w:szCs w:val="26"/>
        </w:rPr>
        <w:t xml:space="preserve">по оценке </w:t>
      </w:r>
      <w:r w:rsidRPr="00BF626F">
        <w:rPr>
          <w:szCs w:val="26"/>
        </w:rPr>
        <w:t xml:space="preserve">за </w:t>
      </w:r>
      <w:r w:rsidR="00DC4AB3">
        <w:rPr>
          <w:szCs w:val="26"/>
        </w:rPr>
        <w:t>9 месяцев 2021</w:t>
      </w:r>
      <w:r w:rsidRPr="00BF626F">
        <w:rPr>
          <w:szCs w:val="26"/>
        </w:rPr>
        <w:t xml:space="preserve"> года </w:t>
      </w:r>
      <w:r w:rsidR="000B2E8C" w:rsidRPr="00BF626F">
        <w:rPr>
          <w:szCs w:val="26"/>
        </w:rPr>
        <w:t>по предварительным данным составил</w:t>
      </w:r>
      <w:r w:rsidRPr="00BF626F">
        <w:rPr>
          <w:szCs w:val="26"/>
        </w:rPr>
        <w:t xml:space="preserve"> </w:t>
      </w:r>
      <w:r w:rsidR="00CA1677">
        <w:rPr>
          <w:szCs w:val="26"/>
        </w:rPr>
        <w:t>89 786,2</w:t>
      </w:r>
      <w:r w:rsidRPr="00BF626F">
        <w:rPr>
          <w:szCs w:val="26"/>
        </w:rPr>
        <w:t xml:space="preserve"> млн. руб. или </w:t>
      </w:r>
      <w:r w:rsidR="00CA1677">
        <w:rPr>
          <w:szCs w:val="26"/>
        </w:rPr>
        <w:t>102,8</w:t>
      </w:r>
      <w:r w:rsidR="00602113" w:rsidRPr="00BF626F">
        <w:rPr>
          <w:szCs w:val="26"/>
        </w:rPr>
        <w:t>%</w:t>
      </w:r>
      <w:r w:rsidRPr="00BF626F">
        <w:rPr>
          <w:szCs w:val="26"/>
        </w:rPr>
        <w:t xml:space="preserve"> к аналогичному </w:t>
      </w:r>
      <w:r w:rsidR="00DC4AB3">
        <w:rPr>
          <w:szCs w:val="26"/>
        </w:rPr>
        <w:t>периоду 2020</w:t>
      </w:r>
      <w:r w:rsidR="000B2E8C" w:rsidRPr="00BF626F">
        <w:rPr>
          <w:szCs w:val="26"/>
        </w:rPr>
        <w:t xml:space="preserve"> года.</w:t>
      </w:r>
    </w:p>
    <w:p w:rsidR="00821688" w:rsidRPr="00BF626F" w:rsidRDefault="00821688" w:rsidP="00192D32">
      <w:pPr>
        <w:ind w:firstLine="567"/>
        <w:jc w:val="both"/>
        <w:rPr>
          <w:szCs w:val="26"/>
        </w:rPr>
      </w:pPr>
    </w:p>
    <w:p w:rsidR="00590B44" w:rsidRPr="00BF626F" w:rsidRDefault="00590B44" w:rsidP="00192D32">
      <w:pPr>
        <w:pStyle w:val="2"/>
        <w:spacing w:before="0" w:after="0"/>
        <w:ind w:firstLine="567"/>
        <w:rPr>
          <w:rFonts w:ascii="Times New Roman" w:hAnsi="Times New Roman" w:cs="Times New Roman"/>
          <w:i w:val="0"/>
          <w:sz w:val="26"/>
          <w:szCs w:val="26"/>
        </w:rPr>
      </w:pPr>
      <w:r w:rsidRPr="00BF626F">
        <w:rPr>
          <w:rFonts w:ascii="Times New Roman" w:hAnsi="Times New Roman" w:cs="Times New Roman"/>
          <w:sz w:val="26"/>
          <w:szCs w:val="26"/>
        </w:rPr>
        <w:t>Добыча полезных ископаемых</w:t>
      </w:r>
      <w:r w:rsidR="00C96784" w:rsidRPr="00BF626F">
        <w:rPr>
          <w:rFonts w:ascii="Times New Roman" w:hAnsi="Times New Roman" w:cs="Times New Roman"/>
          <w:i w:val="0"/>
          <w:sz w:val="26"/>
          <w:szCs w:val="26"/>
        </w:rPr>
        <w:t>.</w:t>
      </w:r>
    </w:p>
    <w:p w:rsidR="00A4534C" w:rsidRPr="00BF626F" w:rsidRDefault="00A4534C" w:rsidP="00A4534C">
      <w:pPr>
        <w:ind w:firstLine="567"/>
        <w:jc w:val="both"/>
        <w:rPr>
          <w:szCs w:val="26"/>
        </w:rPr>
      </w:pPr>
      <w:r w:rsidRPr="00BF626F">
        <w:rPr>
          <w:szCs w:val="26"/>
        </w:rPr>
        <w:t xml:space="preserve">Добычу золота в </w:t>
      </w:r>
      <w:proofErr w:type="spellStart"/>
      <w:r w:rsidRPr="00BF626F">
        <w:rPr>
          <w:szCs w:val="26"/>
        </w:rPr>
        <w:t>Бодайбинском</w:t>
      </w:r>
      <w:proofErr w:type="spellEnd"/>
      <w:r w:rsidRPr="00BF626F">
        <w:rPr>
          <w:szCs w:val="26"/>
        </w:rPr>
        <w:t xml:space="preserve"> районе в 202</w:t>
      </w:r>
      <w:r w:rsidR="00AF0787">
        <w:rPr>
          <w:szCs w:val="26"/>
        </w:rPr>
        <w:t>1</w:t>
      </w:r>
      <w:r w:rsidRPr="00BF626F">
        <w:rPr>
          <w:szCs w:val="26"/>
        </w:rPr>
        <w:t xml:space="preserve"> году осуществляли </w:t>
      </w:r>
      <w:r w:rsidR="00440B59">
        <w:rPr>
          <w:szCs w:val="26"/>
        </w:rPr>
        <w:t>28</w:t>
      </w:r>
      <w:r w:rsidRPr="00BF626F">
        <w:rPr>
          <w:szCs w:val="26"/>
        </w:rPr>
        <w:t xml:space="preserve"> </w:t>
      </w:r>
      <w:r w:rsidR="00CA1677">
        <w:rPr>
          <w:szCs w:val="26"/>
        </w:rPr>
        <w:t xml:space="preserve">крупных и малых </w:t>
      </w:r>
      <w:r w:rsidRPr="00BF626F">
        <w:rPr>
          <w:szCs w:val="26"/>
        </w:rPr>
        <w:t>предприятия, из них 4 – с круглогодичным циклом добычи драгметалла.</w:t>
      </w:r>
    </w:p>
    <w:p w:rsidR="00CA1677" w:rsidRDefault="00A4534C" w:rsidP="00A4534C">
      <w:pPr>
        <w:ind w:firstLine="567"/>
        <w:jc w:val="both"/>
        <w:rPr>
          <w:szCs w:val="26"/>
        </w:rPr>
      </w:pPr>
      <w:r w:rsidRPr="00BF626F">
        <w:rPr>
          <w:szCs w:val="26"/>
        </w:rPr>
        <w:t>Квота  на добычу золота на 202</w:t>
      </w:r>
      <w:r w:rsidR="00AF0787">
        <w:rPr>
          <w:szCs w:val="26"/>
        </w:rPr>
        <w:t>1</w:t>
      </w:r>
      <w:r w:rsidRPr="00BF626F">
        <w:rPr>
          <w:szCs w:val="26"/>
        </w:rPr>
        <w:t xml:space="preserve"> год установлена в объеме </w:t>
      </w:r>
      <w:r w:rsidR="00440B59">
        <w:rPr>
          <w:szCs w:val="26"/>
        </w:rPr>
        <w:t>25 679,3</w:t>
      </w:r>
      <w:r w:rsidRPr="00BF626F">
        <w:rPr>
          <w:szCs w:val="26"/>
        </w:rPr>
        <w:t xml:space="preserve"> кг, фактически добыто за отчетный период </w:t>
      </w:r>
      <w:r w:rsidR="00440B59">
        <w:rPr>
          <w:szCs w:val="26"/>
        </w:rPr>
        <w:t>18 763,4</w:t>
      </w:r>
      <w:r w:rsidRPr="00BF626F">
        <w:rPr>
          <w:szCs w:val="26"/>
        </w:rPr>
        <w:t xml:space="preserve"> кг или </w:t>
      </w:r>
      <w:r w:rsidR="00440B59">
        <w:rPr>
          <w:szCs w:val="26"/>
        </w:rPr>
        <w:t>73,1</w:t>
      </w:r>
      <w:r w:rsidRPr="00BF626F">
        <w:rPr>
          <w:szCs w:val="26"/>
        </w:rPr>
        <w:t>% от установленной квоты</w:t>
      </w:r>
      <w:r w:rsidR="00CA1677">
        <w:rPr>
          <w:szCs w:val="26"/>
        </w:rPr>
        <w:t>.</w:t>
      </w:r>
      <w:r w:rsidR="00440B59">
        <w:rPr>
          <w:szCs w:val="26"/>
        </w:rPr>
        <w:t xml:space="preserve"> </w:t>
      </w:r>
      <w:r w:rsidR="00CA1677">
        <w:rPr>
          <w:szCs w:val="26"/>
        </w:rPr>
        <w:t>К</w:t>
      </w:r>
      <w:r w:rsidR="00440B59">
        <w:rPr>
          <w:szCs w:val="26"/>
        </w:rPr>
        <w:t xml:space="preserve"> объему добычи 2020 года </w:t>
      </w:r>
      <w:r w:rsidR="00CA1677">
        <w:rPr>
          <w:szCs w:val="26"/>
        </w:rPr>
        <w:t>добыча составила 93,1%</w:t>
      </w:r>
      <w:r w:rsidR="00AF0787">
        <w:rPr>
          <w:szCs w:val="26"/>
        </w:rPr>
        <w:t>.</w:t>
      </w:r>
    </w:p>
    <w:p w:rsidR="00A4534C" w:rsidRPr="00BF626F" w:rsidRDefault="00440B59" w:rsidP="00A4534C">
      <w:pPr>
        <w:ind w:firstLine="567"/>
        <w:jc w:val="both"/>
        <w:rPr>
          <w:szCs w:val="26"/>
        </w:rPr>
      </w:pPr>
      <w:r>
        <w:rPr>
          <w:szCs w:val="26"/>
        </w:rPr>
        <w:t xml:space="preserve">Из общего </w:t>
      </w:r>
      <w:proofErr w:type="gramStart"/>
      <w:r>
        <w:rPr>
          <w:szCs w:val="26"/>
        </w:rPr>
        <w:t>объема</w:t>
      </w:r>
      <w:proofErr w:type="gramEnd"/>
      <w:r>
        <w:rPr>
          <w:szCs w:val="26"/>
        </w:rPr>
        <w:t xml:space="preserve"> добытого </w:t>
      </w:r>
      <w:r w:rsidR="00CA1677">
        <w:rPr>
          <w:szCs w:val="26"/>
        </w:rPr>
        <w:t xml:space="preserve">в 2021 году </w:t>
      </w:r>
      <w:r>
        <w:rPr>
          <w:szCs w:val="26"/>
        </w:rPr>
        <w:t xml:space="preserve">драгметалла рудное золото составляет 11 071,9 кг и россыпное </w:t>
      </w:r>
      <w:r w:rsidR="00CA1677">
        <w:rPr>
          <w:szCs w:val="26"/>
        </w:rPr>
        <w:t>–</w:t>
      </w:r>
      <w:r>
        <w:rPr>
          <w:szCs w:val="26"/>
        </w:rPr>
        <w:t xml:space="preserve"> 7</w:t>
      </w:r>
      <w:r w:rsidR="00CA1677">
        <w:rPr>
          <w:szCs w:val="26"/>
        </w:rPr>
        <w:t xml:space="preserve"> </w:t>
      </w:r>
      <w:r>
        <w:rPr>
          <w:szCs w:val="26"/>
        </w:rPr>
        <w:t>691,5 кг.</w:t>
      </w:r>
    </w:p>
    <w:p w:rsidR="00FC7A69" w:rsidRPr="00BF626F" w:rsidRDefault="00FC7A69" w:rsidP="00192D32">
      <w:pPr>
        <w:ind w:firstLine="567"/>
        <w:jc w:val="both"/>
        <w:rPr>
          <w:szCs w:val="26"/>
        </w:rPr>
      </w:pPr>
      <w:r w:rsidRPr="00BF626F">
        <w:rPr>
          <w:szCs w:val="26"/>
        </w:rPr>
        <w:t xml:space="preserve">Золотодобывающая отрасль в районе сохраняет </w:t>
      </w:r>
      <w:r w:rsidR="00C81CFB" w:rsidRPr="00BF626F">
        <w:rPr>
          <w:szCs w:val="26"/>
        </w:rPr>
        <w:t xml:space="preserve">устойчивое </w:t>
      </w:r>
      <w:r w:rsidRPr="00BF626F">
        <w:rPr>
          <w:szCs w:val="26"/>
        </w:rPr>
        <w:t>развитие</w:t>
      </w:r>
      <w:r w:rsidR="00C81CFB" w:rsidRPr="00BF626F">
        <w:rPr>
          <w:szCs w:val="26"/>
        </w:rPr>
        <w:t xml:space="preserve"> </w:t>
      </w:r>
      <w:r w:rsidR="00A4534C" w:rsidRPr="00BF626F">
        <w:rPr>
          <w:szCs w:val="26"/>
        </w:rPr>
        <w:t>за счет</w:t>
      </w:r>
      <w:r w:rsidRPr="00BF626F">
        <w:rPr>
          <w:szCs w:val="26"/>
        </w:rPr>
        <w:t xml:space="preserve"> ежегодн</w:t>
      </w:r>
      <w:r w:rsidR="00A4534C" w:rsidRPr="00BF626F">
        <w:rPr>
          <w:szCs w:val="26"/>
        </w:rPr>
        <w:t>ог</w:t>
      </w:r>
      <w:r w:rsidRPr="00BF626F">
        <w:rPr>
          <w:szCs w:val="26"/>
        </w:rPr>
        <w:t>о увелич</w:t>
      </w:r>
      <w:r w:rsidR="00A4534C" w:rsidRPr="00BF626F">
        <w:rPr>
          <w:szCs w:val="26"/>
        </w:rPr>
        <w:t>ения добычи золота из</w:t>
      </w:r>
      <w:r w:rsidRPr="00BF626F">
        <w:rPr>
          <w:szCs w:val="26"/>
        </w:rPr>
        <w:t xml:space="preserve"> руд</w:t>
      </w:r>
      <w:r w:rsidR="00A4534C" w:rsidRPr="00BF626F">
        <w:rPr>
          <w:szCs w:val="26"/>
        </w:rPr>
        <w:t>ы.</w:t>
      </w:r>
    </w:p>
    <w:p w:rsidR="00A3544A" w:rsidRPr="00BF626F" w:rsidRDefault="008B2251" w:rsidP="00192D32">
      <w:pPr>
        <w:ind w:right="-1" w:firstLine="567"/>
        <w:jc w:val="both"/>
        <w:rPr>
          <w:szCs w:val="26"/>
        </w:rPr>
      </w:pPr>
      <w:r w:rsidRPr="00BF626F">
        <w:rPr>
          <w:szCs w:val="26"/>
        </w:rPr>
        <w:lastRenderedPageBreak/>
        <w:t>За анализ</w:t>
      </w:r>
      <w:r w:rsidR="001255C6" w:rsidRPr="00BF626F">
        <w:rPr>
          <w:szCs w:val="26"/>
        </w:rPr>
        <w:t>и</w:t>
      </w:r>
      <w:r w:rsidRPr="00BF626F">
        <w:rPr>
          <w:szCs w:val="26"/>
        </w:rPr>
        <w:t>р</w:t>
      </w:r>
      <w:r w:rsidR="001255C6" w:rsidRPr="00BF626F">
        <w:rPr>
          <w:szCs w:val="26"/>
        </w:rPr>
        <w:t>у</w:t>
      </w:r>
      <w:r w:rsidRPr="00BF626F">
        <w:rPr>
          <w:szCs w:val="26"/>
        </w:rPr>
        <w:t>емый период</w:t>
      </w:r>
      <w:r w:rsidR="001255C6" w:rsidRPr="00BF626F">
        <w:rPr>
          <w:szCs w:val="26"/>
        </w:rPr>
        <w:t xml:space="preserve"> предприятиями золотодобывающей отрасли отгружено продукции </w:t>
      </w:r>
      <w:r w:rsidR="00A4534C" w:rsidRPr="00BF626F">
        <w:rPr>
          <w:szCs w:val="26"/>
        </w:rPr>
        <w:t xml:space="preserve">на </w:t>
      </w:r>
      <w:r w:rsidR="00CA1677">
        <w:rPr>
          <w:szCs w:val="26"/>
        </w:rPr>
        <w:t>83 608,2</w:t>
      </w:r>
      <w:r w:rsidR="00AF0787">
        <w:rPr>
          <w:szCs w:val="26"/>
        </w:rPr>
        <w:t xml:space="preserve"> </w:t>
      </w:r>
      <w:r w:rsidR="001255C6" w:rsidRPr="00BF626F">
        <w:rPr>
          <w:szCs w:val="26"/>
        </w:rPr>
        <w:t>млн. руб.</w:t>
      </w:r>
      <w:r w:rsidR="002C69BE" w:rsidRPr="00BF626F">
        <w:rPr>
          <w:szCs w:val="26"/>
        </w:rPr>
        <w:t xml:space="preserve"> или</w:t>
      </w:r>
      <w:r w:rsidR="001255C6" w:rsidRPr="00BF626F">
        <w:rPr>
          <w:szCs w:val="26"/>
        </w:rPr>
        <w:t xml:space="preserve"> </w:t>
      </w:r>
      <w:r w:rsidR="00CA1677">
        <w:rPr>
          <w:szCs w:val="26"/>
        </w:rPr>
        <w:t xml:space="preserve">97,7% </w:t>
      </w:r>
      <w:r w:rsidR="001255C6" w:rsidRPr="00BF626F">
        <w:rPr>
          <w:szCs w:val="26"/>
        </w:rPr>
        <w:t xml:space="preserve">по отношению к аналогичному периоду </w:t>
      </w:r>
      <w:r w:rsidR="00AF0787">
        <w:rPr>
          <w:szCs w:val="26"/>
        </w:rPr>
        <w:t>2020</w:t>
      </w:r>
      <w:r w:rsidR="001255C6" w:rsidRPr="00BF626F">
        <w:rPr>
          <w:szCs w:val="26"/>
        </w:rPr>
        <w:t xml:space="preserve"> года</w:t>
      </w:r>
      <w:r w:rsidR="00CA1677">
        <w:rPr>
          <w:szCs w:val="26"/>
        </w:rPr>
        <w:t>. Это связано со снижением добытого количества золота в сравнении с прошлым годом по объективным причинам.</w:t>
      </w:r>
    </w:p>
    <w:p w:rsidR="00A4534C" w:rsidRPr="00BF626F" w:rsidRDefault="009F3A1A" w:rsidP="00192D32">
      <w:pPr>
        <w:ind w:firstLine="567"/>
        <w:jc w:val="both"/>
        <w:rPr>
          <w:szCs w:val="26"/>
        </w:rPr>
      </w:pPr>
      <w:proofErr w:type="gramStart"/>
      <w:r w:rsidRPr="00BF626F">
        <w:rPr>
          <w:szCs w:val="26"/>
        </w:rPr>
        <w:t xml:space="preserve">По </w:t>
      </w:r>
      <w:r w:rsidR="00FB01B4" w:rsidRPr="00BF626F">
        <w:rPr>
          <w:szCs w:val="26"/>
        </w:rPr>
        <w:t>оценке</w:t>
      </w:r>
      <w:r w:rsidRPr="00BF626F">
        <w:rPr>
          <w:szCs w:val="26"/>
        </w:rPr>
        <w:t xml:space="preserve"> о</w:t>
      </w:r>
      <w:r w:rsidR="00BA4C22" w:rsidRPr="00BF626F">
        <w:rPr>
          <w:szCs w:val="26"/>
        </w:rPr>
        <w:t xml:space="preserve">бъем выручки от реализации продукции (работ, услуг) </w:t>
      </w:r>
      <w:r w:rsidR="00D54682" w:rsidRPr="00BF626F">
        <w:rPr>
          <w:szCs w:val="26"/>
        </w:rPr>
        <w:t xml:space="preserve">от золотодобычи </w:t>
      </w:r>
      <w:r w:rsidR="00FB01B4" w:rsidRPr="00BF626F">
        <w:rPr>
          <w:szCs w:val="26"/>
        </w:rPr>
        <w:t>за анализируемый период 202</w:t>
      </w:r>
      <w:r w:rsidR="00AF0787">
        <w:rPr>
          <w:szCs w:val="26"/>
        </w:rPr>
        <w:t>1</w:t>
      </w:r>
      <w:r w:rsidR="00FB01B4" w:rsidRPr="00BF626F">
        <w:rPr>
          <w:szCs w:val="26"/>
        </w:rPr>
        <w:t xml:space="preserve"> года </w:t>
      </w:r>
      <w:r w:rsidR="00F26D4A" w:rsidRPr="00BF626F">
        <w:rPr>
          <w:szCs w:val="26"/>
        </w:rPr>
        <w:t>состави</w:t>
      </w:r>
      <w:r w:rsidR="00CA1677">
        <w:rPr>
          <w:szCs w:val="26"/>
        </w:rPr>
        <w:t xml:space="preserve">л 81 067,1 </w:t>
      </w:r>
      <w:r w:rsidR="007A383F" w:rsidRPr="00BF626F">
        <w:rPr>
          <w:szCs w:val="26"/>
        </w:rPr>
        <w:t xml:space="preserve">млн. руб. </w:t>
      </w:r>
      <w:r w:rsidR="00CA1677">
        <w:rPr>
          <w:szCs w:val="26"/>
        </w:rPr>
        <w:t>с учетом</w:t>
      </w:r>
      <w:r w:rsidR="00FB01B4" w:rsidRPr="00BF626F">
        <w:rPr>
          <w:szCs w:val="26"/>
        </w:rPr>
        <w:t xml:space="preserve"> </w:t>
      </w:r>
      <w:r w:rsidR="00EF4B0F">
        <w:rPr>
          <w:szCs w:val="26"/>
        </w:rPr>
        <w:t xml:space="preserve">снижения </w:t>
      </w:r>
      <w:r w:rsidR="00FB01B4" w:rsidRPr="00BF626F">
        <w:rPr>
          <w:szCs w:val="26"/>
        </w:rPr>
        <w:t>цены за 1 грамм золота</w:t>
      </w:r>
      <w:r w:rsidR="00A4534C" w:rsidRPr="00BF626F">
        <w:rPr>
          <w:szCs w:val="26"/>
        </w:rPr>
        <w:t>, которая на 01.10.202</w:t>
      </w:r>
      <w:r w:rsidR="00AF0787">
        <w:rPr>
          <w:szCs w:val="26"/>
        </w:rPr>
        <w:t>1</w:t>
      </w:r>
      <w:r w:rsidR="00A4534C" w:rsidRPr="00BF626F">
        <w:rPr>
          <w:szCs w:val="26"/>
        </w:rPr>
        <w:t xml:space="preserve"> состав</w:t>
      </w:r>
      <w:r w:rsidR="00AF0787">
        <w:rPr>
          <w:szCs w:val="26"/>
        </w:rPr>
        <w:t>ила</w:t>
      </w:r>
      <w:r w:rsidR="00FB01B4" w:rsidRPr="00BF626F">
        <w:rPr>
          <w:szCs w:val="26"/>
        </w:rPr>
        <w:t xml:space="preserve"> </w:t>
      </w:r>
      <w:r w:rsidR="00CA1677">
        <w:rPr>
          <w:szCs w:val="26"/>
        </w:rPr>
        <w:t>4 107,31</w:t>
      </w:r>
      <w:r w:rsidR="00FB01B4" w:rsidRPr="00BF626F">
        <w:rPr>
          <w:szCs w:val="26"/>
        </w:rPr>
        <w:t xml:space="preserve"> руб.</w:t>
      </w:r>
      <w:r w:rsidR="00EF4B0F">
        <w:rPr>
          <w:szCs w:val="26"/>
        </w:rPr>
        <w:t>, а по состоянию на 01.07.2021 года цена за 1 грамм золота составляла 4 223,75 руб.</w:t>
      </w:r>
      <w:proofErr w:type="gramEnd"/>
    </w:p>
    <w:p w:rsidR="00735DD2" w:rsidRPr="00BF626F" w:rsidRDefault="00EF4B0F" w:rsidP="00192D32">
      <w:pPr>
        <w:ind w:firstLine="567"/>
        <w:jc w:val="both"/>
        <w:rPr>
          <w:szCs w:val="26"/>
        </w:rPr>
      </w:pPr>
      <w:r>
        <w:rPr>
          <w:szCs w:val="26"/>
        </w:rPr>
        <w:t>Цена</w:t>
      </w:r>
      <w:r w:rsidR="00735DD2" w:rsidRPr="00BF626F">
        <w:rPr>
          <w:szCs w:val="26"/>
        </w:rPr>
        <w:t xml:space="preserve"> на золото </w:t>
      </w:r>
      <w:r>
        <w:rPr>
          <w:szCs w:val="26"/>
        </w:rPr>
        <w:t xml:space="preserve">влияет не только на </w:t>
      </w:r>
      <w:r w:rsidR="00A4534C" w:rsidRPr="00BF626F">
        <w:rPr>
          <w:szCs w:val="26"/>
        </w:rPr>
        <w:t xml:space="preserve">основные </w:t>
      </w:r>
      <w:r w:rsidR="00735DD2" w:rsidRPr="00BF626F">
        <w:rPr>
          <w:szCs w:val="26"/>
        </w:rPr>
        <w:t xml:space="preserve">финансовые показатели </w:t>
      </w:r>
      <w:r>
        <w:rPr>
          <w:szCs w:val="26"/>
        </w:rPr>
        <w:t xml:space="preserve">золотодобывающих </w:t>
      </w:r>
      <w:r w:rsidR="00735DD2" w:rsidRPr="00BF626F">
        <w:rPr>
          <w:szCs w:val="26"/>
        </w:rPr>
        <w:t xml:space="preserve">компаний, </w:t>
      </w:r>
      <w:r>
        <w:rPr>
          <w:szCs w:val="26"/>
        </w:rPr>
        <w:t xml:space="preserve">но за этим стоит </w:t>
      </w:r>
      <w:r w:rsidR="00735DD2" w:rsidRPr="00BF626F">
        <w:rPr>
          <w:szCs w:val="26"/>
        </w:rPr>
        <w:t>рост производства</w:t>
      </w:r>
      <w:r w:rsidR="006E50C0" w:rsidRPr="00BF626F">
        <w:rPr>
          <w:szCs w:val="26"/>
        </w:rPr>
        <w:t>,</w:t>
      </w:r>
      <w:r w:rsidR="00735DD2" w:rsidRPr="00BF626F">
        <w:rPr>
          <w:szCs w:val="26"/>
        </w:rPr>
        <w:t xml:space="preserve"> реализация проектов развития предприятий, а также повышение эффективности их работы.</w:t>
      </w:r>
    </w:p>
    <w:p w:rsidR="006E50C0" w:rsidRPr="00BF626F" w:rsidRDefault="00EF4B0F" w:rsidP="006E50C0">
      <w:pPr>
        <w:ind w:right="-1" w:firstLine="567"/>
        <w:jc w:val="both"/>
        <w:rPr>
          <w:szCs w:val="26"/>
        </w:rPr>
      </w:pPr>
      <w:r>
        <w:rPr>
          <w:szCs w:val="26"/>
        </w:rPr>
        <w:t>З</w:t>
      </w:r>
      <w:r w:rsidR="006E50C0" w:rsidRPr="00BF626F">
        <w:rPr>
          <w:szCs w:val="26"/>
        </w:rPr>
        <w:t xml:space="preserve">а </w:t>
      </w:r>
      <w:r w:rsidR="00AF0787">
        <w:rPr>
          <w:szCs w:val="26"/>
        </w:rPr>
        <w:t xml:space="preserve">9 месяцев 2021 </w:t>
      </w:r>
      <w:r w:rsidR="006E50C0" w:rsidRPr="00BF626F">
        <w:rPr>
          <w:szCs w:val="26"/>
        </w:rPr>
        <w:t xml:space="preserve">года совокупный объем прибыли предприятий составил </w:t>
      </w:r>
      <w:r>
        <w:rPr>
          <w:szCs w:val="26"/>
        </w:rPr>
        <w:t>34 752,1</w:t>
      </w:r>
      <w:r w:rsidR="00AF0787">
        <w:rPr>
          <w:szCs w:val="26"/>
        </w:rPr>
        <w:t xml:space="preserve"> </w:t>
      </w:r>
      <w:r w:rsidR="006E50C0" w:rsidRPr="00BF626F">
        <w:rPr>
          <w:szCs w:val="26"/>
        </w:rPr>
        <w:t xml:space="preserve">млн. руб. или </w:t>
      </w:r>
      <w:r>
        <w:rPr>
          <w:szCs w:val="26"/>
        </w:rPr>
        <w:t>98,5</w:t>
      </w:r>
      <w:r w:rsidR="006E50C0" w:rsidRPr="00BF626F">
        <w:rPr>
          <w:szCs w:val="26"/>
        </w:rPr>
        <w:t>% к аналогичному периоду 20</w:t>
      </w:r>
      <w:r w:rsidR="00AF0787">
        <w:rPr>
          <w:szCs w:val="26"/>
        </w:rPr>
        <w:t>20</w:t>
      </w:r>
      <w:r w:rsidR="006E50C0" w:rsidRPr="00BF626F">
        <w:rPr>
          <w:szCs w:val="26"/>
        </w:rPr>
        <w:t xml:space="preserve"> года. Доля прибыльно работающих предприятий составляет </w:t>
      </w:r>
      <w:r>
        <w:rPr>
          <w:szCs w:val="26"/>
        </w:rPr>
        <w:t>85,0</w:t>
      </w:r>
      <w:r w:rsidR="006E50C0" w:rsidRPr="00BF626F">
        <w:rPr>
          <w:szCs w:val="26"/>
        </w:rPr>
        <w:t>%</w:t>
      </w:r>
      <w:r>
        <w:rPr>
          <w:szCs w:val="26"/>
        </w:rPr>
        <w:t>.</w:t>
      </w:r>
    </w:p>
    <w:p w:rsidR="00735DD2" w:rsidRPr="00BF626F" w:rsidRDefault="00735DD2" w:rsidP="00735DD2">
      <w:pPr>
        <w:ind w:firstLine="567"/>
        <w:jc w:val="both"/>
        <w:rPr>
          <w:szCs w:val="26"/>
        </w:rPr>
      </w:pPr>
      <w:r w:rsidRPr="00BF626F">
        <w:rPr>
          <w:szCs w:val="26"/>
        </w:rPr>
        <w:t>Развитие отрасли определяется стабильной производственной деятельностью золотодобывающих компаний</w:t>
      </w:r>
      <w:r w:rsidR="00AF0787">
        <w:rPr>
          <w:szCs w:val="26"/>
        </w:rPr>
        <w:t>, осуществляющих деятельность на территории</w:t>
      </w:r>
      <w:r w:rsidRPr="00BF626F">
        <w:rPr>
          <w:szCs w:val="26"/>
        </w:rPr>
        <w:t xml:space="preserve"> района: </w:t>
      </w:r>
      <w:proofErr w:type="gramStart"/>
      <w:r w:rsidR="00EF4B0F">
        <w:rPr>
          <w:szCs w:val="26"/>
        </w:rPr>
        <w:t xml:space="preserve">ПАО «Полюс (входящие в </w:t>
      </w:r>
      <w:proofErr w:type="spellStart"/>
      <w:r w:rsidR="00EF4B0F">
        <w:rPr>
          <w:szCs w:val="26"/>
        </w:rPr>
        <w:t>кго</w:t>
      </w:r>
      <w:proofErr w:type="spellEnd"/>
      <w:r w:rsidR="00EF4B0F">
        <w:rPr>
          <w:szCs w:val="26"/>
        </w:rPr>
        <w:t xml:space="preserve"> структуру бизнес единицы </w:t>
      </w:r>
      <w:r w:rsidRPr="00BF626F">
        <w:rPr>
          <w:szCs w:val="26"/>
        </w:rPr>
        <w:t>АО «ЗДК «</w:t>
      </w:r>
      <w:proofErr w:type="spellStart"/>
      <w:r w:rsidRPr="00BF626F">
        <w:rPr>
          <w:szCs w:val="26"/>
        </w:rPr>
        <w:t>Лензолото</w:t>
      </w:r>
      <w:proofErr w:type="spellEnd"/>
      <w:r w:rsidRPr="00BF626F">
        <w:rPr>
          <w:szCs w:val="26"/>
        </w:rPr>
        <w:t>» и его дочерние организации АО «Светлый», ЗАО «</w:t>
      </w:r>
      <w:proofErr w:type="spellStart"/>
      <w:r w:rsidRPr="00BF626F">
        <w:rPr>
          <w:szCs w:val="26"/>
        </w:rPr>
        <w:t>Ленсиб</w:t>
      </w:r>
      <w:proofErr w:type="spellEnd"/>
      <w:r w:rsidRPr="00BF626F">
        <w:rPr>
          <w:szCs w:val="26"/>
        </w:rPr>
        <w:t>»</w:t>
      </w:r>
      <w:r w:rsidR="006E50C0" w:rsidRPr="00BF626F">
        <w:rPr>
          <w:szCs w:val="26"/>
        </w:rPr>
        <w:t xml:space="preserve">, </w:t>
      </w:r>
      <w:r w:rsidRPr="00BF626F">
        <w:rPr>
          <w:szCs w:val="26"/>
        </w:rPr>
        <w:t>АС «</w:t>
      </w:r>
      <w:proofErr w:type="spellStart"/>
      <w:r w:rsidRPr="00BF626F">
        <w:rPr>
          <w:szCs w:val="26"/>
        </w:rPr>
        <w:t>Севзото</w:t>
      </w:r>
      <w:proofErr w:type="spellEnd"/>
      <w:r w:rsidRPr="00BF626F">
        <w:rPr>
          <w:szCs w:val="26"/>
        </w:rPr>
        <w:t>»</w:t>
      </w:r>
      <w:r w:rsidR="00EF4B0F">
        <w:rPr>
          <w:szCs w:val="26"/>
        </w:rPr>
        <w:t xml:space="preserve"> и</w:t>
      </w:r>
      <w:r w:rsidRPr="00BF626F">
        <w:rPr>
          <w:szCs w:val="26"/>
        </w:rPr>
        <w:t xml:space="preserve"> АО «Полюс </w:t>
      </w:r>
      <w:proofErr w:type="spellStart"/>
      <w:r w:rsidRPr="00BF626F">
        <w:rPr>
          <w:szCs w:val="26"/>
        </w:rPr>
        <w:t>Вернинское</w:t>
      </w:r>
      <w:proofErr w:type="spellEnd"/>
      <w:r w:rsidRPr="00BF626F">
        <w:rPr>
          <w:szCs w:val="26"/>
        </w:rPr>
        <w:t>»</w:t>
      </w:r>
      <w:r w:rsidR="00EF4B0F">
        <w:rPr>
          <w:szCs w:val="26"/>
        </w:rPr>
        <w:t>),</w:t>
      </w:r>
      <w:r w:rsidRPr="00BF626F">
        <w:rPr>
          <w:szCs w:val="26"/>
        </w:rPr>
        <w:t xml:space="preserve"> ПАО «Высочайший», ООО «ГРК «</w:t>
      </w:r>
      <w:proofErr w:type="spellStart"/>
      <w:r w:rsidRPr="00BF626F">
        <w:rPr>
          <w:szCs w:val="26"/>
        </w:rPr>
        <w:t>Угахан</w:t>
      </w:r>
      <w:proofErr w:type="spellEnd"/>
      <w:r w:rsidRPr="00BF626F">
        <w:rPr>
          <w:szCs w:val="26"/>
        </w:rPr>
        <w:t>», ЗАО «АС «Витим», ООО «Друза», ООО «</w:t>
      </w:r>
      <w:proofErr w:type="spellStart"/>
      <w:r w:rsidRPr="00BF626F">
        <w:rPr>
          <w:szCs w:val="26"/>
        </w:rPr>
        <w:t>Угахан</w:t>
      </w:r>
      <w:proofErr w:type="spellEnd"/>
      <w:r w:rsidRPr="00BF626F">
        <w:rPr>
          <w:szCs w:val="26"/>
        </w:rPr>
        <w:t>»,  ООО «АС «Иркутская», ЗАО «ГПП «</w:t>
      </w:r>
      <w:proofErr w:type="spellStart"/>
      <w:r w:rsidRPr="00BF626F">
        <w:rPr>
          <w:szCs w:val="26"/>
        </w:rPr>
        <w:t>Реткон</w:t>
      </w:r>
      <w:proofErr w:type="spellEnd"/>
      <w:r w:rsidRPr="00BF626F">
        <w:rPr>
          <w:szCs w:val="26"/>
        </w:rPr>
        <w:t>», ООО «АС «Лена», ООО «АС «Сибирь»</w:t>
      </w:r>
      <w:r w:rsidR="006E50C0" w:rsidRPr="00BF626F">
        <w:rPr>
          <w:szCs w:val="26"/>
        </w:rPr>
        <w:t>.</w:t>
      </w:r>
      <w:proofErr w:type="gramEnd"/>
    </w:p>
    <w:p w:rsidR="006513AB" w:rsidRPr="00EF4B0F" w:rsidRDefault="00D54682" w:rsidP="00192D32">
      <w:pPr>
        <w:ind w:firstLine="567"/>
        <w:jc w:val="both"/>
        <w:rPr>
          <w:szCs w:val="26"/>
        </w:rPr>
      </w:pPr>
      <w:r w:rsidRPr="00BF626F">
        <w:rPr>
          <w:szCs w:val="26"/>
        </w:rPr>
        <w:t xml:space="preserve">На золотодобывающих предприятиях </w:t>
      </w:r>
      <w:r w:rsidR="006E50C0" w:rsidRPr="00BF626F">
        <w:rPr>
          <w:szCs w:val="26"/>
        </w:rPr>
        <w:t xml:space="preserve">в текущем году </w:t>
      </w:r>
      <w:r w:rsidR="00AF0787" w:rsidRPr="00BF626F">
        <w:rPr>
          <w:szCs w:val="26"/>
        </w:rPr>
        <w:t xml:space="preserve">занято </w:t>
      </w:r>
      <w:r w:rsidR="00702FC2" w:rsidRPr="00BF626F">
        <w:rPr>
          <w:szCs w:val="26"/>
        </w:rPr>
        <w:t xml:space="preserve">порядка </w:t>
      </w:r>
      <w:r w:rsidR="00EF4B0F">
        <w:rPr>
          <w:szCs w:val="26"/>
        </w:rPr>
        <w:t>9,44</w:t>
      </w:r>
      <w:r w:rsidR="00702FC2" w:rsidRPr="00BF626F">
        <w:rPr>
          <w:color w:val="FF0000"/>
          <w:szCs w:val="26"/>
        </w:rPr>
        <w:t xml:space="preserve"> </w:t>
      </w:r>
      <w:r w:rsidR="00702FC2" w:rsidRPr="00BF626F">
        <w:rPr>
          <w:szCs w:val="26"/>
        </w:rPr>
        <w:t>тыс. чел.</w:t>
      </w:r>
      <w:r w:rsidR="008B6F90" w:rsidRPr="00BF626F">
        <w:rPr>
          <w:szCs w:val="26"/>
        </w:rPr>
        <w:t xml:space="preserve"> </w:t>
      </w:r>
      <w:r w:rsidR="00EF4B0F">
        <w:rPr>
          <w:szCs w:val="26"/>
        </w:rPr>
        <w:t xml:space="preserve">Предприятия второй год испытывают недостаток рабочей силы в связи с </w:t>
      </w:r>
      <w:r w:rsidR="00EF4B0F" w:rsidRPr="00EF4B0F">
        <w:rPr>
          <w:szCs w:val="26"/>
        </w:rPr>
        <w:t>с</w:t>
      </w:r>
      <w:r w:rsidR="006E50C0" w:rsidRPr="00EF4B0F">
        <w:rPr>
          <w:szCs w:val="26"/>
        </w:rPr>
        <w:t>итуаци</w:t>
      </w:r>
      <w:r w:rsidR="00EF4B0F" w:rsidRPr="00EF4B0F">
        <w:rPr>
          <w:szCs w:val="26"/>
        </w:rPr>
        <w:t>ей, связанной</w:t>
      </w:r>
      <w:r w:rsidR="006E50C0" w:rsidRPr="00EF4B0F">
        <w:rPr>
          <w:szCs w:val="26"/>
        </w:rPr>
        <w:t xml:space="preserve"> с сокращением привлечения иностранных рабочих из-за эпидемии </w:t>
      </w:r>
      <w:r w:rsidR="006E50C0" w:rsidRPr="00EF4B0F">
        <w:rPr>
          <w:szCs w:val="26"/>
          <w:lang w:val="en-US"/>
        </w:rPr>
        <w:t>C</w:t>
      </w:r>
      <w:r w:rsidR="00AF0787" w:rsidRPr="00EF4B0F">
        <w:rPr>
          <w:szCs w:val="26"/>
          <w:lang w:val="en-US"/>
        </w:rPr>
        <w:t>OVID</w:t>
      </w:r>
      <w:r w:rsidR="006E50C0" w:rsidRPr="00EF4B0F">
        <w:rPr>
          <w:szCs w:val="26"/>
        </w:rPr>
        <w:t>-19</w:t>
      </w:r>
      <w:r w:rsidR="00B6068C" w:rsidRPr="00EF4B0F">
        <w:rPr>
          <w:szCs w:val="26"/>
        </w:rPr>
        <w:t xml:space="preserve"> и ограничениями въезда в </w:t>
      </w:r>
      <w:r w:rsidR="00EF4B0F">
        <w:rPr>
          <w:szCs w:val="26"/>
        </w:rPr>
        <w:t>Россию</w:t>
      </w:r>
      <w:r w:rsidR="00B6068C" w:rsidRPr="00EF4B0F">
        <w:rPr>
          <w:szCs w:val="26"/>
        </w:rPr>
        <w:t>.</w:t>
      </w:r>
    </w:p>
    <w:p w:rsidR="006513AB" w:rsidRPr="00EF4B0F" w:rsidRDefault="006513AB" w:rsidP="00192D32">
      <w:pPr>
        <w:ind w:firstLine="567"/>
        <w:jc w:val="both"/>
        <w:rPr>
          <w:szCs w:val="26"/>
        </w:rPr>
      </w:pPr>
      <w:r w:rsidRPr="00EF4B0F">
        <w:rPr>
          <w:szCs w:val="26"/>
        </w:rPr>
        <w:t xml:space="preserve">Среднемесячная заработная плата </w:t>
      </w:r>
      <w:r w:rsidR="009F3A1A" w:rsidRPr="00EF4B0F">
        <w:rPr>
          <w:szCs w:val="26"/>
        </w:rPr>
        <w:t xml:space="preserve">в золотодобывающей промышленности по оценке </w:t>
      </w:r>
      <w:r w:rsidRPr="00EF4B0F">
        <w:rPr>
          <w:szCs w:val="26"/>
        </w:rPr>
        <w:t>увеличи</w:t>
      </w:r>
      <w:r w:rsidR="009F3A1A" w:rsidRPr="00EF4B0F">
        <w:rPr>
          <w:szCs w:val="26"/>
        </w:rPr>
        <w:t xml:space="preserve">тся на </w:t>
      </w:r>
      <w:r w:rsidR="00EF4B0F">
        <w:rPr>
          <w:szCs w:val="26"/>
        </w:rPr>
        <w:t>6,9</w:t>
      </w:r>
      <w:r w:rsidR="009F3A1A" w:rsidRPr="00EF4B0F">
        <w:rPr>
          <w:szCs w:val="26"/>
        </w:rPr>
        <w:t>%</w:t>
      </w:r>
      <w:r w:rsidRPr="00EF4B0F">
        <w:rPr>
          <w:szCs w:val="26"/>
        </w:rPr>
        <w:t xml:space="preserve"> </w:t>
      </w:r>
      <w:r w:rsidR="006E50C0" w:rsidRPr="00EF4B0F">
        <w:rPr>
          <w:szCs w:val="26"/>
        </w:rPr>
        <w:t>по сравнению с</w:t>
      </w:r>
      <w:r w:rsidRPr="00EF4B0F">
        <w:rPr>
          <w:szCs w:val="26"/>
        </w:rPr>
        <w:t xml:space="preserve"> аналогичн</w:t>
      </w:r>
      <w:r w:rsidR="006E50C0" w:rsidRPr="00EF4B0F">
        <w:rPr>
          <w:szCs w:val="26"/>
        </w:rPr>
        <w:t>ым</w:t>
      </w:r>
      <w:r w:rsidRPr="00EF4B0F">
        <w:rPr>
          <w:szCs w:val="26"/>
        </w:rPr>
        <w:t xml:space="preserve"> период</w:t>
      </w:r>
      <w:r w:rsidR="006E50C0" w:rsidRPr="00EF4B0F">
        <w:rPr>
          <w:szCs w:val="26"/>
        </w:rPr>
        <w:t>ом 20</w:t>
      </w:r>
      <w:r w:rsidR="00EF4B0F">
        <w:rPr>
          <w:szCs w:val="26"/>
        </w:rPr>
        <w:t>20</w:t>
      </w:r>
      <w:r w:rsidRPr="00EF4B0F">
        <w:rPr>
          <w:szCs w:val="26"/>
        </w:rPr>
        <w:t xml:space="preserve"> года и состав</w:t>
      </w:r>
      <w:r w:rsidR="00EF4B0F">
        <w:rPr>
          <w:szCs w:val="26"/>
        </w:rPr>
        <w:t>ит 101 884,0</w:t>
      </w:r>
      <w:r w:rsidR="006947CF" w:rsidRPr="00EF4B0F">
        <w:rPr>
          <w:szCs w:val="26"/>
        </w:rPr>
        <w:t xml:space="preserve"> руб. (</w:t>
      </w:r>
      <w:r w:rsidR="00EF4B0F">
        <w:rPr>
          <w:szCs w:val="26"/>
        </w:rPr>
        <w:t>за 9 месяцев</w:t>
      </w:r>
      <w:r w:rsidR="006947CF" w:rsidRPr="00EF4B0F">
        <w:rPr>
          <w:szCs w:val="26"/>
        </w:rPr>
        <w:t xml:space="preserve"> 20</w:t>
      </w:r>
      <w:r w:rsidR="00EF4B0F">
        <w:rPr>
          <w:szCs w:val="26"/>
        </w:rPr>
        <w:t>20</w:t>
      </w:r>
      <w:r w:rsidR="006947CF" w:rsidRPr="00EF4B0F">
        <w:rPr>
          <w:szCs w:val="26"/>
        </w:rPr>
        <w:t xml:space="preserve"> года – 95 345,2 руб.).</w:t>
      </w:r>
    </w:p>
    <w:p w:rsidR="00590B44" w:rsidRPr="00BF626F" w:rsidRDefault="00590B44" w:rsidP="00192D32">
      <w:pPr>
        <w:ind w:firstLine="567"/>
        <w:jc w:val="both"/>
        <w:rPr>
          <w:b/>
          <w:i/>
          <w:szCs w:val="26"/>
        </w:rPr>
      </w:pPr>
      <w:r w:rsidRPr="00BF626F">
        <w:rPr>
          <w:b/>
          <w:i/>
          <w:szCs w:val="26"/>
        </w:rPr>
        <w:t>Обрабатывающие производства</w:t>
      </w:r>
      <w:r w:rsidR="00422C74" w:rsidRPr="00BF626F">
        <w:rPr>
          <w:b/>
          <w:i/>
          <w:szCs w:val="26"/>
        </w:rPr>
        <w:t>.</w:t>
      </w:r>
    </w:p>
    <w:p w:rsidR="009D0850" w:rsidRPr="00BF626F" w:rsidRDefault="00733035" w:rsidP="00192D32">
      <w:pPr>
        <w:ind w:firstLine="567"/>
        <w:jc w:val="both"/>
        <w:rPr>
          <w:szCs w:val="26"/>
        </w:rPr>
      </w:pPr>
      <w:r>
        <w:rPr>
          <w:szCs w:val="26"/>
        </w:rPr>
        <w:t xml:space="preserve">К предприятиям обрабатывающего производства </w:t>
      </w:r>
      <w:r w:rsidR="006947CF" w:rsidRPr="00BF626F">
        <w:rPr>
          <w:szCs w:val="26"/>
        </w:rPr>
        <w:t xml:space="preserve">относятся </w:t>
      </w:r>
      <w:r w:rsidR="00E933BB" w:rsidRPr="00BF626F">
        <w:rPr>
          <w:szCs w:val="26"/>
        </w:rPr>
        <w:t xml:space="preserve"> </w:t>
      </w:r>
      <w:r w:rsidR="009D0850" w:rsidRPr="00BF626F">
        <w:rPr>
          <w:szCs w:val="26"/>
        </w:rPr>
        <w:t>ООО «</w:t>
      </w:r>
      <w:proofErr w:type="spellStart"/>
      <w:r w:rsidR="009D0850" w:rsidRPr="00BF626F">
        <w:rPr>
          <w:szCs w:val="26"/>
        </w:rPr>
        <w:t>ЛенРЭМ</w:t>
      </w:r>
      <w:proofErr w:type="spellEnd"/>
      <w:r w:rsidR="009D0850" w:rsidRPr="00BF626F">
        <w:rPr>
          <w:szCs w:val="26"/>
        </w:rPr>
        <w:t>», АО «Пищевик»</w:t>
      </w:r>
      <w:r>
        <w:rPr>
          <w:szCs w:val="26"/>
        </w:rPr>
        <w:t xml:space="preserve"> </w:t>
      </w:r>
      <w:proofErr w:type="gramStart"/>
      <w:r>
        <w:rPr>
          <w:szCs w:val="26"/>
        </w:rPr>
        <w:t>и</w:t>
      </w:r>
      <w:r w:rsidR="009D0850" w:rsidRPr="00BF626F">
        <w:rPr>
          <w:szCs w:val="26"/>
        </w:rPr>
        <w:t xml:space="preserve"> ООО</w:t>
      </w:r>
      <w:proofErr w:type="gramEnd"/>
      <w:r w:rsidR="009D0850" w:rsidRPr="00BF626F">
        <w:rPr>
          <w:szCs w:val="26"/>
        </w:rPr>
        <w:t xml:space="preserve"> «Мясной двор».</w:t>
      </w:r>
    </w:p>
    <w:p w:rsidR="000B2E8C" w:rsidRPr="00BF626F" w:rsidRDefault="00D2298E" w:rsidP="00192D32">
      <w:pPr>
        <w:ind w:right="-1" w:firstLine="567"/>
        <w:jc w:val="both"/>
        <w:rPr>
          <w:szCs w:val="26"/>
        </w:rPr>
      </w:pPr>
      <w:r w:rsidRPr="005E6D16">
        <w:rPr>
          <w:b/>
          <w:i/>
          <w:szCs w:val="26"/>
        </w:rPr>
        <w:t>ООО «</w:t>
      </w:r>
      <w:proofErr w:type="spellStart"/>
      <w:r w:rsidRPr="005E6D16">
        <w:rPr>
          <w:b/>
          <w:i/>
          <w:szCs w:val="26"/>
        </w:rPr>
        <w:t>ЛенРЭМ</w:t>
      </w:r>
      <w:proofErr w:type="spellEnd"/>
      <w:r w:rsidRPr="005E6D16">
        <w:rPr>
          <w:b/>
          <w:i/>
          <w:szCs w:val="26"/>
        </w:rPr>
        <w:t>»</w:t>
      </w:r>
      <w:r w:rsidRPr="00BF626F">
        <w:rPr>
          <w:szCs w:val="26"/>
        </w:rPr>
        <w:t xml:space="preserve"> </w:t>
      </w:r>
      <w:r w:rsidR="000B2E8C" w:rsidRPr="00BF626F">
        <w:rPr>
          <w:szCs w:val="26"/>
        </w:rPr>
        <w:t xml:space="preserve">- </w:t>
      </w:r>
      <w:r w:rsidR="005E6D16">
        <w:rPr>
          <w:szCs w:val="26"/>
        </w:rPr>
        <w:t>единственное</w:t>
      </w:r>
      <w:r w:rsidR="000B2E8C" w:rsidRPr="00BF626F">
        <w:rPr>
          <w:szCs w:val="26"/>
        </w:rPr>
        <w:t xml:space="preserve"> предприятие </w:t>
      </w:r>
      <w:proofErr w:type="spellStart"/>
      <w:r w:rsidR="000B2E8C" w:rsidRPr="00BF626F">
        <w:rPr>
          <w:szCs w:val="26"/>
        </w:rPr>
        <w:t>Бодайбин</w:t>
      </w:r>
      <w:r w:rsidR="001D73C5" w:rsidRPr="00BF626F">
        <w:rPr>
          <w:szCs w:val="26"/>
        </w:rPr>
        <w:t>с</w:t>
      </w:r>
      <w:r w:rsidR="000B2E8C" w:rsidRPr="00BF626F">
        <w:rPr>
          <w:szCs w:val="26"/>
        </w:rPr>
        <w:t>кого</w:t>
      </w:r>
      <w:proofErr w:type="spellEnd"/>
      <w:r w:rsidR="000B2E8C" w:rsidRPr="00BF626F">
        <w:rPr>
          <w:szCs w:val="26"/>
        </w:rPr>
        <w:t xml:space="preserve"> района, осуществляющее ремонт и восстановление горной техники и оборудования</w:t>
      </w:r>
      <w:r w:rsidR="001D73C5" w:rsidRPr="00BF626F">
        <w:rPr>
          <w:szCs w:val="26"/>
        </w:rPr>
        <w:t>. Предприятие</w:t>
      </w:r>
      <w:r w:rsidR="000B2E8C" w:rsidRPr="00BF626F">
        <w:rPr>
          <w:szCs w:val="26"/>
        </w:rPr>
        <w:t xml:space="preserve"> явл</w:t>
      </w:r>
      <w:r w:rsidR="001D73C5" w:rsidRPr="00BF626F">
        <w:rPr>
          <w:szCs w:val="26"/>
        </w:rPr>
        <w:t>яется</w:t>
      </w:r>
      <w:r w:rsidR="000B2E8C" w:rsidRPr="00BF626F">
        <w:rPr>
          <w:szCs w:val="26"/>
        </w:rPr>
        <w:t xml:space="preserve"> основным поставщиком запасных частей для дражного флота, экскаваторов, бульдозеров и электродвигателей.</w:t>
      </w:r>
      <w:r w:rsidR="002C16AD" w:rsidRPr="00BF626F">
        <w:rPr>
          <w:szCs w:val="26"/>
        </w:rPr>
        <w:t xml:space="preserve"> Свою продукцию </w:t>
      </w:r>
      <w:r w:rsidR="001D73C5" w:rsidRPr="00BF626F">
        <w:rPr>
          <w:szCs w:val="26"/>
        </w:rPr>
        <w:t>ООО «</w:t>
      </w:r>
      <w:proofErr w:type="spellStart"/>
      <w:r w:rsidR="001D73C5" w:rsidRPr="00BF626F">
        <w:rPr>
          <w:szCs w:val="26"/>
        </w:rPr>
        <w:t>ЛенРЭМ</w:t>
      </w:r>
      <w:proofErr w:type="spellEnd"/>
      <w:r w:rsidR="001D73C5" w:rsidRPr="00BF626F">
        <w:rPr>
          <w:szCs w:val="26"/>
        </w:rPr>
        <w:t xml:space="preserve">» </w:t>
      </w:r>
      <w:r w:rsidR="002C16AD" w:rsidRPr="00BF626F">
        <w:rPr>
          <w:szCs w:val="26"/>
        </w:rPr>
        <w:t xml:space="preserve">поставляет 80 предприятиям района и области на сумму </w:t>
      </w:r>
      <w:r w:rsidR="001D73C5" w:rsidRPr="00BF626F">
        <w:rPr>
          <w:szCs w:val="26"/>
        </w:rPr>
        <w:t>порядка 400</w:t>
      </w:r>
      <w:r w:rsidR="002C16AD" w:rsidRPr="00BF626F">
        <w:rPr>
          <w:szCs w:val="26"/>
        </w:rPr>
        <w:t xml:space="preserve"> млн. рублей в год.</w:t>
      </w:r>
    </w:p>
    <w:p w:rsidR="009D0850" w:rsidRDefault="00E933BB" w:rsidP="00192D32">
      <w:pPr>
        <w:ind w:right="-1" w:firstLine="567"/>
        <w:jc w:val="both"/>
        <w:rPr>
          <w:szCs w:val="26"/>
        </w:rPr>
      </w:pPr>
      <w:r w:rsidRPr="00BF626F">
        <w:rPr>
          <w:szCs w:val="26"/>
        </w:rPr>
        <w:t>За январь-сентябрь 20</w:t>
      </w:r>
      <w:r w:rsidR="00A77B5E" w:rsidRPr="00BF626F">
        <w:rPr>
          <w:szCs w:val="26"/>
        </w:rPr>
        <w:t>2</w:t>
      </w:r>
      <w:r w:rsidR="005E6D16">
        <w:rPr>
          <w:szCs w:val="26"/>
        </w:rPr>
        <w:t>1</w:t>
      </w:r>
      <w:r w:rsidRPr="00BF626F">
        <w:rPr>
          <w:szCs w:val="26"/>
        </w:rPr>
        <w:t xml:space="preserve"> года о</w:t>
      </w:r>
      <w:r w:rsidR="009D0850" w:rsidRPr="00BF626F">
        <w:rPr>
          <w:szCs w:val="26"/>
        </w:rPr>
        <w:t xml:space="preserve">бъем отгрузки составил </w:t>
      </w:r>
      <w:r w:rsidR="001D73C5" w:rsidRPr="00BF626F">
        <w:rPr>
          <w:szCs w:val="26"/>
        </w:rPr>
        <w:t>3</w:t>
      </w:r>
      <w:r w:rsidR="005E6D16">
        <w:rPr>
          <w:szCs w:val="26"/>
        </w:rPr>
        <w:t>70,0</w:t>
      </w:r>
      <w:r w:rsidR="001D73C5" w:rsidRPr="00BF626F">
        <w:rPr>
          <w:szCs w:val="26"/>
        </w:rPr>
        <w:t xml:space="preserve"> млн. руб. или 1</w:t>
      </w:r>
      <w:r w:rsidR="005E6D16">
        <w:rPr>
          <w:szCs w:val="26"/>
        </w:rPr>
        <w:t>22,4</w:t>
      </w:r>
      <w:r w:rsidR="009D0850" w:rsidRPr="00BF626F">
        <w:rPr>
          <w:szCs w:val="26"/>
        </w:rPr>
        <w:t xml:space="preserve">% по отношению к </w:t>
      </w:r>
      <w:r w:rsidRPr="00BF626F">
        <w:rPr>
          <w:szCs w:val="26"/>
        </w:rPr>
        <w:t>аналогичному периоду</w:t>
      </w:r>
      <w:r w:rsidR="009D0850" w:rsidRPr="00BF626F">
        <w:rPr>
          <w:szCs w:val="26"/>
        </w:rPr>
        <w:t xml:space="preserve"> 20</w:t>
      </w:r>
      <w:r w:rsidR="005E6D16">
        <w:rPr>
          <w:szCs w:val="26"/>
        </w:rPr>
        <w:t>20</w:t>
      </w:r>
      <w:r w:rsidR="009D0850" w:rsidRPr="00BF626F">
        <w:rPr>
          <w:szCs w:val="26"/>
        </w:rPr>
        <w:t xml:space="preserve"> года</w:t>
      </w:r>
      <w:r w:rsidR="005E6D16">
        <w:rPr>
          <w:szCs w:val="26"/>
        </w:rPr>
        <w:t xml:space="preserve"> (302,4 млн. руб.)</w:t>
      </w:r>
      <w:r w:rsidR="001D73C5" w:rsidRPr="00BF626F">
        <w:rPr>
          <w:szCs w:val="26"/>
        </w:rPr>
        <w:t xml:space="preserve">. </w:t>
      </w:r>
    </w:p>
    <w:p w:rsidR="005E6D16" w:rsidRPr="00BF626F" w:rsidRDefault="005E6D16" w:rsidP="00192D32">
      <w:pPr>
        <w:ind w:right="-1" w:firstLine="567"/>
        <w:jc w:val="both"/>
        <w:rPr>
          <w:szCs w:val="26"/>
        </w:rPr>
      </w:pPr>
      <w:r>
        <w:rPr>
          <w:szCs w:val="26"/>
        </w:rPr>
        <w:t xml:space="preserve">За аналитический период в связи со спросом увеличилось производство по сравнению с  аналогичным периодом 2020 года: электростали – на 1,6%; стали углеродистой – на 23,5%; литья стального – на 3,8%; листья цветного – в 2,75 раз; поковка – на 32,4%; штамповки – </w:t>
      </w:r>
      <w:proofErr w:type="gramStart"/>
      <w:r>
        <w:rPr>
          <w:szCs w:val="26"/>
        </w:rPr>
        <w:t>на</w:t>
      </w:r>
      <w:proofErr w:type="gramEnd"/>
      <w:r>
        <w:rPr>
          <w:szCs w:val="26"/>
        </w:rPr>
        <w:t xml:space="preserve"> 42,9%; кислорода – на 6,8%.</w:t>
      </w:r>
    </w:p>
    <w:p w:rsidR="001D73C5" w:rsidRPr="00BF626F" w:rsidRDefault="001D73C5" w:rsidP="001D73C5">
      <w:pPr>
        <w:ind w:right="-1" w:firstLine="567"/>
        <w:jc w:val="both"/>
        <w:rPr>
          <w:szCs w:val="26"/>
        </w:rPr>
      </w:pPr>
      <w:r w:rsidRPr="00BF626F">
        <w:rPr>
          <w:szCs w:val="26"/>
        </w:rPr>
        <w:t>В тоже время, за текущий анализируемый период уменьшилось производство некоторых видов продукции по сравнению с аналогичным период</w:t>
      </w:r>
      <w:r w:rsidR="00122C6F" w:rsidRPr="00BF626F">
        <w:rPr>
          <w:szCs w:val="26"/>
        </w:rPr>
        <w:t>ом</w:t>
      </w:r>
      <w:r w:rsidRPr="00BF626F">
        <w:rPr>
          <w:szCs w:val="26"/>
        </w:rPr>
        <w:t xml:space="preserve"> 2019 года: электросталь - на 7,4%, стали </w:t>
      </w:r>
      <w:proofErr w:type="gramStart"/>
      <w:r w:rsidRPr="00BF626F">
        <w:rPr>
          <w:szCs w:val="26"/>
        </w:rPr>
        <w:t>в</w:t>
      </w:r>
      <w:proofErr w:type="gramEnd"/>
      <w:r w:rsidRPr="00BF626F">
        <w:rPr>
          <w:szCs w:val="26"/>
        </w:rPr>
        <w:t>/</w:t>
      </w:r>
      <w:proofErr w:type="gramStart"/>
      <w:r w:rsidRPr="00BF626F">
        <w:rPr>
          <w:szCs w:val="26"/>
        </w:rPr>
        <w:t>марганцовистая</w:t>
      </w:r>
      <w:proofErr w:type="gramEnd"/>
      <w:r w:rsidRPr="00BF626F">
        <w:rPr>
          <w:szCs w:val="26"/>
        </w:rPr>
        <w:t xml:space="preserve"> – </w:t>
      </w:r>
      <w:r w:rsidR="00E500B2" w:rsidRPr="00BF626F">
        <w:rPr>
          <w:szCs w:val="26"/>
        </w:rPr>
        <w:t xml:space="preserve">на </w:t>
      </w:r>
      <w:r w:rsidRPr="00BF626F">
        <w:rPr>
          <w:szCs w:val="26"/>
        </w:rPr>
        <w:t xml:space="preserve">16,%, сталь углеродистая – </w:t>
      </w:r>
      <w:r w:rsidR="00E500B2" w:rsidRPr="00BF626F">
        <w:rPr>
          <w:szCs w:val="26"/>
        </w:rPr>
        <w:t xml:space="preserve">на </w:t>
      </w:r>
      <w:r w:rsidRPr="00BF626F">
        <w:rPr>
          <w:szCs w:val="26"/>
        </w:rPr>
        <w:t>6,5%</w:t>
      </w:r>
      <w:r w:rsidR="00E500B2" w:rsidRPr="00BF626F">
        <w:rPr>
          <w:szCs w:val="26"/>
        </w:rPr>
        <w:t>, литье стальное – на 11,9%.</w:t>
      </w:r>
    </w:p>
    <w:p w:rsidR="00C43DDD" w:rsidRPr="00BF626F" w:rsidRDefault="00A77B5E" w:rsidP="001D73C5">
      <w:pPr>
        <w:ind w:right="-1" w:firstLine="567"/>
        <w:jc w:val="both"/>
        <w:rPr>
          <w:rFonts w:eastAsia="Calibri"/>
          <w:bCs/>
          <w:iCs/>
          <w:szCs w:val="26"/>
          <w:lang w:eastAsia="en-US"/>
        </w:rPr>
      </w:pPr>
      <w:r w:rsidRPr="00BF626F">
        <w:rPr>
          <w:rFonts w:eastAsia="Calibri"/>
          <w:bCs/>
          <w:iCs/>
          <w:szCs w:val="26"/>
          <w:lang w:eastAsia="en-US"/>
        </w:rPr>
        <w:lastRenderedPageBreak/>
        <w:t xml:space="preserve">АО «Пищевик» </w:t>
      </w:r>
      <w:proofErr w:type="gramStart"/>
      <w:r w:rsidRPr="00BF626F">
        <w:rPr>
          <w:rFonts w:eastAsia="Calibri"/>
          <w:bCs/>
          <w:iCs/>
          <w:szCs w:val="26"/>
          <w:lang w:eastAsia="en-US"/>
        </w:rPr>
        <w:t>и ООО</w:t>
      </w:r>
      <w:proofErr w:type="gramEnd"/>
      <w:r w:rsidRPr="00BF626F">
        <w:rPr>
          <w:rFonts w:eastAsia="Calibri"/>
          <w:bCs/>
          <w:iCs/>
          <w:szCs w:val="26"/>
          <w:lang w:eastAsia="en-US"/>
        </w:rPr>
        <w:t xml:space="preserve"> «Мясной двор» осуществляют п</w:t>
      </w:r>
      <w:r w:rsidR="00BE3E7F" w:rsidRPr="00BF626F">
        <w:rPr>
          <w:rFonts w:eastAsia="Calibri"/>
          <w:bCs/>
          <w:iCs/>
          <w:szCs w:val="26"/>
          <w:lang w:eastAsia="en-US"/>
        </w:rPr>
        <w:t>роизводств</w:t>
      </w:r>
      <w:r w:rsidR="00D44A03" w:rsidRPr="00BF626F">
        <w:rPr>
          <w:rFonts w:eastAsia="Calibri"/>
          <w:bCs/>
          <w:iCs/>
          <w:szCs w:val="26"/>
          <w:lang w:eastAsia="en-US"/>
        </w:rPr>
        <w:t>о</w:t>
      </w:r>
      <w:r w:rsidR="00BE3E7F" w:rsidRPr="00BF626F">
        <w:rPr>
          <w:rFonts w:eastAsia="Calibri"/>
          <w:bCs/>
          <w:iCs/>
          <w:szCs w:val="26"/>
          <w:lang w:eastAsia="en-US"/>
        </w:rPr>
        <w:t xml:space="preserve"> </w:t>
      </w:r>
      <w:r w:rsidR="00C43DDD" w:rsidRPr="00BF626F">
        <w:rPr>
          <w:rFonts w:eastAsia="Calibri"/>
          <w:bCs/>
          <w:iCs/>
          <w:szCs w:val="26"/>
          <w:lang w:eastAsia="en-US"/>
        </w:rPr>
        <w:t>и переработк</w:t>
      </w:r>
      <w:r w:rsidR="00D44A03" w:rsidRPr="00BF626F">
        <w:rPr>
          <w:rFonts w:eastAsia="Calibri"/>
          <w:bCs/>
          <w:iCs/>
          <w:szCs w:val="26"/>
          <w:lang w:eastAsia="en-US"/>
        </w:rPr>
        <w:t>у</w:t>
      </w:r>
      <w:r w:rsidR="00C43DDD" w:rsidRPr="00BF626F">
        <w:rPr>
          <w:rFonts w:eastAsia="Calibri"/>
          <w:bCs/>
          <w:iCs/>
          <w:szCs w:val="26"/>
          <w:lang w:eastAsia="en-US"/>
        </w:rPr>
        <w:t xml:space="preserve"> </w:t>
      </w:r>
      <w:r w:rsidR="00BE3E7F" w:rsidRPr="00BF626F">
        <w:rPr>
          <w:rFonts w:eastAsia="Calibri"/>
          <w:bCs/>
          <w:iCs/>
          <w:szCs w:val="26"/>
          <w:lang w:eastAsia="en-US"/>
        </w:rPr>
        <w:t>пищевых продуктов</w:t>
      </w:r>
      <w:r w:rsidR="00E500B2" w:rsidRPr="00BF626F">
        <w:rPr>
          <w:rFonts w:eastAsia="Calibri"/>
          <w:bCs/>
          <w:iCs/>
          <w:szCs w:val="26"/>
          <w:lang w:eastAsia="en-US"/>
        </w:rPr>
        <w:t>.</w:t>
      </w:r>
      <w:r w:rsidR="00D44A03" w:rsidRPr="00BF626F">
        <w:rPr>
          <w:rFonts w:eastAsia="Calibri"/>
          <w:bCs/>
          <w:iCs/>
          <w:szCs w:val="26"/>
          <w:lang w:eastAsia="en-US"/>
        </w:rPr>
        <w:t xml:space="preserve"> </w:t>
      </w:r>
      <w:r w:rsidR="00C43DDD" w:rsidRPr="00BF626F">
        <w:rPr>
          <w:rFonts w:eastAsia="Calibri"/>
          <w:bCs/>
          <w:iCs/>
          <w:szCs w:val="26"/>
          <w:lang w:eastAsia="en-US"/>
        </w:rPr>
        <w:t xml:space="preserve"> </w:t>
      </w:r>
    </w:p>
    <w:p w:rsidR="00C24011" w:rsidRPr="00BF626F" w:rsidRDefault="001B0F8C" w:rsidP="00192D32">
      <w:pPr>
        <w:ind w:firstLine="567"/>
        <w:jc w:val="both"/>
        <w:rPr>
          <w:rFonts w:eastAsia="Calibri"/>
          <w:bCs/>
          <w:iCs/>
          <w:szCs w:val="26"/>
          <w:lang w:eastAsia="en-US"/>
        </w:rPr>
      </w:pPr>
      <w:r w:rsidRPr="00BF626F">
        <w:rPr>
          <w:rFonts w:eastAsia="Calibri"/>
          <w:b/>
          <w:bCs/>
          <w:i/>
          <w:iCs/>
          <w:szCs w:val="26"/>
          <w:lang w:eastAsia="en-US"/>
        </w:rPr>
        <w:t>АО «Пищевик</w:t>
      </w:r>
      <w:r w:rsidR="00191190" w:rsidRPr="00BF626F">
        <w:rPr>
          <w:rFonts w:eastAsia="Calibri"/>
          <w:b/>
          <w:bCs/>
          <w:i/>
          <w:iCs/>
          <w:szCs w:val="26"/>
          <w:lang w:eastAsia="en-US"/>
        </w:rPr>
        <w:t>»</w:t>
      </w:r>
      <w:r w:rsidR="00D44A03" w:rsidRPr="00BF626F">
        <w:rPr>
          <w:rFonts w:eastAsia="Calibri"/>
          <w:bCs/>
          <w:iCs/>
          <w:szCs w:val="26"/>
          <w:lang w:eastAsia="en-US"/>
        </w:rPr>
        <w:t xml:space="preserve"> </w:t>
      </w:r>
      <w:r w:rsidR="00C24011" w:rsidRPr="00BF626F">
        <w:rPr>
          <w:rFonts w:eastAsia="Calibri"/>
          <w:bCs/>
          <w:iCs/>
          <w:szCs w:val="26"/>
          <w:lang w:eastAsia="en-US"/>
        </w:rPr>
        <w:t xml:space="preserve">- самое крупное предприятие пищевой и перерабатывающей промышленности </w:t>
      </w:r>
      <w:proofErr w:type="spellStart"/>
      <w:r w:rsidR="00C24011" w:rsidRPr="00BF626F">
        <w:rPr>
          <w:rFonts w:eastAsia="Calibri"/>
          <w:bCs/>
          <w:iCs/>
          <w:szCs w:val="26"/>
          <w:lang w:eastAsia="en-US"/>
        </w:rPr>
        <w:t>Бодайбинского</w:t>
      </w:r>
      <w:proofErr w:type="spellEnd"/>
      <w:r w:rsidR="00C24011" w:rsidRPr="00BF626F">
        <w:rPr>
          <w:rFonts w:eastAsia="Calibri"/>
          <w:bCs/>
          <w:iCs/>
          <w:szCs w:val="26"/>
          <w:lang w:eastAsia="en-US"/>
        </w:rPr>
        <w:t xml:space="preserve"> района. </w:t>
      </w:r>
      <w:r w:rsidR="00733035">
        <w:rPr>
          <w:rFonts w:eastAsia="Calibri"/>
          <w:bCs/>
          <w:iCs/>
          <w:szCs w:val="26"/>
          <w:lang w:eastAsia="en-US"/>
        </w:rPr>
        <w:t>Предприятие основано</w:t>
      </w:r>
      <w:r w:rsidR="00C24011" w:rsidRPr="00BF626F">
        <w:rPr>
          <w:rFonts w:eastAsia="Calibri"/>
          <w:bCs/>
          <w:iCs/>
          <w:szCs w:val="26"/>
          <w:lang w:eastAsia="en-US"/>
        </w:rPr>
        <w:t xml:space="preserve"> в 1955 году. Штатная численность 42 чел. Это стабильно работающее предприятие, за 9 месяцев текущего года оборот предприятия составил 25 тонн. Предприятие в</w:t>
      </w:r>
      <w:r w:rsidR="00E7751B" w:rsidRPr="00BF626F">
        <w:rPr>
          <w:rFonts w:eastAsia="Calibri"/>
          <w:bCs/>
          <w:iCs/>
          <w:szCs w:val="26"/>
          <w:lang w:eastAsia="en-US"/>
        </w:rPr>
        <w:t xml:space="preserve">ыпускает порядка </w:t>
      </w:r>
      <w:r w:rsidR="00C24011" w:rsidRPr="00BF626F">
        <w:rPr>
          <w:rFonts w:eastAsia="Calibri"/>
          <w:bCs/>
          <w:iCs/>
          <w:szCs w:val="26"/>
          <w:lang w:eastAsia="en-US"/>
        </w:rPr>
        <w:t xml:space="preserve">100 наименований продукции, в том числе: </w:t>
      </w:r>
      <w:r w:rsidR="00E7751B" w:rsidRPr="00BF626F">
        <w:rPr>
          <w:rFonts w:eastAsia="Calibri"/>
          <w:bCs/>
          <w:iCs/>
          <w:szCs w:val="26"/>
          <w:lang w:eastAsia="en-US"/>
        </w:rPr>
        <w:t>15 наименований хлеба и хлебобулочных изделий; кондитерский цех изготавливает торты, пирожные, булочки, пряники, сухари</w:t>
      </w:r>
      <w:r w:rsidR="00587890" w:rsidRPr="00BF626F">
        <w:rPr>
          <w:rFonts w:eastAsia="Calibri"/>
          <w:bCs/>
          <w:iCs/>
          <w:szCs w:val="26"/>
          <w:lang w:eastAsia="en-US"/>
        </w:rPr>
        <w:t>.</w:t>
      </w:r>
      <w:r w:rsidR="00C24011" w:rsidRPr="00BF626F">
        <w:rPr>
          <w:rFonts w:eastAsia="Calibri"/>
          <w:bCs/>
          <w:iCs/>
          <w:szCs w:val="26"/>
          <w:lang w:eastAsia="en-US"/>
        </w:rPr>
        <w:t xml:space="preserve"> </w:t>
      </w:r>
      <w:r w:rsidR="00733035">
        <w:rPr>
          <w:rFonts w:eastAsia="Calibri"/>
          <w:bCs/>
          <w:iCs/>
          <w:szCs w:val="26"/>
          <w:lang w:eastAsia="en-US"/>
        </w:rPr>
        <w:t>Продукцию предприятие доставляет также в поселки района.</w:t>
      </w:r>
    </w:p>
    <w:p w:rsidR="00436173" w:rsidRPr="00BF626F" w:rsidRDefault="00436173" w:rsidP="00192D32">
      <w:pPr>
        <w:ind w:firstLine="567"/>
        <w:jc w:val="both"/>
        <w:rPr>
          <w:rFonts w:eastAsia="Calibri"/>
          <w:bCs/>
          <w:iCs/>
          <w:szCs w:val="26"/>
          <w:lang w:eastAsia="en-US"/>
        </w:rPr>
      </w:pPr>
      <w:r w:rsidRPr="00BF626F">
        <w:rPr>
          <w:rFonts w:eastAsia="Calibri"/>
          <w:bCs/>
          <w:iCs/>
          <w:szCs w:val="26"/>
          <w:lang w:eastAsia="en-US"/>
        </w:rPr>
        <w:t>Визитной карточкой предприятия являются, прежде всего, экологически чистая продукция, полное соответствие всем принятым в России стандартам и отсутствие</w:t>
      </w:r>
      <w:r w:rsidR="0067721F" w:rsidRPr="00BF626F">
        <w:rPr>
          <w:rFonts w:eastAsia="Calibri"/>
          <w:bCs/>
          <w:iCs/>
          <w:szCs w:val="26"/>
          <w:lang w:eastAsia="en-US"/>
        </w:rPr>
        <w:t xml:space="preserve"> «химии» во всех без исключения наименованиях.</w:t>
      </w:r>
    </w:p>
    <w:p w:rsidR="00C24011" w:rsidRPr="00BF626F" w:rsidRDefault="00F06423" w:rsidP="00192D32">
      <w:pPr>
        <w:ind w:firstLine="567"/>
        <w:jc w:val="both"/>
        <w:rPr>
          <w:szCs w:val="26"/>
        </w:rPr>
      </w:pPr>
      <w:r w:rsidRPr="00BF626F">
        <w:rPr>
          <w:b/>
          <w:i/>
          <w:szCs w:val="26"/>
        </w:rPr>
        <w:t xml:space="preserve">ООО </w:t>
      </w:r>
      <w:r w:rsidR="00106C3A" w:rsidRPr="00BF626F">
        <w:rPr>
          <w:b/>
          <w:i/>
          <w:szCs w:val="26"/>
        </w:rPr>
        <w:t>«Мясной двор»</w:t>
      </w:r>
      <w:r w:rsidR="00106C3A" w:rsidRPr="00BF626F">
        <w:rPr>
          <w:szCs w:val="26"/>
        </w:rPr>
        <w:t xml:space="preserve"> </w:t>
      </w:r>
      <w:r w:rsidR="00795C75" w:rsidRPr="00BF626F">
        <w:rPr>
          <w:szCs w:val="26"/>
        </w:rPr>
        <w:t>- единственное крупное мяс</w:t>
      </w:r>
      <w:proofErr w:type="gramStart"/>
      <w:r w:rsidR="00795C75" w:rsidRPr="00BF626F">
        <w:rPr>
          <w:szCs w:val="26"/>
        </w:rPr>
        <w:t>о</w:t>
      </w:r>
      <w:r w:rsidR="003D07FC">
        <w:rPr>
          <w:szCs w:val="26"/>
        </w:rPr>
        <w:t>-</w:t>
      </w:r>
      <w:proofErr w:type="gramEnd"/>
      <w:r w:rsidR="00C24011" w:rsidRPr="00BF626F">
        <w:rPr>
          <w:szCs w:val="26"/>
        </w:rPr>
        <w:t xml:space="preserve"> </w:t>
      </w:r>
      <w:r w:rsidR="00795C75" w:rsidRPr="00BF626F">
        <w:rPr>
          <w:szCs w:val="26"/>
        </w:rPr>
        <w:t xml:space="preserve">и </w:t>
      </w:r>
      <w:proofErr w:type="spellStart"/>
      <w:r w:rsidR="00795C75" w:rsidRPr="00BF626F">
        <w:rPr>
          <w:szCs w:val="26"/>
        </w:rPr>
        <w:t>рыбоперерабатыв</w:t>
      </w:r>
      <w:r w:rsidR="00EE5DCE" w:rsidRPr="00BF626F">
        <w:rPr>
          <w:szCs w:val="26"/>
        </w:rPr>
        <w:t>ающ</w:t>
      </w:r>
      <w:r w:rsidR="00C24011" w:rsidRPr="00BF626F">
        <w:rPr>
          <w:szCs w:val="26"/>
        </w:rPr>
        <w:t>е</w:t>
      </w:r>
      <w:r w:rsidR="00EE5DCE" w:rsidRPr="00BF626F">
        <w:rPr>
          <w:szCs w:val="26"/>
        </w:rPr>
        <w:t>е</w:t>
      </w:r>
      <w:proofErr w:type="spellEnd"/>
      <w:r w:rsidR="00795C75" w:rsidRPr="00BF626F">
        <w:rPr>
          <w:szCs w:val="26"/>
        </w:rPr>
        <w:t xml:space="preserve"> предприятие района</w:t>
      </w:r>
      <w:r w:rsidR="00C24011" w:rsidRPr="00BF626F">
        <w:rPr>
          <w:szCs w:val="26"/>
        </w:rPr>
        <w:t>. Ассортимент предприятия разнообразен: выпускается более 150 наименований товара, в том числе 100 видов мясной продукции и 58 – рыбной. Вся выпускаемая продукция сертифицирована</w:t>
      </w:r>
      <w:r w:rsidR="00436173" w:rsidRPr="00BF626F">
        <w:rPr>
          <w:szCs w:val="26"/>
        </w:rPr>
        <w:t xml:space="preserve"> и имеет эмблему предприятия.</w:t>
      </w:r>
    </w:p>
    <w:p w:rsidR="00436173" w:rsidRPr="00BF626F" w:rsidRDefault="00795C75" w:rsidP="00192D32">
      <w:pPr>
        <w:ind w:firstLine="567"/>
        <w:jc w:val="both"/>
        <w:rPr>
          <w:szCs w:val="26"/>
        </w:rPr>
      </w:pPr>
      <w:r w:rsidRPr="00BF626F">
        <w:rPr>
          <w:szCs w:val="26"/>
        </w:rPr>
        <w:t>Предприятие постоянно адаптируется к рыночным условиям</w:t>
      </w:r>
      <w:r w:rsidR="00436173" w:rsidRPr="00BF626F">
        <w:rPr>
          <w:szCs w:val="26"/>
        </w:rPr>
        <w:t>, не теряет вектор стабильного развития, обновляет рецептуру и производственную базу.</w:t>
      </w:r>
    </w:p>
    <w:p w:rsidR="00861EB1" w:rsidRPr="00BF626F" w:rsidRDefault="00D44A03" w:rsidP="00192D32">
      <w:pPr>
        <w:ind w:firstLine="567"/>
        <w:jc w:val="both"/>
        <w:rPr>
          <w:szCs w:val="26"/>
        </w:rPr>
      </w:pPr>
      <w:r w:rsidRPr="00BF626F">
        <w:rPr>
          <w:szCs w:val="26"/>
        </w:rPr>
        <w:t xml:space="preserve">Среднесписочная численность </w:t>
      </w:r>
      <w:r w:rsidR="00587890" w:rsidRPr="00BF626F">
        <w:rPr>
          <w:szCs w:val="26"/>
        </w:rPr>
        <w:t xml:space="preserve">на предприятиях обрабатывающего производства </w:t>
      </w:r>
      <w:r w:rsidR="00A77B5E" w:rsidRPr="00BF626F">
        <w:rPr>
          <w:szCs w:val="26"/>
        </w:rPr>
        <w:t>за январь-сентябрь 202</w:t>
      </w:r>
      <w:r w:rsidR="003D07FC">
        <w:rPr>
          <w:szCs w:val="26"/>
        </w:rPr>
        <w:t>1</w:t>
      </w:r>
      <w:r w:rsidRPr="00BF626F">
        <w:rPr>
          <w:szCs w:val="26"/>
        </w:rPr>
        <w:t xml:space="preserve"> года состав</w:t>
      </w:r>
      <w:r w:rsidR="00A77B5E" w:rsidRPr="00BF626F">
        <w:rPr>
          <w:szCs w:val="26"/>
        </w:rPr>
        <w:t>ляет</w:t>
      </w:r>
      <w:r w:rsidRPr="00BF626F">
        <w:rPr>
          <w:szCs w:val="26"/>
        </w:rPr>
        <w:t xml:space="preserve"> </w:t>
      </w:r>
      <w:r w:rsidR="00587890" w:rsidRPr="00BF626F">
        <w:rPr>
          <w:szCs w:val="26"/>
        </w:rPr>
        <w:t>0,31</w:t>
      </w:r>
      <w:r w:rsidRPr="00BF626F">
        <w:rPr>
          <w:szCs w:val="26"/>
        </w:rPr>
        <w:t xml:space="preserve"> чел.</w:t>
      </w:r>
      <w:r w:rsidR="00861EB1" w:rsidRPr="00BF626F">
        <w:rPr>
          <w:szCs w:val="26"/>
        </w:rPr>
        <w:t xml:space="preserve"> и практически остается неизменной на протяжении ряда лет.</w:t>
      </w:r>
    </w:p>
    <w:p w:rsidR="006E14DA" w:rsidRPr="00BF626F" w:rsidRDefault="00861EB1" w:rsidP="00192D32">
      <w:pPr>
        <w:ind w:firstLine="567"/>
        <w:jc w:val="both"/>
        <w:rPr>
          <w:szCs w:val="26"/>
        </w:rPr>
      </w:pPr>
      <w:r w:rsidRPr="00BF626F">
        <w:rPr>
          <w:szCs w:val="26"/>
        </w:rPr>
        <w:t>По сравнению с январем-сентябрем 20</w:t>
      </w:r>
      <w:r w:rsidR="003D07FC">
        <w:rPr>
          <w:szCs w:val="26"/>
        </w:rPr>
        <w:t>20</w:t>
      </w:r>
      <w:r w:rsidRPr="00BF626F">
        <w:rPr>
          <w:szCs w:val="26"/>
        </w:rPr>
        <w:t xml:space="preserve"> года в том же периоде 20</w:t>
      </w:r>
      <w:r w:rsidR="00A77B5E" w:rsidRPr="00BF626F">
        <w:rPr>
          <w:szCs w:val="26"/>
        </w:rPr>
        <w:t>2</w:t>
      </w:r>
      <w:r w:rsidR="003D07FC">
        <w:rPr>
          <w:szCs w:val="26"/>
        </w:rPr>
        <w:t>1</w:t>
      </w:r>
      <w:r w:rsidRPr="00BF626F">
        <w:rPr>
          <w:szCs w:val="26"/>
        </w:rPr>
        <w:t xml:space="preserve"> года наблюдается рост среднемесячной заработной платы </w:t>
      </w:r>
      <w:r w:rsidR="006E14DA" w:rsidRPr="00BF626F">
        <w:rPr>
          <w:szCs w:val="26"/>
        </w:rPr>
        <w:t xml:space="preserve"> </w:t>
      </w:r>
      <w:r w:rsidRPr="00BF626F">
        <w:rPr>
          <w:szCs w:val="26"/>
        </w:rPr>
        <w:t xml:space="preserve">работников обрабатывающих производств </w:t>
      </w:r>
      <w:r w:rsidR="00416800" w:rsidRPr="00BF626F">
        <w:rPr>
          <w:szCs w:val="26"/>
        </w:rPr>
        <w:t xml:space="preserve">района </w:t>
      </w:r>
      <w:r w:rsidRPr="00BF626F">
        <w:rPr>
          <w:szCs w:val="26"/>
        </w:rPr>
        <w:t xml:space="preserve">на </w:t>
      </w:r>
      <w:r w:rsidR="00587890" w:rsidRPr="00BF626F">
        <w:rPr>
          <w:szCs w:val="26"/>
        </w:rPr>
        <w:t>2,2</w:t>
      </w:r>
      <w:r w:rsidRPr="00BF626F">
        <w:rPr>
          <w:szCs w:val="26"/>
        </w:rPr>
        <w:t xml:space="preserve">%, достигшей </w:t>
      </w:r>
      <w:r w:rsidR="00EE5DCE" w:rsidRPr="00BF626F">
        <w:rPr>
          <w:szCs w:val="26"/>
        </w:rPr>
        <w:t>в</w:t>
      </w:r>
      <w:r w:rsidR="00587890" w:rsidRPr="00BF626F">
        <w:rPr>
          <w:szCs w:val="26"/>
        </w:rPr>
        <w:t xml:space="preserve"> текущем году </w:t>
      </w:r>
      <w:r w:rsidR="00122C6F" w:rsidRPr="00BF626F">
        <w:rPr>
          <w:szCs w:val="26"/>
        </w:rPr>
        <w:t>49 326,7</w:t>
      </w:r>
      <w:r w:rsidRPr="00BF626F">
        <w:rPr>
          <w:szCs w:val="26"/>
        </w:rPr>
        <w:t xml:space="preserve"> руб.</w:t>
      </w:r>
    </w:p>
    <w:p w:rsidR="00861EB1" w:rsidRPr="00BF626F" w:rsidRDefault="00713A51" w:rsidP="00192D32">
      <w:pPr>
        <w:ind w:firstLine="567"/>
        <w:jc w:val="both"/>
        <w:rPr>
          <w:b/>
          <w:i/>
          <w:szCs w:val="26"/>
        </w:rPr>
      </w:pPr>
      <w:r w:rsidRPr="00BF626F">
        <w:rPr>
          <w:b/>
          <w:i/>
          <w:szCs w:val="26"/>
        </w:rPr>
        <w:t>Обеспечение электрической энергией, газом и паром; кондиционирование воздуха.</w:t>
      </w:r>
    </w:p>
    <w:p w:rsidR="00063A8D" w:rsidRPr="00BF626F" w:rsidRDefault="00713A51" w:rsidP="00192D32">
      <w:pPr>
        <w:ind w:firstLine="567"/>
        <w:jc w:val="both"/>
        <w:rPr>
          <w:szCs w:val="26"/>
        </w:rPr>
      </w:pPr>
      <w:r w:rsidRPr="00BF626F">
        <w:rPr>
          <w:szCs w:val="26"/>
        </w:rPr>
        <w:t>Индекс промышленного производства за январь-сентябрь 20</w:t>
      </w:r>
      <w:r w:rsidR="00A77B5E" w:rsidRPr="00BF626F">
        <w:rPr>
          <w:szCs w:val="26"/>
        </w:rPr>
        <w:t>2</w:t>
      </w:r>
      <w:r w:rsidR="003D07FC">
        <w:rPr>
          <w:szCs w:val="26"/>
        </w:rPr>
        <w:t>1</w:t>
      </w:r>
      <w:r w:rsidRPr="00BF626F">
        <w:rPr>
          <w:szCs w:val="26"/>
        </w:rPr>
        <w:t xml:space="preserve"> года по виду экономической деятельности «Обеспечение электрической энергией, газом и паром; кондиционирование воздуха» </w:t>
      </w:r>
      <w:r w:rsidR="00063A8D" w:rsidRPr="00BF626F">
        <w:rPr>
          <w:szCs w:val="26"/>
        </w:rPr>
        <w:t xml:space="preserve">составил </w:t>
      </w:r>
      <w:r w:rsidR="00122C6F" w:rsidRPr="00BF626F">
        <w:rPr>
          <w:szCs w:val="26"/>
        </w:rPr>
        <w:t>101,2</w:t>
      </w:r>
      <w:r w:rsidR="00063A8D" w:rsidRPr="00BF626F">
        <w:rPr>
          <w:szCs w:val="26"/>
        </w:rPr>
        <w:t>%.</w:t>
      </w:r>
      <w:r w:rsidR="00122C6F" w:rsidRPr="00BF626F">
        <w:rPr>
          <w:szCs w:val="26"/>
        </w:rPr>
        <w:t xml:space="preserve"> </w:t>
      </w:r>
      <w:r w:rsidR="00063A8D" w:rsidRPr="00BF626F">
        <w:rPr>
          <w:szCs w:val="26"/>
        </w:rPr>
        <w:t xml:space="preserve">Энергосистема </w:t>
      </w:r>
      <w:proofErr w:type="spellStart"/>
      <w:r w:rsidR="00063A8D" w:rsidRPr="00BF626F">
        <w:rPr>
          <w:szCs w:val="26"/>
        </w:rPr>
        <w:t>Бодайбинского</w:t>
      </w:r>
      <w:proofErr w:type="spellEnd"/>
      <w:r w:rsidR="00063A8D" w:rsidRPr="00BF626F">
        <w:rPr>
          <w:szCs w:val="26"/>
        </w:rPr>
        <w:t xml:space="preserve"> района включает в себя</w:t>
      </w:r>
      <w:r w:rsidR="00122C6F" w:rsidRPr="00BF626F">
        <w:rPr>
          <w:szCs w:val="26"/>
        </w:rPr>
        <w:t xml:space="preserve"> предприятия</w:t>
      </w:r>
      <w:r w:rsidR="00063A8D" w:rsidRPr="00BF626F">
        <w:rPr>
          <w:szCs w:val="26"/>
        </w:rPr>
        <w:t xml:space="preserve"> АО «</w:t>
      </w:r>
      <w:proofErr w:type="spellStart"/>
      <w:r w:rsidR="00063A8D" w:rsidRPr="00BF626F">
        <w:rPr>
          <w:szCs w:val="26"/>
        </w:rPr>
        <w:t>Витимэнерго</w:t>
      </w:r>
      <w:proofErr w:type="spellEnd"/>
      <w:r w:rsidR="00063A8D" w:rsidRPr="00BF626F">
        <w:rPr>
          <w:szCs w:val="26"/>
        </w:rPr>
        <w:t>», АО «</w:t>
      </w:r>
      <w:proofErr w:type="spellStart"/>
      <w:r w:rsidR="00063A8D" w:rsidRPr="00BF626F">
        <w:rPr>
          <w:szCs w:val="26"/>
        </w:rPr>
        <w:t>Мамаканская</w:t>
      </w:r>
      <w:proofErr w:type="spellEnd"/>
      <w:r w:rsidR="00063A8D" w:rsidRPr="00BF626F">
        <w:rPr>
          <w:szCs w:val="26"/>
        </w:rPr>
        <w:t xml:space="preserve"> ГЭС», АО «</w:t>
      </w:r>
      <w:proofErr w:type="spellStart"/>
      <w:r w:rsidR="00063A8D" w:rsidRPr="00BF626F">
        <w:rPr>
          <w:szCs w:val="26"/>
        </w:rPr>
        <w:t>Витимэнергосбыт</w:t>
      </w:r>
      <w:proofErr w:type="spellEnd"/>
      <w:r w:rsidR="00063A8D" w:rsidRPr="00BF626F">
        <w:rPr>
          <w:szCs w:val="26"/>
        </w:rPr>
        <w:t>»</w:t>
      </w:r>
      <w:r w:rsidR="00122C6F" w:rsidRPr="00BF626F">
        <w:rPr>
          <w:szCs w:val="26"/>
        </w:rPr>
        <w:t>, которые входят в группу ПАО «Полюс»</w:t>
      </w:r>
      <w:r w:rsidR="00587890" w:rsidRPr="00BF626F">
        <w:rPr>
          <w:szCs w:val="26"/>
        </w:rPr>
        <w:t>.</w:t>
      </w:r>
    </w:p>
    <w:p w:rsidR="00416800" w:rsidRPr="00BF626F" w:rsidRDefault="00416800" w:rsidP="00192D32">
      <w:pPr>
        <w:ind w:firstLine="567"/>
        <w:jc w:val="both"/>
        <w:rPr>
          <w:b/>
          <w:i/>
          <w:szCs w:val="26"/>
        </w:rPr>
      </w:pPr>
      <w:r w:rsidRPr="00BF626F">
        <w:rPr>
          <w:b/>
          <w:i/>
          <w:szCs w:val="26"/>
        </w:rPr>
        <w:t>Водоснабжение;</w:t>
      </w:r>
      <w:r w:rsidR="00A77B5E" w:rsidRPr="00BF626F">
        <w:rPr>
          <w:b/>
          <w:i/>
          <w:szCs w:val="26"/>
        </w:rPr>
        <w:t xml:space="preserve"> </w:t>
      </w:r>
      <w:r w:rsidRPr="00BF626F">
        <w:rPr>
          <w:b/>
          <w:i/>
          <w:szCs w:val="26"/>
        </w:rPr>
        <w:t>водоотведение, организация сбора и утилизации отходов, деятельность по ликвидации загрязнений.</w:t>
      </w:r>
    </w:p>
    <w:p w:rsidR="00C02F1C" w:rsidRPr="00BF626F" w:rsidRDefault="00C02F1C" w:rsidP="00C02F1C">
      <w:pPr>
        <w:ind w:firstLine="567"/>
        <w:jc w:val="both"/>
        <w:rPr>
          <w:szCs w:val="26"/>
        </w:rPr>
      </w:pPr>
      <w:r w:rsidRPr="00BF626F">
        <w:rPr>
          <w:szCs w:val="26"/>
        </w:rPr>
        <w:t xml:space="preserve">В </w:t>
      </w:r>
      <w:proofErr w:type="spellStart"/>
      <w:r w:rsidRPr="00BF626F">
        <w:rPr>
          <w:szCs w:val="26"/>
        </w:rPr>
        <w:t>Бодайбинском</w:t>
      </w:r>
      <w:proofErr w:type="spellEnd"/>
      <w:r w:rsidRPr="00BF626F">
        <w:rPr>
          <w:szCs w:val="26"/>
        </w:rPr>
        <w:t xml:space="preserve"> районе 23 котельных, в том числе: на угле – 22, на нефти – 1.</w:t>
      </w:r>
    </w:p>
    <w:p w:rsidR="00733035" w:rsidRDefault="00C02F1C" w:rsidP="00C02F1C">
      <w:pPr>
        <w:ind w:firstLine="567"/>
        <w:jc w:val="both"/>
        <w:rPr>
          <w:szCs w:val="26"/>
        </w:rPr>
      </w:pPr>
      <w:r w:rsidRPr="00BF626F">
        <w:rPr>
          <w:szCs w:val="26"/>
        </w:rPr>
        <w:t>Для обеспечения топливно-энергетическими ресурсами на отопительный период 20</w:t>
      </w:r>
      <w:r w:rsidR="00A77B5E" w:rsidRPr="00BF626F">
        <w:rPr>
          <w:szCs w:val="26"/>
        </w:rPr>
        <w:t>20</w:t>
      </w:r>
      <w:r w:rsidRPr="00BF626F">
        <w:rPr>
          <w:szCs w:val="26"/>
        </w:rPr>
        <w:t>-202</w:t>
      </w:r>
      <w:r w:rsidR="00A77B5E" w:rsidRPr="00BF626F">
        <w:rPr>
          <w:szCs w:val="26"/>
        </w:rPr>
        <w:t>1</w:t>
      </w:r>
      <w:r w:rsidRPr="00BF626F">
        <w:rPr>
          <w:szCs w:val="26"/>
        </w:rPr>
        <w:t xml:space="preserve"> годы была своевременно сформирована потребность и объявлены аукционы на приобретение и доставку топлива. В навигацию 20</w:t>
      </w:r>
      <w:r w:rsidR="00A77B5E" w:rsidRPr="00BF626F">
        <w:rPr>
          <w:szCs w:val="26"/>
        </w:rPr>
        <w:t>2</w:t>
      </w:r>
      <w:r w:rsidR="003D07FC">
        <w:rPr>
          <w:szCs w:val="26"/>
        </w:rPr>
        <w:t>1</w:t>
      </w:r>
      <w:r w:rsidRPr="00BF626F">
        <w:rPr>
          <w:szCs w:val="26"/>
        </w:rPr>
        <w:t xml:space="preserve"> года по состоянию на </w:t>
      </w:r>
      <w:r w:rsidR="00733035">
        <w:rPr>
          <w:szCs w:val="26"/>
        </w:rPr>
        <w:t>15</w:t>
      </w:r>
      <w:r w:rsidRPr="00BF626F">
        <w:rPr>
          <w:szCs w:val="26"/>
        </w:rPr>
        <w:t>.10.20</w:t>
      </w:r>
      <w:r w:rsidR="00A77B5E" w:rsidRPr="00BF626F">
        <w:rPr>
          <w:szCs w:val="26"/>
        </w:rPr>
        <w:t>2</w:t>
      </w:r>
      <w:r w:rsidR="003D07FC">
        <w:rPr>
          <w:szCs w:val="26"/>
        </w:rPr>
        <w:t>1</w:t>
      </w:r>
      <w:r w:rsidRPr="00BF626F">
        <w:rPr>
          <w:szCs w:val="26"/>
        </w:rPr>
        <w:t xml:space="preserve"> года  </w:t>
      </w:r>
      <w:r w:rsidR="00733035">
        <w:rPr>
          <w:szCs w:val="26"/>
        </w:rPr>
        <w:t>завезено 64 тыс. тонн угля (100% от потребностей).</w:t>
      </w:r>
    </w:p>
    <w:p w:rsidR="00C02F1C" w:rsidRPr="00BF626F" w:rsidRDefault="00C02F1C" w:rsidP="00C02F1C">
      <w:pPr>
        <w:ind w:firstLine="567"/>
        <w:jc w:val="both"/>
        <w:rPr>
          <w:szCs w:val="26"/>
        </w:rPr>
      </w:pPr>
      <w:r w:rsidRPr="00BF626F">
        <w:rPr>
          <w:szCs w:val="26"/>
        </w:rPr>
        <w:t xml:space="preserve">Отопительный сезон начался своевременно и проходит в штатном режиме. </w:t>
      </w:r>
    </w:p>
    <w:p w:rsidR="00976749" w:rsidRPr="00BF626F" w:rsidRDefault="003D07FC" w:rsidP="00192D32">
      <w:pPr>
        <w:ind w:firstLine="567"/>
        <w:jc w:val="both"/>
        <w:rPr>
          <w:szCs w:val="26"/>
        </w:rPr>
      </w:pPr>
      <w:r>
        <w:rPr>
          <w:szCs w:val="26"/>
        </w:rPr>
        <w:t>В сфере водоснабжения</w:t>
      </w:r>
      <w:r w:rsidRPr="00BF626F">
        <w:rPr>
          <w:szCs w:val="26"/>
        </w:rPr>
        <w:t xml:space="preserve"> </w:t>
      </w:r>
      <w:r w:rsidR="00424676" w:rsidRPr="00BF626F">
        <w:rPr>
          <w:szCs w:val="26"/>
        </w:rPr>
        <w:t>о</w:t>
      </w:r>
      <w:r w:rsidR="00976749" w:rsidRPr="00BF626F">
        <w:rPr>
          <w:szCs w:val="26"/>
        </w:rPr>
        <w:t xml:space="preserve">тгружено товаров собственного производства, выполнено работ и услуг собственными силами в объеме </w:t>
      </w:r>
      <w:r w:rsidR="00733035" w:rsidRPr="00733035">
        <w:rPr>
          <w:szCs w:val="26"/>
        </w:rPr>
        <w:t>61,1</w:t>
      </w:r>
      <w:r w:rsidR="00976749" w:rsidRPr="00BF626F">
        <w:rPr>
          <w:szCs w:val="26"/>
        </w:rPr>
        <w:t xml:space="preserve"> млн. руб. </w:t>
      </w:r>
      <w:r w:rsidR="001D2849">
        <w:rPr>
          <w:szCs w:val="26"/>
        </w:rPr>
        <w:t>или на уровне</w:t>
      </w:r>
      <w:r w:rsidR="00976749" w:rsidRPr="00BF626F">
        <w:rPr>
          <w:szCs w:val="26"/>
        </w:rPr>
        <w:t xml:space="preserve"> аналогичного периода </w:t>
      </w:r>
      <w:r w:rsidR="001D2849">
        <w:rPr>
          <w:szCs w:val="26"/>
        </w:rPr>
        <w:t>20</w:t>
      </w:r>
      <w:r>
        <w:rPr>
          <w:szCs w:val="26"/>
        </w:rPr>
        <w:t>20</w:t>
      </w:r>
      <w:r w:rsidR="00976749" w:rsidRPr="00BF626F">
        <w:rPr>
          <w:szCs w:val="26"/>
        </w:rPr>
        <w:t xml:space="preserve"> года.</w:t>
      </w:r>
    </w:p>
    <w:p w:rsidR="00976749" w:rsidRPr="00BF626F" w:rsidRDefault="00976749" w:rsidP="00A77B5E">
      <w:pPr>
        <w:ind w:firstLine="567"/>
        <w:jc w:val="both"/>
        <w:rPr>
          <w:szCs w:val="26"/>
        </w:rPr>
      </w:pPr>
      <w:r w:rsidRPr="00BF626F">
        <w:rPr>
          <w:szCs w:val="26"/>
        </w:rPr>
        <w:t>Среднесписочная численность работников, занятых в обеспечении водоснабжением, водоотведением, организацией сбора и утилизации отходов, ликвидации загрязнений, по полному кругу</w:t>
      </w:r>
      <w:r w:rsidR="00F322D1" w:rsidRPr="00BF626F">
        <w:rPr>
          <w:szCs w:val="26"/>
        </w:rPr>
        <w:t xml:space="preserve"> предприятий (без внешних </w:t>
      </w:r>
      <w:r w:rsidR="00F322D1" w:rsidRPr="00BF626F">
        <w:rPr>
          <w:szCs w:val="26"/>
        </w:rPr>
        <w:lastRenderedPageBreak/>
        <w:t xml:space="preserve">совместителей) составила </w:t>
      </w:r>
      <w:r w:rsidR="00424676" w:rsidRPr="00BF626F">
        <w:rPr>
          <w:szCs w:val="26"/>
        </w:rPr>
        <w:t>0,16</w:t>
      </w:r>
      <w:r w:rsidR="00F322D1" w:rsidRPr="00BF626F">
        <w:rPr>
          <w:szCs w:val="26"/>
        </w:rPr>
        <w:t xml:space="preserve"> тыс. чел. или </w:t>
      </w:r>
      <w:r w:rsidR="00424676" w:rsidRPr="00BF626F">
        <w:rPr>
          <w:szCs w:val="26"/>
        </w:rPr>
        <w:t>100</w:t>
      </w:r>
      <w:r w:rsidR="00F322D1" w:rsidRPr="00BF626F">
        <w:rPr>
          <w:szCs w:val="26"/>
        </w:rPr>
        <w:t>% к соответствующему периоду 20</w:t>
      </w:r>
      <w:r w:rsidR="00733035">
        <w:rPr>
          <w:szCs w:val="26"/>
        </w:rPr>
        <w:t>20</w:t>
      </w:r>
      <w:r w:rsidR="00F322D1" w:rsidRPr="00BF626F">
        <w:rPr>
          <w:szCs w:val="26"/>
        </w:rPr>
        <w:t xml:space="preserve"> года</w:t>
      </w:r>
      <w:r w:rsidR="00733035">
        <w:rPr>
          <w:szCs w:val="26"/>
        </w:rPr>
        <w:t>, среднемесячная заработная плата составила 39 379,3</w:t>
      </w:r>
      <w:r w:rsidR="00F322D1" w:rsidRPr="00BF626F">
        <w:rPr>
          <w:szCs w:val="26"/>
        </w:rPr>
        <w:t xml:space="preserve"> руб. (</w:t>
      </w:r>
      <w:r w:rsidR="00733035">
        <w:rPr>
          <w:szCs w:val="26"/>
        </w:rPr>
        <w:t>102,7</w:t>
      </w:r>
      <w:r w:rsidR="00F322D1" w:rsidRPr="00BF626F">
        <w:rPr>
          <w:szCs w:val="26"/>
        </w:rPr>
        <w:t>% к уровню аналогичного периода прошлого года).</w:t>
      </w:r>
    </w:p>
    <w:p w:rsidR="00F322D1" w:rsidRPr="00BF626F" w:rsidRDefault="004038DF" w:rsidP="00192D32">
      <w:pPr>
        <w:ind w:firstLine="567"/>
        <w:jc w:val="both"/>
        <w:rPr>
          <w:b/>
          <w:szCs w:val="26"/>
        </w:rPr>
      </w:pPr>
      <w:r w:rsidRPr="00BF626F">
        <w:rPr>
          <w:b/>
          <w:szCs w:val="26"/>
        </w:rPr>
        <w:t xml:space="preserve">3. </w:t>
      </w:r>
      <w:r w:rsidR="00F322D1" w:rsidRPr="00BF626F">
        <w:rPr>
          <w:b/>
          <w:szCs w:val="26"/>
        </w:rPr>
        <w:t>Инвестиции.</w:t>
      </w:r>
    </w:p>
    <w:p w:rsidR="00F322D1" w:rsidRPr="00BF626F" w:rsidRDefault="00C00E8E" w:rsidP="00192D32">
      <w:pPr>
        <w:ind w:firstLine="567"/>
        <w:jc w:val="both"/>
        <w:rPr>
          <w:szCs w:val="26"/>
        </w:rPr>
      </w:pPr>
      <w:r w:rsidRPr="00BF626F">
        <w:rPr>
          <w:szCs w:val="26"/>
        </w:rPr>
        <w:t xml:space="preserve">Объем инвестиций в основной капитал по предварительным </w:t>
      </w:r>
      <w:r w:rsidR="00055B83" w:rsidRPr="00BF626F">
        <w:rPr>
          <w:szCs w:val="26"/>
        </w:rPr>
        <w:t xml:space="preserve">данным </w:t>
      </w:r>
      <w:r w:rsidRPr="00BF626F">
        <w:rPr>
          <w:szCs w:val="26"/>
        </w:rPr>
        <w:t>за ян</w:t>
      </w:r>
      <w:r w:rsidR="00055B83" w:rsidRPr="00BF626F">
        <w:rPr>
          <w:szCs w:val="26"/>
        </w:rPr>
        <w:t>варь-сентябрь 20</w:t>
      </w:r>
      <w:r w:rsidR="00A77B5E" w:rsidRPr="00BF626F">
        <w:rPr>
          <w:szCs w:val="26"/>
        </w:rPr>
        <w:t>2</w:t>
      </w:r>
      <w:r w:rsidR="00434FDD">
        <w:rPr>
          <w:szCs w:val="26"/>
        </w:rPr>
        <w:t>1</w:t>
      </w:r>
      <w:r w:rsidR="00055B83" w:rsidRPr="00BF626F">
        <w:rPr>
          <w:szCs w:val="26"/>
        </w:rPr>
        <w:t xml:space="preserve"> года </w:t>
      </w:r>
      <w:r w:rsidR="00C02F1C" w:rsidRPr="00BF626F">
        <w:rPr>
          <w:szCs w:val="26"/>
        </w:rPr>
        <w:t xml:space="preserve">по предварительным данным </w:t>
      </w:r>
      <w:r w:rsidR="00055B83" w:rsidRPr="00BF626F">
        <w:rPr>
          <w:szCs w:val="26"/>
        </w:rPr>
        <w:t>состави</w:t>
      </w:r>
      <w:r w:rsidR="00A77B5E" w:rsidRPr="00BF626F">
        <w:rPr>
          <w:szCs w:val="26"/>
        </w:rPr>
        <w:t>л</w:t>
      </w:r>
      <w:r w:rsidR="00055B83" w:rsidRPr="00BF626F">
        <w:rPr>
          <w:szCs w:val="26"/>
        </w:rPr>
        <w:t xml:space="preserve"> </w:t>
      </w:r>
      <w:r w:rsidR="003D44B8" w:rsidRPr="00733035">
        <w:rPr>
          <w:szCs w:val="26"/>
        </w:rPr>
        <w:t>7 885,4</w:t>
      </w:r>
      <w:r w:rsidR="00055B83" w:rsidRPr="00BF626F">
        <w:rPr>
          <w:szCs w:val="26"/>
        </w:rPr>
        <w:t xml:space="preserve"> млн. руб. или на </w:t>
      </w:r>
      <w:r w:rsidRPr="00BF626F">
        <w:rPr>
          <w:szCs w:val="26"/>
        </w:rPr>
        <w:t xml:space="preserve"> </w:t>
      </w:r>
      <w:r w:rsidR="003D44B8" w:rsidRPr="00733035">
        <w:rPr>
          <w:szCs w:val="26"/>
        </w:rPr>
        <w:t>4,3</w:t>
      </w:r>
      <w:r w:rsidRPr="00BF626F">
        <w:rPr>
          <w:szCs w:val="26"/>
        </w:rPr>
        <w:t xml:space="preserve">% больше, чем </w:t>
      </w:r>
      <w:r w:rsidR="00055B83" w:rsidRPr="00BF626F">
        <w:rPr>
          <w:szCs w:val="26"/>
        </w:rPr>
        <w:t>за</w:t>
      </w:r>
      <w:r w:rsidRPr="00BF626F">
        <w:rPr>
          <w:szCs w:val="26"/>
        </w:rPr>
        <w:t xml:space="preserve"> аналогичный период 20</w:t>
      </w:r>
      <w:r w:rsidR="00434FDD">
        <w:rPr>
          <w:szCs w:val="26"/>
        </w:rPr>
        <w:t>20</w:t>
      </w:r>
      <w:r w:rsidRPr="00BF626F">
        <w:rPr>
          <w:szCs w:val="26"/>
        </w:rPr>
        <w:t xml:space="preserve"> года</w:t>
      </w:r>
      <w:r w:rsidR="00733035">
        <w:rPr>
          <w:szCs w:val="26"/>
        </w:rPr>
        <w:t>, в том числе бюджетные средства составили – 102,4 млн. руб. и 127,8% к аналогичному периоду 2020 года</w:t>
      </w:r>
      <w:r w:rsidRPr="00BF626F">
        <w:rPr>
          <w:szCs w:val="26"/>
        </w:rPr>
        <w:t>.</w:t>
      </w:r>
    </w:p>
    <w:p w:rsidR="00192D32" w:rsidRPr="00BF626F" w:rsidRDefault="00C00E8E" w:rsidP="00192D32">
      <w:pPr>
        <w:ind w:firstLine="567"/>
        <w:jc w:val="both"/>
        <w:rPr>
          <w:color w:val="FF0000"/>
          <w:szCs w:val="26"/>
        </w:rPr>
      </w:pPr>
      <w:r w:rsidRPr="00BF626F">
        <w:rPr>
          <w:szCs w:val="26"/>
        </w:rPr>
        <w:t xml:space="preserve">В целях создания благоприятного </w:t>
      </w:r>
      <w:r w:rsidR="00055B83" w:rsidRPr="00BF626F">
        <w:rPr>
          <w:szCs w:val="26"/>
        </w:rPr>
        <w:t xml:space="preserve">инвестиционного </w:t>
      </w:r>
      <w:r w:rsidRPr="00BF626F">
        <w:rPr>
          <w:szCs w:val="26"/>
        </w:rPr>
        <w:t xml:space="preserve">климата </w:t>
      </w:r>
      <w:r w:rsidR="00055B83" w:rsidRPr="00BF626F">
        <w:rPr>
          <w:szCs w:val="26"/>
        </w:rPr>
        <w:t>п</w:t>
      </w:r>
      <w:r w:rsidR="00192D32" w:rsidRPr="00BF626F">
        <w:rPr>
          <w:szCs w:val="26"/>
        </w:rPr>
        <w:t xml:space="preserve">родолжаются работы по освоению золоторудного месторождения «Сухой Лог» на территории </w:t>
      </w:r>
      <w:proofErr w:type="spellStart"/>
      <w:r w:rsidR="00192D32" w:rsidRPr="00BF626F">
        <w:rPr>
          <w:szCs w:val="26"/>
        </w:rPr>
        <w:t>Бодайбинского</w:t>
      </w:r>
      <w:proofErr w:type="spellEnd"/>
      <w:r w:rsidR="00192D32" w:rsidRPr="00BF626F">
        <w:rPr>
          <w:szCs w:val="26"/>
        </w:rPr>
        <w:t xml:space="preserve"> района (ООО СЛ «Золото). </w:t>
      </w:r>
      <w:r w:rsidR="003D44B8" w:rsidRPr="00BF626F">
        <w:rPr>
          <w:szCs w:val="26"/>
        </w:rPr>
        <w:t>Сухой Лог – одно из крупнейших месторождений в мире. В настоящее время идут работы по</w:t>
      </w:r>
      <w:r w:rsidR="00CD0A93" w:rsidRPr="00BF626F">
        <w:rPr>
          <w:szCs w:val="26"/>
        </w:rPr>
        <w:t xml:space="preserve"> подготовке к разработке удаленных и труднодоступных залежей. Промышленная добыча на Сухом Логе начнется не ранее 2026 года.</w:t>
      </w:r>
    </w:p>
    <w:p w:rsidR="00382A94" w:rsidRPr="00BF626F" w:rsidRDefault="00382A94" w:rsidP="00192D32">
      <w:pPr>
        <w:ind w:firstLine="567"/>
        <w:jc w:val="both"/>
        <w:rPr>
          <w:szCs w:val="26"/>
        </w:rPr>
      </w:pPr>
      <w:r w:rsidRPr="00BF626F">
        <w:rPr>
          <w:szCs w:val="26"/>
        </w:rPr>
        <w:t>Одновременно продолжается оценка различных вариантов реализации  проекта. По предварительным оценкам, после завершения строительства предприятия ежегодный объем добычи на месторождении может составить около 50 тонн золота.</w:t>
      </w:r>
    </w:p>
    <w:p w:rsidR="00382A94" w:rsidRPr="00BF626F" w:rsidRDefault="00382A94" w:rsidP="00192D32">
      <w:pPr>
        <w:ind w:firstLine="567"/>
        <w:jc w:val="both"/>
        <w:rPr>
          <w:szCs w:val="26"/>
        </w:rPr>
      </w:pPr>
      <w:r w:rsidRPr="00BF626F">
        <w:rPr>
          <w:szCs w:val="26"/>
        </w:rPr>
        <w:t xml:space="preserve">По оценкам Минприроды, освоение месторождения обеспечит поступление в </w:t>
      </w:r>
      <w:proofErr w:type="gramStart"/>
      <w:r w:rsidRPr="00BF626F">
        <w:rPr>
          <w:szCs w:val="26"/>
        </w:rPr>
        <w:t>федеральный</w:t>
      </w:r>
      <w:proofErr w:type="gramEnd"/>
      <w:r w:rsidRPr="00BF626F">
        <w:rPr>
          <w:szCs w:val="26"/>
        </w:rPr>
        <w:t xml:space="preserve"> и региональный бюджеты ежегодно более 8 млрд. руб. и позволит создать около 4 тыс. рабочих мест на основном производстве и около 10 тыс. – на сопутствующих.</w:t>
      </w:r>
    </w:p>
    <w:p w:rsidR="00382A94" w:rsidRPr="00BF626F" w:rsidRDefault="00382A94" w:rsidP="00192D32">
      <w:pPr>
        <w:ind w:firstLine="567"/>
        <w:jc w:val="both"/>
        <w:rPr>
          <w:szCs w:val="26"/>
        </w:rPr>
      </w:pPr>
      <w:r w:rsidRPr="00BF626F">
        <w:rPr>
          <w:szCs w:val="26"/>
        </w:rPr>
        <w:t xml:space="preserve">Мощность </w:t>
      </w:r>
      <w:proofErr w:type="spellStart"/>
      <w:r w:rsidRPr="00BF626F">
        <w:rPr>
          <w:szCs w:val="26"/>
        </w:rPr>
        <w:t>золотоизвлекательной</w:t>
      </w:r>
      <w:proofErr w:type="spellEnd"/>
      <w:r w:rsidRPr="00BF626F">
        <w:rPr>
          <w:szCs w:val="26"/>
        </w:rPr>
        <w:t xml:space="preserve"> фабрики составит 30 млн. тонн руды в год. Запуск производства планируется в 2025 году. </w:t>
      </w:r>
    </w:p>
    <w:p w:rsidR="00382A94" w:rsidRPr="00BF626F" w:rsidRDefault="00382A94" w:rsidP="00192D32">
      <w:pPr>
        <w:ind w:firstLine="567"/>
        <w:jc w:val="both"/>
        <w:rPr>
          <w:szCs w:val="26"/>
        </w:rPr>
      </w:pPr>
      <w:r w:rsidRPr="00BF626F">
        <w:rPr>
          <w:szCs w:val="26"/>
        </w:rPr>
        <w:t xml:space="preserve">Разработка двух месторождений </w:t>
      </w:r>
      <w:proofErr w:type="spellStart"/>
      <w:r w:rsidRPr="00BF626F">
        <w:rPr>
          <w:szCs w:val="26"/>
        </w:rPr>
        <w:t>Бодайбинского</w:t>
      </w:r>
      <w:proofErr w:type="spellEnd"/>
      <w:r w:rsidRPr="00BF626F">
        <w:rPr>
          <w:szCs w:val="26"/>
        </w:rPr>
        <w:t xml:space="preserve"> района («Чертово корыто» и  «</w:t>
      </w:r>
      <w:proofErr w:type="spellStart"/>
      <w:r w:rsidRPr="00BF626F">
        <w:rPr>
          <w:szCs w:val="26"/>
        </w:rPr>
        <w:t>Вернинское</w:t>
      </w:r>
      <w:proofErr w:type="spellEnd"/>
      <w:r w:rsidRPr="00BF626F">
        <w:rPr>
          <w:szCs w:val="26"/>
        </w:rPr>
        <w:t xml:space="preserve">») вошло в список инвестиционных проектов </w:t>
      </w:r>
      <w:proofErr w:type="spellStart"/>
      <w:r w:rsidRPr="00BF626F">
        <w:rPr>
          <w:szCs w:val="26"/>
        </w:rPr>
        <w:t>Бодайбинского</w:t>
      </w:r>
      <w:proofErr w:type="spellEnd"/>
      <w:r w:rsidRPr="00BF626F">
        <w:rPr>
          <w:szCs w:val="26"/>
        </w:rPr>
        <w:t xml:space="preserve"> района. Месторождения разрабатывает компания АО «Полюс </w:t>
      </w:r>
      <w:proofErr w:type="spellStart"/>
      <w:r w:rsidRPr="00BF626F">
        <w:rPr>
          <w:szCs w:val="26"/>
        </w:rPr>
        <w:t>Вернинское</w:t>
      </w:r>
      <w:proofErr w:type="spellEnd"/>
      <w:r w:rsidRPr="00BF626F">
        <w:rPr>
          <w:szCs w:val="26"/>
        </w:rPr>
        <w:t xml:space="preserve">». В результате реализации этих проектов планируется создать около 1,5 тыс. рабочих мест. </w:t>
      </w:r>
    </w:p>
    <w:p w:rsidR="00C00E8E" w:rsidRPr="00BF626F" w:rsidRDefault="002750D9" w:rsidP="00192D32">
      <w:pPr>
        <w:ind w:firstLine="567"/>
        <w:jc w:val="both"/>
        <w:rPr>
          <w:szCs w:val="26"/>
        </w:rPr>
      </w:pPr>
      <w:r w:rsidRPr="00BF626F">
        <w:rPr>
          <w:szCs w:val="26"/>
        </w:rPr>
        <w:t>З</w:t>
      </w:r>
      <w:r w:rsidR="00C00E8E" w:rsidRPr="00BF626F">
        <w:rPr>
          <w:szCs w:val="26"/>
        </w:rPr>
        <w:t xml:space="preserve">авершены работы по строительству </w:t>
      </w:r>
      <w:proofErr w:type="spellStart"/>
      <w:r w:rsidR="00C00E8E" w:rsidRPr="00BF626F">
        <w:rPr>
          <w:szCs w:val="26"/>
        </w:rPr>
        <w:t>золотоизвлекательной</w:t>
      </w:r>
      <w:proofErr w:type="spellEnd"/>
      <w:r w:rsidR="00C00E8E" w:rsidRPr="00BF626F">
        <w:rPr>
          <w:szCs w:val="26"/>
        </w:rPr>
        <w:t xml:space="preserve"> фабрики на золоторудном месторождении «Верхний </w:t>
      </w:r>
      <w:proofErr w:type="spellStart"/>
      <w:r w:rsidR="00C00E8E" w:rsidRPr="00BF626F">
        <w:rPr>
          <w:szCs w:val="26"/>
        </w:rPr>
        <w:t>Угахан</w:t>
      </w:r>
      <w:proofErr w:type="spellEnd"/>
      <w:r w:rsidR="00C00E8E" w:rsidRPr="00BF626F">
        <w:rPr>
          <w:szCs w:val="26"/>
        </w:rPr>
        <w:t>» (ООО «Горнорудная компания «</w:t>
      </w:r>
      <w:proofErr w:type="spellStart"/>
      <w:r w:rsidR="00C00E8E" w:rsidRPr="00BF626F">
        <w:rPr>
          <w:szCs w:val="26"/>
        </w:rPr>
        <w:t>Угахан</w:t>
      </w:r>
      <w:proofErr w:type="spellEnd"/>
      <w:r w:rsidR="00C00E8E" w:rsidRPr="00BF626F">
        <w:rPr>
          <w:szCs w:val="26"/>
        </w:rPr>
        <w:t xml:space="preserve">), </w:t>
      </w:r>
      <w:r w:rsidRPr="00BF626F">
        <w:rPr>
          <w:szCs w:val="26"/>
        </w:rPr>
        <w:t>в связи с чем</w:t>
      </w:r>
      <w:r w:rsidR="00434FDD">
        <w:rPr>
          <w:szCs w:val="26"/>
        </w:rPr>
        <w:t>,</w:t>
      </w:r>
      <w:r w:rsidRPr="00BF626F">
        <w:rPr>
          <w:szCs w:val="26"/>
        </w:rPr>
        <w:t xml:space="preserve"> увеличивается</w:t>
      </w:r>
      <w:r w:rsidR="004F33F8" w:rsidRPr="00BF626F">
        <w:rPr>
          <w:szCs w:val="26"/>
        </w:rPr>
        <w:t xml:space="preserve"> объем золотодобычи</w:t>
      </w:r>
      <w:r w:rsidRPr="00BF626F">
        <w:rPr>
          <w:szCs w:val="26"/>
        </w:rPr>
        <w:t>.</w:t>
      </w:r>
      <w:r w:rsidR="00C00E8E" w:rsidRPr="00BF626F">
        <w:rPr>
          <w:szCs w:val="26"/>
        </w:rPr>
        <w:t xml:space="preserve"> </w:t>
      </w:r>
    </w:p>
    <w:p w:rsidR="00C00E8E" w:rsidRPr="00BF626F" w:rsidRDefault="00C00E8E" w:rsidP="00192D32">
      <w:pPr>
        <w:ind w:firstLine="567"/>
        <w:jc w:val="both"/>
        <w:rPr>
          <w:szCs w:val="26"/>
        </w:rPr>
      </w:pPr>
      <w:r w:rsidRPr="00BF626F">
        <w:rPr>
          <w:szCs w:val="26"/>
        </w:rPr>
        <w:t xml:space="preserve">АО «Полюс </w:t>
      </w:r>
      <w:proofErr w:type="spellStart"/>
      <w:r w:rsidRPr="00BF626F">
        <w:rPr>
          <w:szCs w:val="26"/>
        </w:rPr>
        <w:t>Вернинское</w:t>
      </w:r>
      <w:proofErr w:type="spellEnd"/>
      <w:r w:rsidRPr="00BF626F">
        <w:rPr>
          <w:szCs w:val="26"/>
        </w:rPr>
        <w:t xml:space="preserve">» продолжает модернизацию </w:t>
      </w:r>
      <w:proofErr w:type="spellStart"/>
      <w:r w:rsidRPr="00BF626F">
        <w:rPr>
          <w:szCs w:val="26"/>
        </w:rPr>
        <w:t>Вернинского</w:t>
      </w:r>
      <w:proofErr w:type="spellEnd"/>
      <w:r w:rsidRPr="00BF626F">
        <w:rPr>
          <w:szCs w:val="26"/>
        </w:rPr>
        <w:t xml:space="preserve"> месторождения. Проводятся мероприятия по оценке возможности строительства второй очереди горно-обогатительного комплекса на базе месторождения.</w:t>
      </w:r>
    </w:p>
    <w:p w:rsidR="00CD0A93" w:rsidRDefault="00CD0A93" w:rsidP="00192D32">
      <w:pPr>
        <w:ind w:firstLine="567"/>
        <w:jc w:val="both"/>
        <w:rPr>
          <w:szCs w:val="26"/>
        </w:rPr>
      </w:pPr>
      <w:r w:rsidRPr="00BF626F">
        <w:rPr>
          <w:szCs w:val="26"/>
        </w:rPr>
        <w:t>ПАО «Высочайший» планирует реализацию</w:t>
      </w:r>
      <w:r w:rsidR="001F01C9">
        <w:rPr>
          <w:szCs w:val="26"/>
        </w:rPr>
        <w:t xml:space="preserve"> </w:t>
      </w:r>
      <w:r w:rsidRPr="00BF626F">
        <w:rPr>
          <w:szCs w:val="26"/>
        </w:rPr>
        <w:t xml:space="preserve">проекта </w:t>
      </w:r>
      <w:r w:rsidR="001F01C9">
        <w:rPr>
          <w:szCs w:val="26"/>
        </w:rPr>
        <w:t>«</w:t>
      </w:r>
      <w:proofErr w:type="spellStart"/>
      <w:r w:rsidR="001F01C9">
        <w:rPr>
          <w:szCs w:val="26"/>
        </w:rPr>
        <w:t>Светловское</w:t>
      </w:r>
      <w:proofErr w:type="spellEnd"/>
      <w:r w:rsidR="001F01C9">
        <w:rPr>
          <w:szCs w:val="26"/>
        </w:rPr>
        <w:t>» на базе лицензионной площадки «</w:t>
      </w:r>
      <w:proofErr w:type="spellStart"/>
      <w:r w:rsidR="001F01C9">
        <w:rPr>
          <w:szCs w:val="26"/>
        </w:rPr>
        <w:t>Светловское</w:t>
      </w:r>
      <w:proofErr w:type="spellEnd"/>
      <w:r w:rsidR="001F01C9">
        <w:rPr>
          <w:szCs w:val="26"/>
        </w:rPr>
        <w:t xml:space="preserve"> рудное поле», расположенного в 2 км от п. Светлый </w:t>
      </w:r>
      <w:proofErr w:type="spellStart"/>
      <w:r w:rsidR="001F01C9">
        <w:rPr>
          <w:szCs w:val="26"/>
        </w:rPr>
        <w:t>Бодайбиинского</w:t>
      </w:r>
      <w:proofErr w:type="spellEnd"/>
      <w:r w:rsidR="001F01C9">
        <w:rPr>
          <w:szCs w:val="26"/>
        </w:rPr>
        <w:t xml:space="preserve"> района Иркутской области. </w:t>
      </w:r>
      <w:r w:rsidR="00CC32BF">
        <w:rPr>
          <w:szCs w:val="26"/>
        </w:rPr>
        <w:t xml:space="preserve">В 2021 году ведется разработка ТЭО кондиций и постановка первых запасов на баланс. Объем инвестиций порядка 80 млрд. руб., ввод в эксплуатацию 2026 года, срок проекта 6 лет. Планируется довести запасы золота </w:t>
      </w:r>
      <w:r w:rsidR="00EC3004">
        <w:rPr>
          <w:szCs w:val="26"/>
        </w:rPr>
        <w:t>«</w:t>
      </w:r>
      <w:proofErr w:type="spellStart"/>
      <w:r w:rsidR="00CC32BF">
        <w:rPr>
          <w:szCs w:val="26"/>
        </w:rPr>
        <w:t>Светловского</w:t>
      </w:r>
      <w:proofErr w:type="spellEnd"/>
      <w:r w:rsidR="00EC3004">
        <w:rPr>
          <w:szCs w:val="26"/>
        </w:rPr>
        <w:t>»</w:t>
      </w:r>
      <w:r w:rsidR="00CC32BF">
        <w:rPr>
          <w:szCs w:val="26"/>
        </w:rPr>
        <w:t xml:space="preserve"> рудного месторождения до 60 т</w:t>
      </w:r>
      <w:r w:rsidR="00EC3004">
        <w:rPr>
          <w:szCs w:val="26"/>
        </w:rPr>
        <w:t>он</w:t>
      </w:r>
      <w:r w:rsidR="00CC32BF">
        <w:rPr>
          <w:szCs w:val="26"/>
        </w:rPr>
        <w:t>н.</w:t>
      </w:r>
    </w:p>
    <w:p w:rsidR="00CC32BF" w:rsidRPr="00BF626F" w:rsidRDefault="00CC32BF" w:rsidP="00192D32">
      <w:pPr>
        <w:ind w:firstLine="567"/>
        <w:jc w:val="both"/>
        <w:rPr>
          <w:szCs w:val="26"/>
        </w:rPr>
      </w:pPr>
      <w:r>
        <w:rPr>
          <w:szCs w:val="26"/>
        </w:rPr>
        <w:t>Реализация компанией ПАО «Высочайший» нового инвестиционного проекта «</w:t>
      </w:r>
      <w:proofErr w:type="spellStart"/>
      <w:r>
        <w:rPr>
          <w:szCs w:val="26"/>
        </w:rPr>
        <w:t>Светловское</w:t>
      </w:r>
      <w:proofErr w:type="spellEnd"/>
      <w:r>
        <w:rPr>
          <w:szCs w:val="26"/>
        </w:rPr>
        <w:t xml:space="preserve">» имеет существенное значение для развития экономически </w:t>
      </w:r>
      <w:proofErr w:type="spellStart"/>
      <w:r>
        <w:rPr>
          <w:szCs w:val="26"/>
        </w:rPr>
        <w:t>Бодайбинского</w:t>
      </w:r>
      <w:proofErr w:type="spellEnd"/>
      <w:r>
        <w:rPr>
          <w:szCs w:val="26"/>
        </w:rPr>
        <w:t xml:space="preserve"> района и Иркутской области в целом.</w:t>
      </w:r>
    </w:p>
    <w:p w:rsidR="002750D9" w:rsidRPr="00BF626F" w:rsidRDefault="002750D9" w:rsidP="002750D9">
      <w:pPr>
        <w:ind w:firstLine="567"/>
        <w:jc w:val="both"/>
        <w:rPr>
          <w:b/>
          <w:bCs/>
          <w:szCs w:val="26"/>
        </w:rPr>
      </w:pPr>
      <w:r w:rsidRPr="00BF626F">
        <w:rPr>
          <w:szCs w:val="26"/>
        </w:rPr>
        <w:t xml:space="preserve">Золотодобывающие компании активно инвестируют собственные средства в социальные проекты </w:t>
      </w:r>
      <w:proofErr w:type="spellStart"/>
      <w:r w:rsidRPr="00BF626F">
        <w:rPr>
          <w:szCs w:val="26"/>
        </w:rPr>
        <w:t>Бодайбинского</w:t>
      </w:r>
      <w:proofErr w:type="spellEnd"/>
      <w:r w:rsidRPr="00BF626F">
        <w:rPr>
          <w:szCs w:val="26"/>
        </w:rPr>
        <w:t xml:space="preserve"> района. </w:t>
      </w:r>
      <w:proofErr w:type="gramStart"/>
      <w:r w:rsidRPr="00BF626F">
        <w:rPr>
          <w:szCs w:val="26"/>
        </w:rPr>
        <w:t xml:space="preserve">Ежегодно оказывается  благотворительная помощь на нужды муниципальных и государственных </w:t>
      </w:r>
      <w:r w:rsidRPr="00BF626F">
        <w:rPr>
          <w:szCs w:val="26"/>
        </w:rPr>
        <w:lastRenderedPageBreak/>
        <w:t>учреждений, на материальную помощь гражданам, оказавшимся в трудной жизненной ситуации (на лечение, реабилитацию, приобретение лекарств, на оплату проезда в областные медицинские учреждения по направлению ОГБУЗ «Районная больница г. Бодайбо»), общественным организациям на осуществление деятельности с ветеранами труда, инвалидами, на проведение капитальных и текущих ремонтов в образовательных учреждениях, на приобретение учебной мебели</w:t>
      </w:r>
      <w:proofErr w:type="gramEnd"/>
      <w:r w:rsidRPr="00BF626F">
        <w:rPr>
          <w:szCs w:val="26"/>
        </w:rPr>
        <w:t xml:space="preserve">, спортивного оборудования, на проведение культурно-массовых и спортивных городских и районных мероприятий. </w:t>
      </w:r>
    </w:p>
    <w:p w:rsidR="00CC32BF" w:rsidRDefault="000A034F" w:rsidP="00192D32">
      <w:pPr>
        <w:ind w:firstLine="567"/>
        <w:jc w:val="both"/>
        <w:rPr>
          <w:szCs w:val="26"/>
        </w:rPr>
      </w:pPr>
      <w:r w:rsidRPr="00BF626F">
        <w:rPr>
          <w:szCs w:val="26"/>
        </w:rPr>
        <w:t>Крупны</w:t>
      </w:r>
      <w:r w:rsidR="00A453EE">
        <w:rPr>
          <w:szCs w:val="26"/>
        </w:rPr>
        <w:t xml:space="preserve">е </w:t>
      </w:r>
      <w:r w:rsidR="00CC32BF">
        <w:rPr>
          <w:szCs w:val="26"/>
        </w:rPr>
        <w:t>социальны</w:t>
      </w:r>
      <w:r w:rsidR="00A453EE">
        <w:rPr>
          <w:szCs w:val="26"/>
        </w:rPr>
        <w:t>е</w:t>
      </w:r>
      <w:r w:rsidR="00CC32BF">
        <w:rPr>
          <w:szCs w:val="26"/>
        </w:rPr>
        <w:t xml:space="preserve"> </w:t>
      </w:r>
      <w:r w:rsidR="00A453EE">
        <w:rPr>
          <w:szCs w:val="26"/>
        </w:rPr>
        <w:t xml:space="preserve">строительные </w:t>
      </w:r>
      <w:r w:rsidRPr="00BF626F">
        <w:rPr>
          <w:szCs w:val="26"/>
        </w:rPr>
        <w:t>проект</w:t>
      </w:r>
      <w:r w:rsidR="00A453EE">
        <w:rPr>
          <w:szCs w:val="26"/>
        </w:rPr>
        <w:t xml:space="preserve">ы </w:t>
      </w:r>
      <w:r w:rsidRPr="00BF626F">
        <w:rPr>
          <w:szCs w:val="26"/>
        </w:rPr>
        <w:t>20</w:t>
      </w:r>
      <w:r w:rsidR="00A77B5E" w:rsidRPr="00BF626F">
        <w:rPr>
          <w:szCs w:val="26"/>
        </w:rPr>
        <w:t>2</w:t>
      </w:r>
      <w:r w:rsidR="00CC32BF">
        <w:rPr>
          <w:szCs w:val="26"/>
        </w:rPr>
        <w:t>1</w:t>
      </w:r>
      <w:r w:rsidRPr="00BF626F">
        <w:rPr>
          <w:szCs w:val="26"/>
        </w:rPr>
        <w:t xml:space="preserve"> год</w:t>
      </w:r>
      <w:r w:rsidR="00A453EE">
        <w:rPr>
          <w:szCs w:val="26"/>
        </w:rPr>
        <w:t>а</w:t>
      </w:r>
      <w:r w:rsidR="00CC32BF">
        <w:rPr>
          <w:szCs w:val="26"/>
        </w:rPr>
        <w:t xml:space="preserve"> </w:t>
      </w:r>
      <w:r w:rsidR="00A453EE" w:rsidRPr="00BF626F">
        <w:rPr>
          <w:szCs w:val="26"/>
        </w:rPr>
        <w:t>за счет бюджетных средств</w:t>
      </w:r>
      <w:r w:rsidR="00A453EE">
        <w:rPr>
          <w:szCs w:val="26"/>
        </w:rPr>
        <w:t xml:space="preserve">  остаются:</w:t>
      </w:r>
    </w:p>
    <w:p w:rsidR="00CC32BF" w:rsidRDefault="00CC32BF" w:rsidP="00192D32">
      <w:pPr>
        <w:ind w:firstLine="567"/>
        <w:jc w:val="both"/>
        <w:rPr>
          <w:szCs w:val="26"/>
        </w:rPr>
      </w:pPr>
      <w:r>
        <w:rPr>
          <w:szCs w:val="26"/>
        </w:rPr>
        <w:t>-</w:t>
      </w:r>
      <w:r w:rsidR="000A034F" w:rsidRPr="00BF626F">
        <w:rPr>
          <w:szCs w:val="26"/>
        </w:rPr>
        <w:t xml:space="preserve"> строительство </w:t>
      </w:r>
      <w:r w:rsidR="003343C2" w:rsidRPr="00BF626F">
        <w:rPr>
          <w:szCs w:val="26"/>
        </w:rPr>
        <w:t>школы среднего (полного)</w:t>
      </w:r>
      <w:r w:rsidR="001224C2" w:rsidRPr="00BF626F">
        <w:rPr>
          <w:szCs w:val="26"/>
        </w:rPr>
        <w:t xml:space="preserve"> образования в п. </w:t>
      </w:r>
      <w:proofErr w:type="spellStart"/>
      <w:r w:rsidR="001224C2" w:rsidRPr="00BF626F">
        <w:rPr>
          <w:szCs w:val="26"/>
        </w:rPr>
        <w:t>Мамакан</w:t>
      </w:r>
      <w:proofErr w:type="spellEnd"/>
      <w:r w:rsidR="001224C2" w:rsidRPr="00BF626F">
        <w:rPr>
          <w:szCs w:val="26"/>
        </w:rPr>
        <w:t xml:space="preserve"> </w:t>
      </w:r>
      <w:proofErr w:type="spellStart"/>
      <w:r w:rsidR="001224C2" w:rsidRPr="00BF626F">
        <w:rPr>
          <w:szCs w:val="26"/>
        </w:rPr>
        <w:t>Бодайбинского</w:t>
      </w:r>
      <w:proofErr w:type="spellEnd"/>
      <w:r w:rsidR="001224C2" w:rsidRPr="00BF626F">
        <w:rPr>
          <w:szCs w:val="26"/>
        </w:rPr>
        <w:t xml:space="preserve"> района</w:t>
      </w:r>
      <w:r>
        <w:rPr>
          <w:szCs w:val="26"/>
        </w:rPr>
        <w:t>;</w:t>
      </w:r>
    </w:p>
    <w:p w:rsidR="000A034F" w:rsidRPr="00BF626F" w:rsidRDefault="00CC32BF" w:rsidP="00192D32">
      <w:pPr>
        <w:ind w:firstLine="567"/>
        <w:jc w:val="both"/>
        <w:rPr>
          <w:szCs w:val="26"/>
        </w:rPr>
      </w:pPr>
      <w:r>
        <w:rPr>
          <w:szCs w:val="26"/>
        </w:rPr>
        <w:t>-</w:t>
      </w:r>
      <w:r w:rsidR="001224C2" w:rsidRPr="00BF626F">
        <w:rPr>
          <w:szCs w:val="26"/>
        </w:rPr>
        <w:t xml:space="preserve"> </w:t>
      </w:r>
      <w:r w:rsidR="00CD0A93" w:rsidRPr="00BF626F">
        <w:rPr>
          <w:szCs w:val="26"/>
        </w:rPr>
        <w:t xml:space="preserve">реконструкция </w:t>
      </w:r>
      <w:r w:rsidR="001224C2" w:rsidRPr="00BF626F">
        <w:rPr>
          <w:szCs w:val="26"/>
        </w:rPr>
        <w:t>МКУ «</w:t>
      </w:r>
      <w:proofErr w:type="spellStart"/>
      <w:r w:rsidR="000A034F" w:rsidRPr="00BF626F">
        <w:rPr>
          <w:szCs w:val="26"/>
        </w:rPr>
        <w:t>Культурно-досугов</w:t>
      </w:r>
      <w:r w:rsidR="001224C2" w:rsidRPr="00BF626F">
        <w:rPr>
          <w:szCs w:val="26"/>
        </w:rPr>
        <w:t>ый</w:t>
      </w:r>
      <w:proofErr w:type="spellEnd"/>
      <w:r w:rsidR="001224C2" w:rsidRPr="00BF626F">
        <w:rPr>
          <w:szCs w:val="26"/>
        </w:rPr>
        <w:t xml:space="preserve"> центр</w:t>
      </w:r>
      <w:r w:rsidR="000A034F" w:rsidRPr="00BF626F">
        <w:rPr>
          <w:szCs w:val="26"/>
        </w:rPr>
        <w:t xml:space="preserve"> </w:t>
      </w:r>
      <w:proofErr w:type="gramStart"/>
      <w:r w:rsidR="000A034F" w:rsidRPr="00BF626F">
        <w:rPr>
          <w:szCs w:val="26"/>
        </w:rPr>
        <w:t>г</w:t>
      </w:r>
      <w:proofErr w:type="gramEnd"/>
      <w:r w:rsidR="000A034F" w:rsidRPr="00BF626F">
        <w:rPr>
          <w:szCs w:val="26"/>
        </w:rPr>
        <w:t>. Бодайбо</w:t>
      </w:r>
      <w:r w:rsidR="00CD0A93" w:rsidRPr="00BF626F">
        <w:rPr>
          <w:szCs w:val="26"/>
        </w:rPr>
        <w:t xml:space="preserve"> и  района</w:t>
      </w:r>
      <w:r w:rsidR="00C02F1C" w:rsidRPr="00BF626F">
        <w:rPr>
          <w:szCs w:val="26"/>
        </w:rPr>
        <w:t>»</w:t>
      </w:r>
      <w:r w:rsidR="000A034F" w:rsidRPr="00BF626F">
        <w:rPr>
          <w:szCs w:val="26"/>
        </w:rPr>
        <w:t>.</w:t>
      </w:r>
    </w:p>
    <w:p w:rsidR="00904E29" w:rsidRPr="00BF626F" w:rsidRDefault="00F3240A" w:rsidP="00192D32">
      <w:pPr>
        <w:ind w:firstLine="567"/>
        <w:jc w:val="both"/>
        <w:rPr>
          <w:szCs w:val="26"/>
        </w:rPr>
      </w:pPr>
      <w:proofErr w:type="gramStart"/>
      <w:r>
        <w:rPr>
          <w:szCs w:val="26"/>
        </w:rPr>
        <w:t>В</w:t>
      </w:r>
      <w:r w:rsidR="00904E29" w:rsidRPr="00BF626F">
        <w:rPr>
          <w:szCs w:val="26"/>
        </w:rPr>
        <w:t xml:space="preserve"> 20</w:t>
      </w:r>
      <w:r w:rsidR="00533CE3" w:rsidRPr="00BF626F">
        <w:rPr>
          <w:szCs w:val="26"/>
        </w:rPr>
        <w:t>2</w:t>
      </w:r>
      <w:r w:rsidR="00CC32BF">
        <w:rPr>
          <w:szCs w:val="26"/>
        </w:rPr>
        <w:t>1</w:t>
      </w:r>
      <w:r w:rsidR="00904E29" w:rsidRPr="00BF626F">
        <w:rPr>
          <w:szCs w:val="26"/>
        </w:rPr>
        <w:t xml:space="preserve"> году в рамках проекта «Народные инициативы»</w:t>
      </w:r>
      <w:r w:rsidR="00533CE3" w:rsidRPr="00BF626F">
        <w:rPr>
          <w:szCs w:val="26"/>
        </w:rPr>
        <w:t xml:space="preserve"> </w:t>
      </w:r>
      <w:r w:rsidR="00CD0A93" w:rsidRPr="00BF626F">
        <w:rPr>
          <w:szCs w:val="26"/>
        </w:rPr>
        <w:t xml:space="preserve">для </w:t>
      </w:r>
      <w:proofErr w:type="spellStart"/>
      <w:r w:rsidR="00CD0A93" w:rsidRPr="00BF626F">
        <w:rPr>
          <w:szCs w:val="26"/>
        </w:rPr>
        <w:t>Бодайбинского</w:t>
      </w:r>
      <w:proofErr w:type="spellEnd"/>
      <w:r w:rsidR="00CD0A93" w:rsidRPr="00BF626F">
        <w:rPr>
          <w:szCs w:val="26"/>
        </w:rPr>
        <w:t xml:space="preserve"> района с уч</w:t>
      </w:r>
      <w:r w:rsidR="00CE4C25" w:rsidRPr="00BF626F">
        <w:rPr>
          <w:szCs w:val="26"/>
        </w:rPr>
        <w:t>е</w:t>
      </w:r>
      <w:r w:rsidR="00CD0A93" w:rsidRPr="00BF626F">
        <w:rPr>
          <w:szCs w:val="26"/>
        </w:rPr>
        <w:t>том поселений выделено</w:t>
      </w:r>
      <w:r w:rsidR="00CE4C25" w:rsidRPr="00BF626F">
        <w:rPr>
          <w:szCs w:val="26"/>
        </w:rPr>
        <w:t xml:space="preserve"> из областного бюджета </w:t>
      </w:r>
      <w:r>
        <w:rPr>
          <w:szCs w:val="26"/>
        </w:rPr>
        <w:t>8,5 млн.</w:t>
      </w:r>
      <w:r w:rsidR="00CE4C25" w:rsidRPr="00BF626F">
        <w:rPr>
          <w:szCs w:val="26"/>
        </w:rPr>
        <w:t xml:space="preserve"> руб., из местных бюджетов привлечено 3</w:t>
      </w:r>
      <w:r w:rsidR="00A0613E">
        <w:rPr>
          <w:szCs w:val="26"/>
        </w:rPr>
        <w:t>,8</w:t>
      </w:r>
      <w:r w:rsidR="00CE4C25" w:rsidRPr="00BF626F">
        <w:rPr>
          <w:szCs w:val="26"/>
        </w:rPr>
        <w:t xml:space="preserve"> тыс. руб. Всего в 202</w:t>
      </w:r>
      <w:r w:rsidR="00A0613E">
        <w:rPr>
          <w:szCs w:val="26"/>
        </w:rPr>
        <w:t>1</w:t>
      </w:r>
      <w:r w:rsidR="00CE4C25" w:rsidRPr="00BF626F">
        <w:rPr>
          <w:szCs w:val="26"/>
        </w:rPr>
        <w:t xml:space="preserve"> году на реализацию мероприятий проекта народных инициатив направлено </w:t>
      </w:r>
      <w:r w:rsidR="00A0613E">
        <w:rPr>
          <w:szCs w:val="26"/>
        </w:rPr>
        <w:t>12,3 млн.</w:t>
      </w:r>
      <w:r w:rsidR="00CE4C25" w:rsidRPr="00BF626F">
        <w:rPr>
          <w:szCs w:val="26"/>
        </w:rPr>
        <w:t xml:space="preserve"> руб. на </w:t>
      </w:r>
      <w:r w:rsidR="00A0613E">
        <w:rPr>
          <w:szCs w:val="26"/>
        </w:rPr>
        <w:t>приобретение пассажирских автобусов, организацию освещения механизма активно-раздвижного занавеса в КДЦ г. Бодайбо и района, ремонт сцены на</w:t>
      </w:r>
      <w:proofErr w:type="gramEnd"/>
      <w:r w:rsidR="00A0613E">
        <w:rPr>
          <w:szCs w:val="26"/>
        </w:rPr>
        <w:t xml:space="preserve"> городской площади </w:t>
      </w:r>
      <w:proofErr w:type="gramStart"/>
      <w:r w:rsidR="00A0613E">
        <w:rPr>
          <w:szCs w:val="26"/>
        </w:rPr>
        <w:t>г</w:t>
      </w:r>
      <w:proofErr w:type="gramEnd"/>
      <w:r w:rsidR="00A0613E">
        <w:rPr>
          <w:szCs w:val="26"/>
        </w:rPr>
        <w:t xml:space="preserve">. Бодайбо, </w:t>
      </w:r>
      <w:r w:rsidR="00CE4C25" w:rsidRPr="00BF626F">
        <w:rPr>
          <w:szCs w:val="26"/>
        </w:rPr>
        <w:t>ремонт дорог</w:t>
      </w:r>
      <w:r w:rsidR="00A0613E">
        <w:rPr>
          <w:szCs w:val="26"/>
        </w:rPr>
        <w:t xml:space="preserve"> внутри поселений</w:t>
      </w:r>
      <w:r w:rsidR="00CE4C25" w:rsidRPr="00BF626F">
        <w:rPr>
          <w:szCs w:val="26"/>
        </w:rPr>
        <w:t xml:space="preserve">, благоустройство территорий, приобретение специализированной техники, </w:t>
      </w:r>
      <w:r w:rsidR="00A0613E">
        <w:rPr>
          <w:szCs w:val="26"/>
        </w:rPr>
        <w:t>ремонт памятников, обустройство спортивных площадок.</w:t>
      </w:r>
    </w:p>
    <w:p w:rsidR="004038DF" w:rsidRPr="00BF626F" w:rsidRDefault="004038DF" w:rsidP="00192D32">
      <w:pPr>
        <w:ind w:firstLine="567"/>
        <w:jc w:val="both"/>
        <w:rPr>
          <w:b/>
          <w:szCs w:val="26"/>
        </w:rPr>
      </w:pPr>
      <w:r w:rsidRPr="00BF626F">
        <w:rPr>
          <w:b/>
          <w:szCs w:val="26"/>
        </w:rPr>
        <w:t>4. Строительство.</w:t>
      </w:r>
    </w:p>
    <w:p w:rsidR="00426D31" w:rsidRPr="00BF626F" w:rsidRDefault="00426D31" w:rsidP="00192D32">
      <w:pPr>
        <w:ind w:firstLine="567"/>
        <w:jc w:val="both"/>
        <w:rPr>
          <w:szCs w:val="26"/>
        </w:rPr>
      </w:pPr>
      <w:r w:rsidRPr="00BF626F">
        <w:rPr>
          <w:szCs w:val="26"/>
        </w:rPr>
        <w:t xml:space="preserve"> </w:t>
      </w:r>
      <w:r w:rsidR="00533CE3" w:rsidRPr="00BF626F">
        <w:rPr>
          <w:szCs w:val="26"/>
        </w:rPr>
        <w:t>По итогам января-сентября 202</w:t>
      </w:r>
      <w:r w:rsidR="00A0613E">
        <w:rPr>
          <w:szCs w:val="26"/>
        </w:rPr>
        <w:t>1</w:t>
      </w:r>
      <w:r w:rsidR="004038DF" w:rsidRPr="00BF626F">
        <w:rPr>
          <w:szCs w:val="26"/>
        </w:rPr>
        <w:t xml:space="preserve"> года объем работ, выполненных по виду деятельности </w:t>
      </w:r>
      <w:r w:rsidR="004038DF" w:rsidRPr="00BF626F">
        <w:rPr>
          <w:i/>
          <w:szCs w:val="26"/>
        </w:rPr>
        <w:t>«Строительство»</w:t>
      </w:r>
      <w:r w:rsidR="006C6039" w:rsidRPr="00BF626F">
        <w:rPr>
          <w:szCs w:val="26"/>
        </w:rPr>
        <w:t xml:space="preserve">, по оценке составит </w:t>
      </w:r>
      <w:r w:rsidR="00A453EE">
        <w:rPr>
          <w:szCs w:val="26"/>
        </w:rPr>
        <w:t>4 915,7</w:t>
      </w:r>
      <w:r w:rsidR="006C6039" w:rsidRPr="00BF626F">
        <w:rPr>
          <w:szCs w:val="26"/>
        </w:rPr>
        <w:t xml:space="preserve"> млн. руб. </w:t>
      </w:r>
      <w:r w:rsidR="00CE4C25" w:rsidRPr="00BF626F">
        <w:rPr>
          <w:szCs w:val="26"/>
        </w:rPr>
        <w:t xml:space="preserve">или </w:t>
      </w:r>
      <w:r w:rsidR="00A453EE">
        <w:rPr>
          <w:szCs w:val="26"/>
        </w:rPr>
        <w:t>102,1</w:t>
      </w:r>
      <w:r w:rsidR="006C6039" w:rsidRPr="00BF626F">
        <w:rPr>
          <w:szCs w:val="26"/>
        </w:rPr>
        <w:t xml:space="preserve">% по отношению к аналогичному периоду </w:t>
      </w:r>
      <w:r w:rsidR="00A453EE">
        <w:rPr>
          <w:szCs w:val="26"/>
        </w:rPr>
        <w:t>2020</w:t>
      </w:r>
      <w:r w:rsidR="006C6039" w:rsidRPr="00BF626F">
        <w:rPr>
          <w:szCs w:val="26"/>
        </w:rPr>
        <w:t xml:space="preserve"> года.</w:t>
      </w:r>
      <w:r w:rsidR="00CE4C25" w:rsidRPr="00BF626F">
        <w:rPr>
          <w:szCs w:val="26"/>
        </w:rPr>
        <w:t xml:space="preserve"> </w:t>
      </w:r>
      <w:r w:rsidR="00A453EE">
        <w:rPr>
          <w:szCs w:val="26"/>
        </w:rPr>
        <w:t>Основные объемы работ выполнены подрядными организациями при строительстве промышленных объектов для золотодобывающих предприятий.</w:t>
      </w:r>
    </w:p>
    <w:p w:rsidR="006C6039" w:rsidRPr="00BF626F" w:rsidRDefault="006C6039" w:rsidP="00192D32">
      <w:pPr>
        <w:ind w:firstLine="567"/>
        <w:jc w:val="both"/>
        <w:rPr>
          <w:szCs w:val="26"/>
        </w:rPr>
      </w:pPr>
      <w:r w:rsidRPr="00BF626F">
        <w:rPr>
          <w:szCs w:val="26"/>
        </w:rPr>
        <w:t xml:space="preserve">За </w:t>
      </w:r>
      <w:r w:rsidR="00D82D21" w:rsidRPr="00BF626F">
        <w:rPr>
          <w:szCs w:val="26"/>
        </w:rPr>
        <w:t>отчетный</w:t>
      </w:r>
      <w:r w:rsidRPr="00BF626F">
        <w:rPr>
          <w:szCs w:val="26"/>
        </w:rPr>
        <w:t xml:space="preserve"> период на территории </w:t>
      </w:r>
      <w:proofErr w:type="spellStart"/>
      <w:r w:rsidRPr="00BF626F">
        <w:rPr>
          <w:szCs w:val="26"/>
        </w:rPr>
        <w:t>Бодайбинского</w:t>
      </w:r>
      <w:proofErr w:type="spellEnd"/>
      <w:r w:rsidRPr="00BF626F">
        <w:rPr>
          <w:szCs w:val="26"/>
        </w:rPr>
        <w:t xml:space="preserve"> района введено</w:t>
      </w:r>
      <w:r w:rsidR="00113233">
        <w:rPr>
          <w:szCs w:val="26"/>
        </w:rPr>
        <w:t xml:space="preserve"> </w:t>
      </w:r>
      <w:r w:rsidR="00EB7C78">
        <w:rPr>
          <w:szCs w:val="26"/>
        </w:rPr>
        <w:t>431,9</w:t>
      </w:r>
      <w:r w:rsidRPr="00BF626F">
        <w:rPr>
          <w:color w:val="FF0000"/>
          <w:szCs w:val="26"/>
        </w:rPr>
        <w:t xml:space="preserve"> </w:t>
      </w:r>
      <w:r w:rsidRPr="00BF626F">
        <w:rPr>
          <w:szCs w:val="26"/>
        </w:rPr>
        <w:t>кв</w:t>
      </w:r>
      <w:proofErr w:type="gramStart"/>
      <w:r w:rsidRPr="00BF626F">
        <w:rPr>
          <w:szCs w:val="26"/>
        </w:rPr>
        <w:t>.м</w:t>
      </w:r>
      <w:proofErr w:type="gramEnd"/>
      <w:r w:rsidRPr="00BF626F">
        <w:rPr>
          <w:szCs w:val="26"/>
        </w:rPr>
        <w:t xml:space="preserve"> площади жилья индивидуальны</w:t>
      </w:r>
      <w:r w:rsidR="00EB7C78">
        <w:rPr>
          <w:szCs w:val="26"/>
        </w:rPr>
        <w:t>ми</w:t>
      </w:r>
      <w:r w:rsidRPr="00BF626F">
        <w:rPr>
          <w:szCs w:val="26"/>
        </w:rPr>
        <w:t xml:space="preserve"> застройщик</w:t>
      </w:r>
      <w:r w:rsidR="00C234BD">
        <w:rPr>
          <w:szCs w:val="26"/>
        </w:rPr>
        <w:t>ами.</w:t>
      </w:r>
      <w:r w:rsidR="00A453EE">
        <w:rPr>
          <w:szCs w:val="26"/>
        </w:rPr>
        <w:t xml:space="preserve"> Муниципальное строительство не осуществляется на протяжении многих лет.</w:t>
      </w:r>
    </w:p>
    <w:p w:rsidR="00A0613E" w:rsidRDefault="006C6039" w:rsidP="00192D32">
      <w:pPr>
        <w:ind w:firstLine="567"/>
        <w:jc w:val="both"/>
        <w:rPr>
          <w:szCs w:val="26"/>
        </w:rPr>
      </w:pPr>
      <w:r w:rsidRPr="00BF626F">
        <w:rPr>
          <w:szCs w:val="26"/>
        </w:rPr>
        <w:t>Среднемесячная заработная плата за январь-сентябрь 20</w:t>
      </w:r>
      <w:r w:rsidR="00533CE3" w:rsidRPr="00BF626F">
        <w:rPr>
          <w:szCs w:val="26"/>
        </w:rPr>
        <w:t>2</w:t>
      </w:r>
      <w:r w:rsidR="00A0613E">
        <w:rPr>
          <w:szCs w:val="26"/>
        </w:rPr>
        <w:t>1</w:t>
      </w:r>
      <w:r w:rsidRPr="00BF626F">
        <w:rPr>
          <w:szCs w:val="26"/>
        </w:rPr>
        <w:t xml:space="preserve"> года в отрасли </w:t>
      </w:r>
      <w:r w:rsidR="00CE4C25" w:rsidRPr="00BF626F">
        <w:rPr>
          <w:szCs w:val="26"/>
        </w:rPr>
        <w:t xml:space="preserve">«Строительство» </w:t>
      </w:r>
      <w:r w:rsidRPr="00BF626F">
        <w:rPr>
          <w:szCs w:val="26"/>
        </w:rPr>
        <w:t>состави</w:t>
      </w:r>
      <w:r w:rsidR="00A453EE">
        <w:rPr>
          <w:szCs w:val="26"/>
        </w:rPr>
        <w:t>ла 84 348,4</w:t>
      </w:r>
      <w:r w:rsidRPr="00BF626F">
        <w:rPr>
          <w:szCs w:val="26"/>
        </w:rPr>
        <w:t xml:space="preserve"> руб., </w:t>
      </w:r>
      <w:r w:rsidR="002D4EA2" w:rsidRPr="00BF626F">
        <w:rPr>
          <w:szCs w:val="26"/>
        </w:rPr>
        <w:t xml:space="preserve">среднесписочная численность </w:t>
      </w:r>
      <w:r w:rsidR="00BC5CD9" w:rsidRPr="00BF626F">
        <w:rPr>
          <w:szCs w:val="26"/>
        </w:rPr>
        <w:t>–</w:t>
      </w:r>
      <w:r w:rsidR="002D4EA2" w:rsidRPr="00BF626F">
        <w:rPr>
          <w:szCs w:val="26"/>
        </w:rPr>
        <w:t xml:space="preserve"> </w:t>
      </w:r>
      <w:r w:rsidR="00A453EE">
        <w:rPr>
          <w:szCs w:val="26"/>
        </w:rPr>
        <w:t>0,08</w:t>
      </w:r>
      <w:r w:rsidR="002D4EA2" w:rsidRPr="00BF626F">
        <w:rPr>
          <w:szCs w:val="26"/>
        </w:rPr>
        <w:t xml:space="preserve">  тыс.</w:t>
      </w:r>
      <w:r w:rsidR="00C84B6C" w:rsidRPr="00BF626F">
        <w:rPr>
          <w:szCs w:val="26"/>
        </w:rPr>
        <w:t xml:space="preserve"> </w:t>
      </w:r>
      <w:r w:rsidR="002D4EA2" w:rsidRPr="00BF626F">
        <w:rPr>
          <w:szCs w:val="26"/>
        </w:rPr>
        <w:t xml:space="preserve">чел. </w:t>
      </w:r>
    </w:p>
    <w:p w:rsidR="002D4EA2" w:rsidRPr="00BF626F" w:rsidRDefault="00C84B6C" w:rsidP="00192D32">
      <w:pPr>
        <w:ind w:firstLine="567"/>
        <w:jc w:val="both"/>
        <w:rPr>
          <w:b/>
          <w:szCs w:val="26"/>
        </w:rPr>
      </w:pPr>
      <w:r w:rsidRPr="00BF626F">
        <w:rPr>
          <w:b/>
          <w:szCs w:val="26"/>
        </w:rPr>
        <w:t xml:space="preserve">5. </w:t>
      </w:r>
      <w:r w:rsidR="002D4EA2" w:rsidRPr="00BF626F">
        <w:rPr>
          <w:b/>
          <w:szCs w:val="26"/>
        </w:rPr>
        <w:t>Потребительский рынок.</w:t>
      </w:r>
    </w:p>
    <w:p w:rsidR="00B15CEE" w:rsidRPr="00BF626F" w:rsidRDefault="00B15CEE" w:rsidP="00B15CEE">
      <w:pPr>
        <w:ind w:firstLine="567"/>
        <w:jc w:val="both"/>
        <w:rPr>
          <w:szCs w:val="26"/>
        </w:rPr>
      </w:pPr>
      <w:r w:rsidRPr="00BF626F">
        <w:rPr>
          <w:szCs w:val="26"/>
        </w:rPr>
        <w:t xml:space="preserve">Инфраструктура потребительского рынка и услуг включает 217 объектов розничной торговли, 34 предприятия общественного питания, 66 – бытового обслуживания. </w:t>
      </w:r>
    </w:p>
    <w:p w:rsidR="00B15CEE" w:rsidRPr="00BF626F" w:rsidRDefault="00B15CEE" w:rsidP="00B15CEE">
      <w:pPr>
        <w:ind w:firstLine="567"/>
        <w:jc w:val="both"/>
        <w:rPr>
          <w:color w:val="FF0000"/>
          <w:szCs w:val="26"/>
        </w:rPr>
      </w:pPr>
      <w:r w:rsidRPr="00BF626F">
        <w:rPr>
          <w:szCs w:val="26"/>
        </w:rPr>
        <w:t xml:space="preserve">Показатель фактической обеспеченности населения площадью стационарных торговых объектов на 1 тыс. чел. составляет 807 </w:t>
      </w:r>
      <w:r w:rsidR="00F00C99" w:rsidRPr="00BF626F">
        <w:rPr>
          <w:szCs w:val="26"/>
        </w:rPr>
        <w:t>кв.</w:t>
      </w:r>
      <w:r w:rsidR="00285CC0" w:rsidRPr="00BF626F">
        <w:rPr>
          <w:szCs w:val="26"/>
        </w:rPr>
        <w:t xml:space="preserve"> </w:t>
      </w:r>
      <w:r w:rsidR="00F00C99" w:rsidRPr="00BF626F">
        <w:rPr>
          <w:szCs w:val="26"/>
        </w:rPr>
        <w:t>м</w:t>
      </w:r>
      <w:r w:rsidRPr="00BF626F">
        <w:rPr>
          <w:szCs w:val="26"/>
        </w:rPr>
        <w:t xml:space="preserve">, что  превышает установленный норматив минимальной обеспеченности населения  площадью стационарных торговых объектов (422 </w:t>
      </w:r>
      <w:r w:rsidR="006778E7" w:rsidRPr="00BF626F">
        <w:rPr>
          <w:szCs w:val="26"/>
        </w:rPr>
        <w:t>кв. м</w:t>
      </w:r>
      <w:r w:rsidRPr="00BF626F">
        <w:rPr>
          <w:szCs w:val="26"/>
        </w:rPr>
        <w:t xml:space="preserve"> на 1 тыс. чел.) на 191,2%.</w:t>
      </w:r>
    </w:p>
    <w:p w:rsidR="00B15CEE" w:rsidRPr="00BF626F" w:rsidRDefault="00B15CEE" w:rsidP="00B15CEE">
      <w:pPr>
        <w:ind w:firstLine="567"/>
        <w:jc w:val="both"/>
        <w:rPr>
          <w:szCs w:val="26"/>
        </w:rPr>
      </w:pPr>
      <w:r w:rsidRPr="00BF626F">
        <w:rPr>
          <w:szCs w:val="26"/>
        </w:rPr>
        <w:t xml:space="preserve">Фактическая обеспеченность населения площадью стационарных торговых </w:t>
      </w:r>
      <w:r w:rsidR="00113233">
        <w:rPr>
          <w:szCs w:val="26"/>
        </w:rPr>
        <w:t>о</w:t>
      </w:r>
      <w:r w:rsidRPr="00BF626F">
        <w:rPr>
          <w:szCs w:val="26"/>
        </w:rPr>
        <w:t>бъектов по продаже продовольственных товаров составляет – 313 кв</w:t>
      </w:r>
      <w:proofErr w:type="gramStart"/>
      <w:r w:rsidRPr="00BF626F">
        <w:rPr>
          <w:szCs w:val="26"/>
        </w:rPr>
        <w:t>.м</w:t>
      </w:r>
      <w:proofErr w:type="gramEnd"/>
      <w:r w:rsidRPr="00BF626F">
        <w:rPr>
          <w:szCs w:val="26"/>
        </w:rPr>
        <w:t xml:space="preserve"> на 1 тыс. чел., непродовольственных товаров – 494 </w:t>
      </w:r>
      <w:r w:rsidR="001766DF" w:rsidRPr="00BF626F">
        <w:rPr>
          <w:szCs w:val="26"/>
        </w:rPr>
        <w:t>кв.м</w:t>
      </w:r>
      <w:r w:rsidRPr="00BF626F">
        <w:rPr>
          <w:szCs w:val="26"/>
        </w:rPr>
        <w:t xml:space="preserve"> на 1 тыс. чел., что  превышает установленный норматив на 225,1% и 174,6% соответственно.</w:t>
      </w:r>
    </w:p>
    <w:p w:rsidR="00285CC0" w:rsidRPr="00BF626F" w:rsidRDefault="00285CC0" w:rsidP="00285CC0">
      <w:pPr>
        <w:ind w:firstLine="567"/>
        <w:jc w:val="both"/>
        <w:rPr>
          <w:szCs w:val="26"/>
        </w:rPr>
      </w:pPr>
      <w:r w:rsidRPr="00BF626F">
        <w:rPr>
          <w:szCs w:val="26"/>
        </w:rPr>
        <w:lastRenderedPageBreak/>
        <w:t xml:space="preserve">По </w:t>
      </w:r>
      <w:r w:rsidR="00BF626F" w:rsidRPr="00BF626F">
        <w:rPr>
          <w:szCs w:val="26"/>
        </w:rPr>
        <w:t xml:space="preserve">предварительной </w:t>
      </w:r>
      <w:r w:rsidRPr="00BF626F">
        <w:rPr>
          <w:szCs w:val="26"/>
        </w:rPr>
        <w:t xml:space="preserve">оценке оборот розничной торговли в </w:t>
      </w:r>
      <w:proofErr w:type="spellStart"/>
      <w:r w:rsidRPr="00BF626F">
        <w:rPr>
          <w:szCs w:val="26"/>
        </w:rPr>
        <w:t>Бодайбинском</w:t>
      </w:r>
      <w:proofErr w:type="spellEnd"/>
      <w:r w:rsidRPr="00BF626F">
        <w:rPr>
          <w:szCs w:val="26"/>
        </w:rPr>
        <w:t xml:space="preserve"> районе в январе-сентябре 20</w:t>
      </w:r>
      <w:r w:rsidR="00BF626F" w:rsidRPr="00BF626F">
        <w:rPr>
          <w:szCs w:val="26"/>
        </w:rPr>
        <w:t>2</w:t>
      </w:r>
      <w:r w:rsidR="00A0613E">
        <w:rPr>
          <w:szCs w:val="26"/>
        </w:rPr>
        <w:t>1</w:t>
      </w:r>
      <w:r w:rsidRPr="00BF626F">
        <w:rPr>
          <w:szCs w:val="26"/>
        </w:rPr>
        <w:t xml:space="preserve"> года составил </w:t>
      </w:r>
      <w:r w:rsidRPr="00A453EE">
        <w:rPr>
          <w:szCs w:val="26"/>
        </w:rPr>
        <w:t>1</w:t>
      </w:r>
      <w:r w:rsidR="00BF626F" w:rsidRPr="00A453EE">
        <w:rPr>
          <w:szCs w:val="26"/>
        </w:rPr>
        <w:t> 534,9</w:t>
      </w:r>
      <w:r w:rsidRPr="00BF626F">
        <w:rPr>
          <w:szCs w:val="26"/>
        </w:rPr>
        <w:t xml:space="preserve"> млн. руб. или </w:t>
      </w:r>
      <w:r w:rsidR="00BF626F" w:rsidRPr="00A453EE">
        <w:rPr>
          <w:szCs w:val="26"/>
        </w:rPr>
        <w:t>90,5</w:t>
      </w:r>
      <w:r w:rsidRPr="00A453EE">
        <w:rPr>
          <w:szCs w:val="26"/>
        </w:rPr>
        <w:t>%</w:t>
      </w:r>
      <w:r w:rsidRPr="00BF626F">
        <w:rPr>
          <w:szCs w:val="26"/>
        </w:rPr>
        <w:t xml:space="preserve"> к соответствующему периоду 20</w:t>
      </w:r>
      <w:r w:rsidR="00A0613E">
        <w:rPr>
          <w:szCs w:val="26"/>
        </w:rPr>
        <w:t>20</w:t>
      </w:r>
      <w:r w:rsidRPr="00BF626F">
        <w:rPr>
          <w:szCs w:val="26"/>
        </w:rPr>
        <w:t xml:space="preserve"> года.</w:t>
      </w:r>
    </w:p>
    <w:p w:rsidR="00285CC0" w:rsidRPr="00A453EE" w:rsidRDefault="00285CC0" w:rsidP="00285CC0">
      <w:pPr>
        <w:ind w:firstLine="567"/>
        <w:jc w:val="both"/>
        <w:rPr>
          <w:szCs w:val="26"/>
        </w:rPr>
      </w:pPr>
      <w:r w:rsidRPr="00BF626F">
        <w:rPr>
          <w:szCs w:val="26"/>
        </w:rPr>
        <w:t>В расчете на душу населения оборот розничной торговли за отчетный период состави</w:t>
      </w:r>
      <w:r w:rsidR="008F6AD1">
        <w:rPr>
          <w:szCs w:val="26"/>
        </w:rPr>
        <w:t>л</w:t>
      </w:r>
      <w:r w:rsidRPr="00BF626F">
        <w:rPr>
          <w:szCs w:val="26"/>
        </w:rPr>
        <w:t xml:space="preserve">  </w:t>
      </w:r>
      <w:r w:rsidRPr="00A453EE">
        <w:rPr>
          <w:szCs w:val="26"/>
        </w:rPr>
        <w:t>9</w:t>
      </w:r>
      <w:r w:rsidR="00BF626F" w:rsidRPr="00A453EE">
        <w:rPr>
          <w:szCs w:val="26"/>
        </w:rPr>
        <w:t> 700,0</w:t>
      </w:r>
      <w:r w:rsidRPr="00A453EE">
        <w:rPr>
          <w:szCs w:val="26"/>
        </w:rPr>
        <w:t xml:space="preserve"> руб./мес. (в январе-сентябре 20</w:t>
      </w:r>
      <w:r w:rsidR="00A0613E" w:rsidRPr="00A453EE">
        <w:rPr>
          <w:szCs w:val="26"/>
        </w:rPr>
        <w:t>20</w:t>
      </w:r>
      <w:r w:rsidRPr="00A453EE">
        <w:rPr>
          <w:szCs w:val="26"/>
        </w:rPr>
        <w:t xml:space="preserve"> года – 9</w:t>
      </w:r>
      <w:r w:rsidR="00BF626F" w:rsidRPr="00A453EE">
        <w:rPr>
          <w:szCs w:val="26"/>
        </w:rPr>
        <w:t> 433,2</w:t>
      </w:r>
      <w:r w:rsidRPr="00A453EE">
        <w:rPr>
          <w:szCs w:val="26"/>
        </w:rPr>
        <w:t xml:space="preserve"> руб./мес.).</w:t>
      </w:r>
    </w:p>
    <w:p w:rsidR="00B15CEE" w:rsidRPr="00BF626F" w:rsidRDefault="00B15CEE" w:rsidP="00B15CEE">
      <w:pPr>
        <w:ind w:firstLine="567"/>
        <w:jc w:val="both"/>
        <w:rPr>
          <w:szCs w:val="26"/>
        </w:rPr>
      </w:pPr>
      <w:r w:rsidRPr="00A453EE">
        <w:rPr>
          <w:szCs w:val="26"/>
        </w:rPr>
        <w:t xml:space="preserve">Оборот общественного питания </w:t>
      </w:r>
      <w:r w:rsidR="00285CC0" w:rsidRPr="00A453EE">
        <w:rPr>
          <w:szCs w:val="26"/>
        </w:rPr>
        <w:t>предварительно</w:t>
      </w:r>
      <w:r w:rsidRPr="00A453EE">
        <w:rPr>
          <w:szCs w:val="26"/>
        </w:rPr>
        <w:t xml:space="preserve"> </w:t>
      </w:r>
      <w:r w:rsidR="001766DF" w:rsidRPr="00A453EE">
        <w:rPr>
          <w:szCs w:val="26"/>
        </w:rPr>
        <w:t>за январь-сентябрь</w:t>
      </w:r>
      <w:r w:rsidRPr="00A453EE">
        <w:rPr>
          <w:szCs w:val="26"/>
        </w:rPr>
        <w:t xml:space="preserve"> 20</w:t>
      </w:r>
      <w:r w:rsidR="00BF626F" w:rsidRPr="00A453EE">
        <w:rPr>
          <w:szCs w:val="26"/>
        </w:rPr>
        <w:t>2</w:t>
      </w:r>
      <w:r w:rsidR="00A0613E" w:rsidRPr="00A453EE">
        <w:rPr>
          <w:szCs w:val="26"/>
        </w:rPr>
        <w:t>1</w:t>
      </w:r>
      <w:r w:rsidRPr="00A453EE">
        <w:rPr>
          <w:szCs w:val="26"/>
        </w:rPr>
        <w:t xml:space="preserve"> год</w:t>
      </w:r>
      <w:r w:rsidR="001766DF" w:rsidRPr="00A453EE">
        <w:rPr>
          <w:szCs w:val="26"/>
        </w:rPr>
        <w:t>а</w:t>
      </w:r>
      <w:r w:rsidRPr="00A453EE">
        <w:rPr>
          <w:szCs w:val="26"/>
        </w:rPr>
        <w:t xml:space="preserve"> остави</w:t>
      </w:r>
      <w:r w:rsidR="008F6AD1" w:rsidRPr="00A453EE">
        <w:rPr>
          <w:szCs w:val="26"/>
        </w:rPr>
        <w:t>л</w:t>
      </w:r>
      <w:r w:rsidRPr="00A453EE">
        <w:rPr>
          <w:szCs w:val="26"/>
        </w:rPr>
        <w:t xml:space="preserve"> </w:t>
      </w:r>
      <w:r w:rsidR="00285CC0" w:rsidRPr="00A453EE">
        <w:rPr>
          <w:szCs w:val="26"/>
        </w:rPr>
        <w:t>328,0</w:t>
      </w:r>
      <w:r w:rsidRPr="00A453EE">
        <w:rPr>
          <w:szCs w:val="26"/>
        </w:rPr>
        <w:t xml:space="preserve"> млн. руб. с ростом к </w:t>
      </w:r>
      <w:r w:rsidR="001766DF" w:rsidRPr="00A453EE">
        <w:rPr>
          <w:szCs w:val="26"/>
        </w:rPr>
        <w:t xml:space="preserve">соответствующему периоду </w:t>
      </w:r>
      <w:r w:rsidRPr="00A453EE">
        <w:rPr>
          <w:szCs w:val="26"/>
        </w:rPr>
        <w:t>201</w:t>
      </w:r>
      <w:r w:rsidR="00BF626F" w:rsidRPr="00A453EE">
        <w:rPr>
          <w:szCs w:val="26"/>
        </w:rPr>
        <w:t>9</w:t>
      </w:r>
      <w:r w:rsidRPr="00A453EE">
        <w:rPr>
          <w:szCs w:val="26"/>
        </w:rPr>
        <w:t xml:space="preserve"> год</w:t>
      </w:r>
      <w:r w:rsidRPr="00BF626F">
        <w:rPr>
          <w:szCs w:val="26"/>
        </w:rPr>
        <w:t xml:space="preserve"> на </w:t>
      </w:r>
      <w:r w:rsidR="00BF626F" w:rsidRPr="00BF626F">
        <w:rPr>
          <w:szCs w:val="26"/>
        </w:rPr>
        <w:t>0,5</w:t>
      </w:r>
      <w:r w:rsidRPr="00BF626F">
        <w:rPr>
          <w:szCs w:val="26"/>
        </w:rPr>
        <w:t xml:space="preserve">%. </w:t>
      </w:r>
    </w:p>
    <w:p w:rsidR="00B15CEE" w:rsidRPr="00BF626F" w:rsidRDefault="00B15CEE" w:rsidP="00B15CEE">
      <w:pPr>
        <w:ind w:firstLine="567"/>
        <w:jc w:val="both"/>
        <w:rPr>
          <w:szCs w:val="26"/>
        </w:rPr>
      </w:pPr>
      <w:r w:rsidRPr="00BF626F">
        <w:rPr>
          <w:szCs w:val="26"/>
        </w:rPr>
        <w:t>Предприятия общественного питания функционируют в учебных заведениях и учреждениях, на производственных предприятиях, а также как независимые предприятия. Общее количество посадочных мест предприятий общественного питания составляет 1550, из них общедоступная сеть - 661 мест. В структуре общедоступной сети предприятий наибольший удельный вес (73%) занимают кафе - 16 объектов из 22 предприятий общественного питания общедоступной сети.</w:t>
      </w:r>
    </w:p>
    <w:p w:rsidR="00B15CEE" w:rsidRPr="00BF626F" w:rsidRDefault="00B15CEE" w:rsidP="00B15CEE">
      <w:pPr>
        <w:ind w:firstLine="567"/>
        <w:jc w:val="both"/>
        <w:rPr>
          <w:szCs w:val="26"/>
        </w:rPr>
      </w:pPr>
      <w:r w:rsidRPr="00BF626F">
        <w:rPr>
          <w:szCs w:val="26"/>
        </w:rPr>
        <w:t>В сфере бытовых услуг осуществляют деятельность порядка 50 индивидуальных предпринимателя и 16 юридических лиц. Большая часть бытовых услуг населению оказывается индивидуальными предпринимателями</w:t>
      </w:r>
      <w:r w:rsidR="000F0C2E" w:rsidRPr="00BF626F">
        <w:rPr>
          <w:szCs w:val="26"/>
        </w:rPr>
        <w:t xml:space="preserve"> (94,7%)</w:t>
      </w:r>
      <w:r w:rsidRPr="00BF626F">
        <w:rPr>
          <w:szCs w:val="26"/>
        </w:rPr>
        <w:t>.</w:t>
      </w:r>
      <w:r w:rsidR="000863CA" w:rsidRPr="00BF626F">
        <w:rPr>
          <w:szCs w:val="26"/>
        </w:rPr>
        <w:t xml:space="preserve"> </w:t>
      </w:r>
      <w:r w:rsidRPr="00BF626F">
        <w:rPr>
          <w:szCs w:val="26"/>
        </w:rPr>
        <w:t>Индивидуальное предпринимательство продолжает играть ведущую роль в сфере бытовых услуг. В структуре объектов по оказанию бытовых услуг наибольший удельный вес занимают парикмахерские (34,8%), техническое обслуживание и ремонт транспортных средств, машин и оборудования (13,</w:t>
      </w:r>
      <w:r w:rsidR="001766DF" w:rsidRPr="00BF626F">
        <w:rPr>
          <w:szCs w:val="26"/>
        </w:rPr>
        <w:t>7</w:t>
      </w:r>
      <w:r w:rsidRPr="00BF626F">
        <w:rPr>
          <w:szCs w:val="26"/>
        </w:rPr>
        <w:t>%), ремонт и строительство жилья и других построек (13,6%)</w:t>
      </w:r>
      <w:r w:rsidR="001766DF" w:rsidRPr="00BF626F">
        <w:rPr>
          <w:szCs w:val="26"/>
        </w:rPr>
        <w:t>, ритуальных услуг (5,8%)</w:t>
      </w:r>
      <w:r w:rsidRPr="00BF626F">
        <w:rPr>
          <w:szCs w:val="26"/>
        </w:rPr>
        <w:t xml:space="preserve">. </w:t>
      </w:r>
    </w:p>
    <w:p w:rsidR="00955853" w:rsidRPr="00BF626F" w:rsidRDefault="000F0C2E" w:rsidP="00192D32">
      <w:pPr>
        <w:ind w:firstLine="567"/>
        <w:jc w:val="both"/>
        <w:rPr>
          <w:b/>
          <w:szCs w:val="26"/>
        </w:rPr>
      </w:pPr>
      <w:r w:rsidRPr="00BF626F">
        <w:rPr>
          <w:b/>
          <w:szCs w:val="26"/>
        </w:rPr>
        <w:t xml:space="preserve">6. </w:t>
      </w:r>
      <w:r w:rsidR="00282209" w:rsidRPr="00BF626F">
        <w:rPr>
          <w:b/>
          <w:szCs w:val="26"/>
        </w:rPr>
        <w:t>Сельское хозяйство.</w:t>
      </w:r>
    </w:p>
    <w:p w:rsidR="00A453EE" w:rsidRDefault="00D447A2" w:rsidP="00192D32">
      <w:pPr>
        <w:ind w:firstLine="567"/>
        <w:jc w:val="both"/>
        <w:rPr>
          <w:szCs w:val="26"/>
        </w:rPr>
      </w:pPr>
      <w:proofErr w:type="spellStart"/>
      <w:r w:rsidRPr="00BF626F">
        <w:rPr>
          <w:szCs w:val="26"/>
        </w:rPr>
        <w:t>Бодайбинский</w:t>
      </w:r>
      <w:proofErr w:type="spellEnd"/>
      <w:r w:rsidRPr="00BF626F">
        <w:rPr>
          <w:szCs w:val="26"/>
        </w:rPr>
        <w:t xml:space="preserve"> район в силу специфики природных условий и отсутствием необходимой инфраструктуры не относятся сельскохозяйственным </w:t>
      </w:r>
      <w:r w:rsidR="00605FF0" w:rsidRPr="00BF626F">
        <w:rPr>
          <w:szCs w:val="26"/>
        </w:rPr>
        <w:t>территориям</w:t>
      </w:r>
      <w:r w:rsidRPr="00BF626F">
        <w:rPr>
          <w:szCs w:val="26"/>
        </w:rPr>
        <w:t xml:space="preserve">. Сельское хозяйство в районе представлено в основном личными подсобными хозяйствами граждан. </w:t>
      </w:r>
      <w:r w:rsidR="00605FF0" w:rsidRPr="00BF626F">
        <w:rPr>
          <w:szCs w:val="26"/>
        </w:rPr>
        <w:t>В районе</w:t>
      </w:r>
      <w:r w:rsidRPr="00BF626F">
        <w:rPr>
          <w:szCs w:val="26"/>
        </w:rPr>
        <w:t xml:space="preserve"> зарегистрировано </w:t>
      </w:r>
      <w:r w:rsidR="008F6AD1">
        <w:rPr>
          <w:szCs w:val="26"/>
        </w:rPr>
        <w:t>7</w:t>
      </w:r>
      <w:r w:rsidRPr="00BF626F">
        <w:rPr>
          <w:szCs w:val="26"/>
        </w:rPr>
        <w:t xml:space="preserve"> крестьянских (фермерских) хозяйств,</w:t>
      </w:r>
      <w:r w:rsidR="00533CE3" w:rsidRPr="00BF626F">
        <w:rPr>
          <w:szCs w:val="26"/>
        </w:rPr>
        <w:t xml:space="preserve"> фактически осуществляют свою деятельность </w:t>
      </w:r>
      <w:r w:rsidR="00605FF0" w:rsidRPr="00BF626F">
        <w:rPr>
          <w:szCs w:val="26"/>
        </w:rPr>
        <w:t>3</w:t>
      </w:r>
      <w:r w:rsidR="00533CE3" w:rsidRPr="00BF626F">
        <w:rPr>
          <w:szCs w:val="26"/>
        </w:rPr>
        <w:t xml:space="preserve"> </w:t>
      </w:r>
      <w:r w:rsidR="00A453EE">
        <w:rPr>
          <w:szCs w:val="26"/>
        </w:rPr>
        <w:t xml:space="preserve">хозяйства: </w:t>
      </w:r>
      <w:r w:rsidR="00533CE3" w:rsidRPr="00BF626F">
        <w:rPr>
          <w:szCs w:val="26"/>
        </w:rPr>
        <w:t xml:space="preserve">главы КФХ </w:t>
      </w:r>
      <w:proofErr w:type="spellStart"/>
      <w:r w:rsidR="00533CE3" w:rsidRPr="00BF626F">
        <w:rPr>
          <w:szCs w:val="26"/>
        </w:rPr>
        <w:t>Зайнулин</w:t>
      </w:r>
      <w:proofErr w:type="spellEnd"/>
      <w:r w:rsidR="00533CE3" w:rsidRPr="00BF626F">
        <w:rPr>
          <w:szCs w:val="26"/>
        </w:rPr>
        <w:t>, Чернозубов</w:t>
      </w:r>
      <w:r w:rsidR="008F6AD1">
        <w:rPr>
          <w:szCs w:val="26"/>
        </w:rPr>
        <w:t>, Бочаров</w:t>
      </w:r>
      <w:r w:rsidR="00533CE3" w:rsidRPr="00BF626F">
        <w:rPr>
          <w:szCs w:val="26"/>
        </w:rPr>
        <w:t>.</w:t>
      </w:r>
    </w:p>
    <w:p w:rsidR="00D447A2" w:rsidRPr="00BF626F" w:rsidRDefault="00A453EE" w:rsidP="00192D32">
      <w:pPr>
        <w:ind w:firstLine="567"/>
        <w:jc w:val="both"/>
        <w:rPr>
          <w:szCs w:val="26"/>
        </w:rPr>
      </w:pPr>
      <w:r>
        <w:rPr>
          <w:szCs w:val="26"/>
        </w:rPr>
        <w:t>Местные ф</w:t>
      </w:r>
      <w:r w:rsidR="00533CE3" w:rsidRPr="00BF626F">
        <w:rPr>
          <w:szCs w:val="26"/>
        </w:rPr>
        <w:t xml:space="preserve">ермеры </w:t>
      </w:r>
      <w:r w:rsidR="00D447A2" w:rsidRPr="00BF626F">
        <w:rPr>
          <w:szCs w:val="26"/>
        </w:rPr>
        <w:t>выращиваю</w:t>
      </w:r>
      <w:r w:rsidR="00533CE3" w:rsidRPr="00BF626F">
        <w:rPr>
          <w:szCs w:val="26"/>
        </w:rPr>
        <w:t>т</w:t>
      </w:r>
      <w:r w:rsidR="00D447A2" w:rsidRPr="00BF626F">
        <w:rPr>
          <w:szCs w:val="26"/>
        </w:rPr>
        <w:t xml:space="preserve"> продукцию овощеводства и растениеводства</w:t>
      </w:r>
      <w:r w:rsidR="00533CE3" w:rsidRPr="00BF626F">
        <w:rPr>
          <w:szCs w:val="26"/>
        </w:rPr>
        <w:t>,</w:t>
      </w:r>
      <w:r w:rsidR="00D447A2" w:rsidRPr="00BF626F">
        <w:rPr>
          <w:szCs w:val="26"/>
        </w:rPr>
        <w:t xml:space="preserve"> содержа</w:t>
      </w:r>
      <w:r w:rsidR="00533CE3" w:rsidRPr="00BF626F">
        <w:rPr>
          <w:szCs w:val="26"/>
        </w:rPr>
        <w:t>т</w:t>
      </w:r>
      <w:r w:rsidR="00D447A2" w:rsidRPr="00BF626F">
        <w:rPr>
          <w:szCs w:val="26"/>
        </w:rPr>
        <w:t xml:space="preserve">  небольшое количество скота (5-10 голов) для производства молока и мяса, </w:t>
      </w:r>
      <w:r>
        <w:rPr>
          <w:szCs w:val="26"/>
        </w:rPr>
        <w:t xml:space="preserve">содержат кур для производства мяса и </w:t>
      </w:r>
      <w:r w:rsidR="00D447A2" w:rsidRPr="00BF626F">
        <w:rPr>
          <w:szCs w:val="26"/>
        </w:rPr>
        <w:t>яиц. Объемы производимой продукции удовлетворяют только личные потребности производителей</w:t>
      </w:r>
      <w:r>
        <w:rPr>
          <w:szCs w:val="26"/>
        </w:rPr>
        <w:t>, на реализацию идет незначительное количество продукции.</w:t>
      </w:r>
      <w:r w:rsidR="00D447A2" w:rsidRPr="00BF626F">
        <w:rPr>
          <w:szCs w:val="26"/>
        </w:rPr>
        <w:tab/>
      </w:r>
    </w:p>
    <w:p w:rsidR="00BF626F" w:rsidRPr="00BF626F" w:rsidRDefault="00BF626F" w:rsidP="00192D32">
      <w:pPr>
        <w:ind w:firstLine="567"/>
        <w:jc w:val="both"/>
        <w:rPr>
          <w:szCs w:val="26"/>
        </w:rPr>
      </w:pPr>
      <w:r w:rsidRPr="00BF626F">
        <w:rPr>
          <w:szCs w:val="26"/>
        </w:rPr>
        <w:t xml:space="preserve">Развитие сельскохозяйственных отраслей в </w:t>
      </w:r>
      <w:proofErr w:type="spellStart"/>
      <w:r w:rsidRPr="00BF626F">
        <w:rPr>
          <w:szCs w:val="26"/>
        </w:rPr>
        <w:t>Бодайбинском</w:t>
      </w:r>
      <w:proofErr w:type="spellEnd"/>
      <w:r w:rsidRPr="00BF626F">
        <w:rPr>
          <w:szCs w:val="26"/>
        </w:rPr>
        <w:t xml:space="preserve"> районе не планируется в связи с отсутствием специалистов и производственных сельскохозяйственных баз.</w:t>
      </w:r>
    </w:p>
    <w:p w:rsidR="00590B44" w:rsidRPr="00BF626F" w:rsidRDefault="000F0C2E" w:rsidP="00192D32">
      <w:pPr>
        <w:tabs>
          <w:tab w:val="left" w:pos="3750"/>
        </w:tabs>
        <w:ind w:firstLine="567"/>
        <w:jc w:val="both"/>
        <w:rPr>
          <w:b/>
          <w:szCs w:val="26"/>
        </w:rPr>
      </w:pPr>
      <w:r w:rsidRPr="00BF626F">
        <w:rPr>
          <w:b/>
          <w:szCs w:val="26"/>
        </w:rPr>
        <w:t xml:space="preserve">7. </w:t>
      </w:r>
      <w:r w:rsidR="00E32263" w:rsidRPr="00BF626F">
        <w:rPr>
          <w:b/>
          <w:szCs w:val="26"/>
        </w:rPr>
        <w:t>Социальная сфера.</w:t>
      </w:r>
    </w:p>
    <w:p w:rsidR="003E30E9" w:rsidRPr="00BF626F" w:rsidRDefault="000F0C2E" w:rsidP="00192D32">
      <w:pPr>
        <w:tabs>
          <w:tab w:val="left" w:pos="3750"/>
        </w:tabs>
        <w:ind w:firstLine="567"/>
        <w:jc w:val="both"/>
        <w:rPr>
          <w:b/>
          <w:i/>
          <w:szCs w:val="26"/>
        </w:rPr>
      </w:pPr>
      <w:r w:rsidRPr="00BF626F">
        <w:rPr>
          <w:b/>
          <w:i/>
          <w:szCs w:val="26"/>
        </w:rPr>
        <w:t>Образование.</w:t>
      </w:r>
    </w:p>
    <w:p w:rsidR="00C11423" w:rsidRDefault="007C74E1" w:rsidP="00F00C99">
      <w:pPr>
        <w:ind w:firstLine="567"/>
        <w:jc w:val="both"/>
        <w:rPr>
          <w:szCs w:val="26"/>
        </w:rPr>
      </w:pPr>
      <w:r>
        <w:rPr>
          <w:szCs w:val="26"/>
        </w:rPr>
        <w:t xml:space="preserve">На территории муниципального образования </w:t>
      </w:r>
      <w:proofErr w:type="gramStart"/>
      <w:r>
        <w:rPr>
          <w:szCs w:val="26"/>
        </w:rPr>
        <w:t>г</w:t>
      </w:r>
      <w:proofErr w:type="gramEnd"/>
      <w:r>
        <w:rPr>
          <w:szCs w:val="26"/>
        </w:rPr>
        <w:t>. Бодайбо и района действует 9 общеобразовательных учреждений (7 средних, 1 основная и 1 начальная школы). Они имеются во всех муниципальных образованиях территории района.</w:t>
      </w:r>
    </w:p>
    <w:p w:rsidR="007C74E1" w:rsidRDefault="007C74E1" w:rsidP="00F00C99">
      <w:pPr>
        <w:ind w:firstLine="567"/>
        <w:jc w:val="both"/>
        <w:rPr>
          <w:szCs w:val="26"/>
        </w:rPr>
      </w:pPr>
      <w:r>
        <w:rPr>
          <w:szCs w:val="26"/>
        </w:rPr>
        <w:t xml:space="preserve">Ведется строительство новой школы в п. </w:t>
      </w:r>
      <w:proofErr w:type="spellStart"/>
      <w:r>
        <w:rPr>
          <w:szCs w:val="26"/>
        </w:rPr>
        <w:t>Мамакан</w:t>
      </w:r>
      <w:proofErr w:type="spellEnd"/>
      <w:r>
        <w:rPr>
          <w:szCs w:val="26"/>
        </w:rPr>
        <w:t xml:space="preserve"> </w:t>
      </w:r>
      <w:proofErr w:type="spellStart"/>
      <w:r w:rsidR="001670A0">
        <w:rPr>
          <w:szCs w:val="26"/>
        </w:rPr>
        <w:t>Бодайбинского</w:t>
      </w:r>
      <w:proofErr w:type="spellEnd"/>
      <w:r w:rsidR="001670A0">
        <w:rPr>
          <w:szCs w:val="26"/>
        </w:rPr>
        <w:t xml:space="preserve"> района </w:t>
      </w:r>
      <w:r>
        <w:rPr>
          <w:szCs w:val="26"/>
        </w:rPr>
        <w:t>на 250 мест.</w:t>
      </w:r>
    </w:p>
    <w:p w:rsidR="007C74E1" w:rsidRDefault="007C74E1" w:rsidP="00F00C99">
      <w:pPr>
        <w:ind w:firstLine="567"/>
        <w:jc w:val="both"/>
        <w:rPr>
          <w:szCs w:val="26"/>
        </w:rPr>
      </w:pPr>
      <w:r>
        <w:rPr>
          <w:szCs w:val="26"/>
        </w:rPr>
        <w:t>Всего обучается 2442 ученика</w:t>
      </w:r>
      <w:r w:rsidR="00C11423">
        <w:rPr>
          <w:szCs w:val="26"/>
        </w:rPr>
        <w:t xml:space="preserve"> в возрасте от 7 до 18 лет</w:t>
      </w:r>
      <w:r>
        <w:rPr>
          <w:szCs w:val="26"/>
        </w:rPr>
        <w:t>, средний уровень загрузки в общеобразовательных школах составляет 56,</w:t>
      </w:r>
      <w:r w:rsidR="00C11423">
        <w:rPr>
          <w:szCs w:val="26"/>
        </w:rPr>
        <w:t>2</w:t>
      </w:r>
      <w:r>
        <w:rPr>
          <w:szCs w:val="26"/>
        </w:rPr>
        <w:t xml:space="preserve">%, в </w:t>
      </w:r>
      <w:proofErr w:type="gramStart"/>
      <w:r>
        <w:rPr>
          <w:szCs w:val="26"/>
        </w:rPr>
        <w:t>г</w:t>
      </w:r>
      <w:proofErr w:type="gramEnd"/>
      <w:r>
        <w:rPr>
          <w:szCs w:val="26"/>
        </w:rPr>
        <w:t>. Бодайбо – 74,6%.</w:t>
      </w:r>
    </w:p>
    <w:p w:rsidR="007C74E1" w:rsidRDefault="00C11423" w:rsidP="001670A0">
      <w:pPr>
        <w:ind w:firstLine="567"/>
        <w:jc w:val="both"/>
        <w:rPr>
          <w:szCs w:val="26"/>
        </w:rPr>
      </w:pPr>
      <w:r>
        <w:rPr>
          <w:szCs w:val="26"/>
        </w:rPr>
        <w:t>В районе</w:t>
      </w:r>
      <w:r w:rsidR="007C74E1">
        <w:rPr>
          <w:szCs w:val="26"/>
        </w:rPr>
        <w:t xml:space="preserve"> действует ГОКУ «Специальная (коррекционная) школа </w:t>
      </w:r>
      <w:proofErr w:type="gramStart"/>
      <w:r w:rsidR="007C74E1">
        <w:rPr>
          <w:szCs w:val="26"/>
        </w:rPr>
        <w:t>г</w:t>
      </w:r>
      <w:proofErr w:type="gramEnd"/>
      <w:r w:rsidR="007C74E1">
        <w:rPr>
          <w:szCs w:val="26"/>
        </w:rPr>
        <w:t>. Бодайбо», в которой обучается 72 ученика.</w:t>
      </w:r>
    </w:p>
    <w:p w:rsidR="007C74E1" w:rsidRDefault="007C74E1" w:rsidP="00F00C99">
      <w:pPr>
        <w:tabs>
          <w:tab w:val="left" w:pos="3750"/>
        </w:tabs>
        <w:ind w:firstLine="567"/>
        <w:jc w:val="both"/>
        <w:rPr>
          <w:szCs w:val="26"/>
        </w:rPr>
      </w:pPr>
      <w:r>
        <w:rPr>
          <w:szCs w:val="26"/>
        </w:rPr>
        <w:lastRenderedPageBreak/>
        <w:t xml:space="preserve">Дошкольные образовательные учреждения (детские сады) действуют во всех поселениях района, кроме п. </w:t>
      </w:r>
      <w:proofErr w:type="spellStart"/>
      <w:r>
        <w:rPr>
          <w:szCs w:val="26"/>
        </w:rPr>
        <w:t>Маракан</w:t>
      </w:r>
      <w:proofErr w:type="spellEnd"/>
      <w:r>
        <w:rPr>
          <w:szCs w:val="26"/>
        </w:rPr>
        <w:t>, в котором проводятся мероприятия по закрытию этого населенного пункта.</w:t>
      </w:r>
      <w:r w:rsidR="00AE5507">
        <w:rPr>
          <w:szCs w:val="26"/>
        </w:rPr>
        <w:t xml:space="preserve"> Детские сады посещают 832 ребенка</w:t>
      </w:r>
      <w:r w:rsidR="00C11423">
        <w:rPr>
          <w:szCs w:val="26"/>
        </w:rPr>
        <w:t xml:space="preserve"> от 0 до 7 лет</w:t>
      </w:r>
      <w:r w:rsidR="00AE5507">
        <w:rPr>
          <w:szCs w:val="26"/>
        </w:rPr>
        <w:t xml:space="preserve">, средний уровень загрузки составляет 71,5%, в </w:t>
      </w:r>
      <w:proofErr w:type="gramStart"/>
      <w:r w:rsidR="00AE5507">
        <w:rPr>
          <w:szCs w:val="26"/>
        </w:rPr>
        <w:t>г</w:t>
      </w:r>
      <w:proofErr w:type="gramEnd"/>
      <w:r w:rsidR="00AE5507">
        <w:rPr>
          <w:szCs w:val="26"/>
        </w:rPr>
        <w:t>. Бодайбо – 75,4%.</w:t>
      </w:r>
    </w:p>
    <w:p w:rsidR="007C74E1" w:rsidRDefault="00C11423" w:rsidP="00F00C99">
      <w:pPr>
        <w:tabs>
          <w:tab w:val="left" w:pos="3750"/>
        </w:tabs>
        <w:ind w:firstLine="567"/>
        <w:jc w:val="both"/>
        <w:rPr>
          <w:szCs w:val="26"/>
        </w:rPr>
      </w:pPr>
      <w:r>
        <w:rPr>
          <w:szCs w:val="26"/>
        </w:rPr>
        <w:t xml:space="preserve">Дети </w:t>
      </w:r>
      <w:r w:rsidR="00091428">
        <w:rPr>
          <w:szCs w:val="26"/>
        </w:rPr>
        <w:t>младших возрастов и подростки</w:t>
      </w:r>
      <w:r>
        <w:rPr>
          <w:szCs w:val="26"/>
        </w:rPr>
        <w:t xml:space="preserve"> охвачены программами дополнительного образования. </w:t>
      </w:r>
      <w:r w:rsidR="00AE5507">
        <w:rPr>
          <w:szCs w:val="26"/>
        </w:rPr>
        <w:t xml:space="preserve">Внешкольные образовательные учреждения размещаются главным образом в </w:t>
      </w:r>
      <w:proofErr w:type="gramStart"/>
      <w:r w:rsidR="00AE5507">
        <w:rPr>
          <w:szCs w:val="26"/>
        </w:rPr>
        <w:t>г</w:t>
      </w:r>
      <w:proofErr w:type="gramEnd"/>
      <w:r w:rsidR="00AE5507">
        <w:rPr>
          <w:szCs w:val="26"/>
        </w:rPr>
        <w:t>. Бодайбо</w:t>
      </w:r>
      <w:r>
        <w:rPr>
          <w:szCs w:val="26"/>
        </w:rPr>
        <w:t>:</w:t>
      </w:r>
      <w:r w:rsidR="00AE5507">
        <w:rPr>
          <w:szCs w:val="26"/>
        </w:rPr>
        <w:t xml:space="preserve"> </w:t>
      </w:r>
      <w:proofErr w:type="gramStart"/>
      <w:r w:rsidR="00AE5507">
        <w:rPr>
          <w:szCs w:val="26"/>
        </w:rPr>
        <w:t>МКУ ДО «Дом творчества», МКУ ДО «Станция юных натуралистов»</w:t>
      </w:r>
      <w:r>
        <w:rPr>
          <w:szCs w:val="26"/>
        </w:rPr>
        <w:t>,</w:t>
      </w:r>
      <w:r w:rsidR="00AE5507">
        <w:rPr>
          <w:szCs w:val="26"/>
        </w:rPr>
        <w:t xml:space="preserve"> МКОУ ДО «Детская музыкальная школа г. Бодайбо и района», которая имеет подразделения в  поселках</w:t>
      </w:r>
      <w:r>
        <w:rPr>
          <w:szCs w:val="26"/>
        </w:rPr>
        <w:t xml:space="preserve"> района</w:t>
      </w:r>
      <w:r w:rsidR="00AE5507">
        <w:rPr>
          <w:szCs w:val="26"/>
        </w:rPr>
        <w:t xml:space="preserve"> </w:t>
      </w:r>
      <w:proofErr w:type="spellStart"/>
      <w:r w:rsidR="00AE5507">
        <w:rPr>
          <w:szCs w:val="26"/>
        </w:rPr>
        <w:t>Мамакан</w:t>
      </w:r>
      <w:proofErr w:type="spellEnd"/>
      <w:r w:rsidR="00AE5507">
        <w:rPr>
          <w:szCs w:val="26"/>
        </w:rPr>
        <w:t xml:space="preserve">, </w:t>
      </w:r>
      <w:proofErr w:type="spellStart"/>
      <w:r w:rsidR="00AE5507">
        <w:rPr>
          <w:szCs w:val="26"/>
        </w:rPr>
        <w:t>Балахнинский</w:t>
      </w:r>
      <w:proofErr w:type="spellEnd"/>
      <w:r w:rsidR="00AE5507">
        <w:rPr>
          <w:szCs w:val="26"/>
        </w:rPr>
        <w:t xml:space="preserve"> и Артемовский. </w:t>
      </w:r>
      <w:proofErr w:type="gramEnd"/>
    </w:p>
    <w:p w:rsidR="00091428" w:rsidRPr="00BF626F" w:rsidRDefault="00091428" w:rsidP="00091428">
      <w:pPr>
        <w:autoSpaceDE w:val="0"/>
        <w:autoSpaceDN w:val="0"/>
        <w:adjustRightInd w:val="0"/>
        <w:ind w:firstLine="567"/>
        <w:jc w:val="both"/>
        <w:rPr>
          <w:b/>
          <w:szCs w:val="26"/>
        </w:rPr>
      </w:pPr>
      <w:r w:rsidRPr="00BF626F">
        <w:rPr>
          <w:szCs w:val="26"/>
        </w:rPr>
        <w:t>Услуги учреждений дополнительного образования по разным направлениям в 202</w:t>
      </w:r>
      <w:r>
        <w:rPr>
          <w:szCs w:val="26"/>
        </w:rPr>
        <w:t>1</w:t>
      </w:r>
      <w:r w:rsidRPr="00BF626F">
        <w:rPr>
          <w:szCs w:val="26"/>
        </w:rPr>
        <w:t xml:space="preserve"> году получают </w:t>
      </w:r>
      <w:r>
        <w:rPr>
          <w:szCs w:val="26"/>
        </w:rPr>
        <w:t>порядка 1,8</w:t>
      </w:r>
      <w:r w:rsidRPr="00BF626F">
        <w:rPr>
          <w:szCs w:val="26"/>
        </w:rPr>
        <w:t xml:space="preserve"> </w:t>
      </w:r>
      <w:r>
        <w:rPr>
          <w:szCs w:val="26"/>
        </w:rPr>
        <w:t xml:space="preserve">тыс. </w:t>
      </w:r>
      <w:r w:rsidRPr="00BF626F">
        <w:rPr>
          <w:szCs w:val="26"/>
        </w:rPr>
        <w:t>детей и подростков в возрасте от 5 до 18 лет или 7</w:t>
      </w:r>
      <w:r>
        <w:rPr>
          <w:szCs w:val="26"/>
        </w:rPr>
        <w:t>2</w:t>
      </w:r>
      <w:r w:rsidRPr="00BF626F">
        <w:rPr>
          <w:szCs w:val="26"/>
        </w:rPr>
        <w:t>%</w:t>
      </w:r>
      <w:r>
        <w:rPr>
          <w:szCs w:val="26"/>
        </w:rPr>
        <w:t>.</w:t>
      </w:r>
      <w:r w:rsidRPr="00BF626F">
        <w:rPr>
          <w:szCs w:val="26"/>
        </w:rPr>
        <w:t xml:space="preserve"> </w:t>
      </w:r>
      <w:r>
        <w:rPr>
          <w:szCs w:val="26"/>
        </w:rPr>
        <w:t>Порядка</w:t>
      </w:r>
      <w:r w:rsidRPr="00BF626F">
        <w:rPr>
          <w:szCs w:val="26"/>
        </w:rPr>
        <w:t xml:space="preserve"> 500 </w:t>
      </w:r>
      <w:r>
        <w:rPr>
          <w:szCs w:val="26"/>
        </w:rPr>
        <w:t>детей</w:t>
      </w:r>
      <w:r w:rsidRPr="00BF626F">
        <w:rPr>
          <w:szCs w:val="26"/>
        </w:rPr>
        <w:t xml:space="preserve"> занимаются по 2-м и более направлениям.</w:t>
      </w:r>
    </w:p>
    <w:p w:rsidR="00091428" w:rsidRPr="00BF626F" w:rsidRDefault="00091428" w:rsidP="00091428">
      <w:pPr>
        <w:ind w:firstLine="567"/>
        <w:jc w:val="both"/>
        <w:rPr>
          <w:szCs w:val="26"/>
        </w:rPr>
      </w:pPr>
      <w:r w:rsidRPr="00BF626F">
        <w:rPr>
          <w:szCs w:val="26"/>
        </w:rPr>
        <w:t>Наиболее востребованными остаются образ</w:t>
      </w:r>
      <w:r>
        <w:rPr>
          <w:szCs w:val="26"/>
        </w:rPr>
        <w:t xml:space="preserve">овательные программы по </w:t>
      </w:r>
      <w:r w:rsidRPr="00BF626F">
        <w:rPr>
          <w:szCs w:val="26"/>
        </w:rPr>
        <w:t xml:space="preserve"> направлениям</w:t>
      </w:r>
      <w:r>
        <w:rPr>
          <w:szCs w:val="26"/>
        </w:rPr>
        <w:t>:</w:t>
      </w:r>
      <w:r w:rsidRPr="00BF626F">
        <w:rPr>
          <w:szCs w:val="26"/>
        </w:rPr>
        <w:t xml:space="preserve"> </w:t>
      </w:r>
      <w:proofErr w:type="gramStart"/>
      <w:r w:rsidRPr="00BF626F">
        <w:rPr>
          <w:szCs w:val="26"/>
        </w:rPr>
        <w:t>художестве</w:t>
      </w:r>
      <w:r>
        <w:rPr>
          <w:szCs w:val="26"/>
        </w:rPr>
        <w:t>н</w:t>
      </w:r>
      <w:r w:rsidRPr="00BF626F">
        <w:rPr>
          <w:szCs w:val="26"/>
        </w:rPr>
        <w:t>ное</w:t>
      </w:r>
      <w:proofErr w:type="gramEnd"/>
      <w:r>
        <w:rPr>
          <w:szCs w:val="26"/>
        </w:rPr>
        <w:t xml:space="preserve">, </w:t>
      </w:r>
      <w:r w:rsidRPr="00BF626F">
        <w:rPr>
          <w:szCs w:val="26"/>
        </w:rPr>
        <w:t>физкультурно-спортивное</w:t>
      </w:r>
      <w:r>
        <w:rPr>
          <w:szCs w:val="26"/>
        </w:rPr>
        <w:t xml:space="preserve">, </w:t>
      </w:r>
      <w:r w:rsidRPr="00BF626F">
        <w:rPr>
          <w:szCs w:val="26"/>
        </w:rPr>
        <w:t>эколого-биологическое</w:t>
      </w:r>
      <w:r>
        <w:rPr>
          <w:szCs w:val="26"/>
        </w:rPr>
        <w:t>.</w:t>
      </w:r>
      <w:r w:rsidRPr="00BF626F">
        <w:rPr>
          <w:szCs w:val="26"/>
        </w:rPr>
        <w:t xml:space="preserve"> </w:t>
      </w:r>
    </w:p>
    <w:p w:rsidR="005566D0" w:rsidRDefault="009A62A1" w:rsidP="00F00C99">
      <w:pPr>
        <w:tabs>
          <w:tab w:val="left" w:pos="3750"/>
        </w:tabs>
        <w:ind w:firstLine="567"/>
        <w:jc w:val="both"/>
        <w:rPr>
          <w:szCs w:val="26"/>
        </w:rPr>
      </w:pPr>
      <w:r w:rsidRPr="00BF626F">
        <w:rPr>
          <w:szCs w:val="26"/>
        </w:rPr>
        <w:t xml:space="preserve">Задачи образования решаются в рамках муниципальной программы «Развитие системы образования </w:t>
      </w:r>
      <w:proofErr w:type="spellStart"/>
      <w:r w:rsidRPr="00BF626F">
        <w:rPr>
          <w:szCs w:val="26"/>
        </w:rPr>
        <w:t>Бодайбинского</w:t>
      </w:r>
      <w:proofErr w:type="spellEnd"/>
      <w:r w:rsidRPr="00BF626F">
        <w:rPr>
          <w:szCs w:val="26"/>
        </w:rPr>
        <w:t xml:space="preserve"> района»</w:t>
      </w:r>
      <w:r w:rsidR="00C11423">
        <w:rPr>
          <w:szCs w:val="26"/>
        </w:rPr>
        <w:t xml:space="preserve"> на 2020-2025 годы</w:t>
      </w:r>
      <w:r w:rsidR="00AE5507">
        <w:rPr>
          <w:szCs w:val="26"/>
        </w:rPr>
        <w:t>. В</w:t>
      </w:r>
      <w:r>
        <w:rPr>
          <w:szCs w:val="26"/>
        </w:rPr>
        <w:t xml:space="preserve"> 2021 году расходы на образование в структуре консолидированного бюджета </w:t>
      </w:r>
      <w:proofErr w:type="gramStart"/>
      <w:r>
        <w:rPr>
          <w:szCs w:val="26"/>
        </w:rPr>
        <w:t>г</w:t>
      </w:r>
      <w:proofErr w:type="gramEnd"/>
      <w:r>
        <w:rPr>
          <w:szCs w:val="26"/>
        </w:rPr>
        <w:t>. Бодайбо и района составили более 850 млн. руб.</w:t>
      </w:r>
      <w:r w:rsidR="00C11423">
        <w:rPr>
          <w:szCs w:val="26"/>
        </w:rPr>
        <w:t xml:space="preserve"> или </w:t>
      </w:r>
      <w:r>
        <w:rPr>
          <w:szCs w:val="26"/>
        </w:rPr>
        <w:t xml:space="preserve">на 90,2 млн. руб. больше по сравнению с 2020 годом. </w:t>
      </w:r>
    </w:p>
    <w:p w:rsidR="009A62A1" w:rsidRDefault="009A62A1" w:rsidP="00F00C99">
      <w:pPr>
        <w:tabs>
          <w:tab w:val="left" w:pos="3750"/>
        </w:tabs>
        <w:ind w:firstLine="567"/>
        <w:jc w:val="both"/>
        <w:rPr>
          <w:szCs w:val="26"/>
        </w:rPr>
      </w:pPr>
      <w:r>
        <w:rPr>
          <w:szCs w:val="26"/>
        </w:rPr>
        <w:t>На подготовку образовательных учреждений к новому учебному году из местного бюджета было направлено более 50 млн. руб. (из них порядка 5 млн. руб. в рамках соц</w:t>
      </w:r>
      <w:r w:rsidR="00AE5507">
        <w:rPr>
          <w:szCs w:val="26"/>
        </w:rPr>
        <w:t xml:space="preserve">иально-экономического </w:t>
      </w:r>
      <w:r>
        <w:rPr>
          <w:szCs w:val="26"/>
        </w:rPr>
        <w:t xml:space="preserve">партнерства с </w:t>
      </w:r>
      <w:r w:rsidR="00AE5507">
        <w:rPr>
          <w:szCs w:val="26"/>
        </w:rPr>
        <w:t>бизнес единицами</w:t>
      </w:r>
      <w:r>
        <w:rPr>
          <w:szCs w:val="26"/>
        </w:rPr>
        <w:t xml:space="preserve"> района).</w:t>
      </w:r>
    </w:p>
    <w:p w:rsidR="009A62A1" w:rsidRDefault="009A62A1" w:rsidP="00F00C99">
      <w:pPr>
        <w:tabs>
          <w:tab w:val="left" w:pos="3750"/>
        </w:tabs>
        <w:ind w:firstLine="567"/>
        <w:jc w:val="both"/>
        <w:rPr>
          <w:szCs w:val="26"/>
        </w:rPr>
      </w:pPr>
      <w:r>
        <w:rPr>
          <w:szCs w:val="26"/>
        </w:rPr>
        <w:t xml:space="preserve">Ежегодный плановый ремонт позволяет сохранить образовательные учреждения в соответствии с требованиями </w:t>
      </w:r>
      <w:proofErr w:type="spellStart"/>
      <w:r>
        <w:rPr>
          <w:szCs w:val="26"/>
        </w:rPr>
        <w:t>СанПиН</w:t>
      </w:r>
      <w:proofErr w:type="spellEnd"/>
      <w:r>
        <w:rPr>
          <w:szCs w:val="26"/>
        </w:rPr>
        <w:t>, а условия, в которых обучаются дети, становятся с каждым годом более комфортными.</w:t>
      </w:r>
    </w:p>
    <w:p w:rsidR="005C01B2" w:rsidRDefault="009A62A1" w:rsidP="00F00C99">
      <w:pPr>
        <w:tabs>
          <w:tab w:val="left" w:pos="3750"/>
        </w:tabs>
        <w:ind w:firstLine="567"/>
        <w:jc w:val="both"/>
        <w:rPr>
          <w:szCs w:val="26"/>
        </w:rPr>
      </w:pPr>
      <w:r>
        <w:rPr>
          <w:szCs w:val="26"/>
        </w:rPr>
        <w:t>Анализ потребности в педагогических кадрах показал, что г</w:t>
      </w:r>
      <w:r w:rsidR="00604198" w:rsidRPr="00BF626F">
        <w:rPr>
          <w:szCs w:val="26"/>
        </w:rPr>
        <w:t xml:space="preserve">лавная проблема образования </w:t>
      </w:r>
      <w:proofErr w:type="spellStart"/>
      <w:r w:rsidR="00604198" w:rsidRPr="00BF626F">
        <w:rPr>
          <w:szCs w:val="26"/>
        </w:rPr>
        <w:t>Бодайбинского</w:t>
      </w:r>
      <w:proofErr w:type="spellEnd"/>
      <w:r w:rsidR="00604198" w:rsidRPr="00BF626F">
        <w:rPr>
          <w:szCs w:val="26"/>
        </w:rPr>
        <w:t xml:space="preserve"> района </w:t>
      </w:r>
      <w:r w:rsidR="00C11423">
        <w:rPr>
          <w:szCs w:val="26"/>
        </w:rPr>
        <w:t>состоит в нехватке</w:t>
      </w:r>
      <w:r w:rsidR="00604198" w:rsidRPr="00BF626F">
        <w:rPr>
          <w:szCs w:val="26"/>
        </w:rPr>
        <w:t xml:space="preserve"> педагогических кадров</w:t>
      </w:r>
      <w:r w:rsidR="005C01B2">
        <w:rPr>
          <w:szCs w:val="26"/>
        </w:rPr>
        <w:t xml:space="preserve">, </w:t>
      </w:r>
      <w:r w:rsidR="00C11423">
        <w:rPr>
          <w:szCs w:val="26"/>
        </w:rPr>
        <w:t xml:space="preserve">увеличения количества работающих </w:t>
      </w:r>
      <w:r w:rsidR="005C01B2">
        <w:rPr>
          <w:szCs w:val="26"/>
        </w:rPr>
        <w:t>педагогов</w:t>
      </w:r>
      <w:r w:rsidR="00C11423">
        <w:rPr>
          <w:szCs w:val="26"/>
        </w:rPr>
        <w:t xml:space="preserve"> с </w:t>
      </w:r>
      <w:proofErr w:type="spellStart"/>
      <w:r w:rsidR="00C11423">
        <w:rPr>
          <w:szCs w:val="26"/>
        </w:rPr>
        <w:t>предпенсионным</w:t>
      </w:r>
      <w:proofErr w:type="spellEnd"/>
      <w:r w:rsidR="00C11423">
        <w:rPr>
          <w:szCs w:val="26"/>
        </w:rPr>
        <w:t xml:space="preserve"> и пенсионным возрастом</w:t>
      </w:r>
      <w:r w:rsidR="00604198" w:rsidRPr="00BF626F">
        <w:rPr>
          <w:szCs w:val="26"/>
        </w:rPr>
        <w:t xml:space="preserve">. </w:t>
      </w:r>
      <w:r w:rsidR="005C01B2">
        <w:rPr>
          <w:szCs w:val="26"/>
        </w:rPr>
        <w:t>В настоящее время</w:t>
      </w:r>
      <w:r w:rsidR="00C11423">
        <w:rPr>
          <w:szCs w:val="26"/>
        </w:rPr>
        <w:t xml:space="preserve"> </w:t>
      </w:r>
      <w:r w:rsidR="005C01B2">
        <w:rPr>
          <w:szCs w:val="26"/>
        </w:rPr>
        <w:t xml:space="preserve">51,1% педагогических работников – это люди  </w:t>
      </w:r>
      <w:proofErr w:type="spellStart"/>
      <w:r w:rsidR="00091428">
        <w:rPr>
          <w:szCs w:val="26"/>
        </w:rPr>
        <w:t>предпенсионного</w:t>
      </w:r>
      <w:proofErr w:type="spellEnd"/>
      <w:r w:rsidR="00091428">
        <w:rPr>
          <w:szCs w:val="26"/>
        </w:rPr>
        <w:t xml:space="preserve"> и </w:t>
      </w:r>
      <w:r w:rsidR="005C01B2">
        <w:rPr>
          <w:szCs w:val="26"/>
        </w:rPr>
        <w:t>пенсионного возраста</w:t>
      </w:r>
      <w:r w:rsidR="00437061">
        <w:rPr>
          <w:szCs w:val="26"/>
        </w:rPr>
        <w:t>, м</w:t>
      </w:r>
      <w:r w:rsidR="005C01B2">
        <w:rPr>
          <w:szCs w:val="26"/>
        </w:rPr>
        <w:t>олодых</w:t>
      </w:r>
      <w:r w:rsidR="00437061">
        <w:rPr>
          <w:szCs w:val="26"/>
        </w:rPr>
        <w:t xml:space="preserve"> </w:t>
      </w:r>
      <w:r w:rsidR="005C01B2">
        <w:rPr>
          <w:szCs w:val="26"/>
        </w:rPr>
        <w:t>специалистов в возрасте до 35 лет – 17</w:t>
      </w:r>
      <w:r w:rsidR="001F2844">
        <w:rPr>
          <w:szCs w:val="26"/>
        </w:rPr>
        <w:t>,</w:t>
      </w:r>
      <w:r w:rsidR="005C01B2">
        <w:rPr>
          <w:szCs w:val="26"/>
        </w:rPr>
        <w:t>1%.</w:t>
      </w:r>
    </w:p>
    <w:p w:rsidR="001F2844" w:rsidRDefault="001F2844" w:rsidP="00F00C99">
      <w:pPr>
        <w:tabs>
          <w:tab w:val="left" w:pos="3750"/>
        </w:tabs>
        <w:ind w:firstLine="567"/>
        <w:jc w:val="both"/>
        <w:rPr>
          <w:szCs w:val="26"/>
        </w:rPr>
      </w:pPr>
      <w:proofErr w:type="gramStart"/>
      <w:r>
        <w:rPr>
          <w:szCs w:val="26"/>
        </w:rPr>
        <w:t xml:space="preserve">Для привлечения и закрепления </w:t>
      </w:r>
      <w:r w:rsidR="00AE5507">
        <w:rPr>
          <w:szCs w:val="26"/>
        </w:rPr>
        <w:t>кадров</w:t>
      </w:r>
      <w:r w:rsidR="00437061">
        <w:rPr>
          <w:szCs w:val="26"/>
        </w:rPr>
        <w:t xml:space="preserve"> в районе реализуется </w:t>
      </w:r>
      <w:r w:rsidR="00AE5507">
        <w:rPr>
          <w:szCs w:val="26"/>
        </w:rPr>
        <w:t xml:space="preserve">муниципальная </w:t>
      </w:r>
      <w:r w:rsidR="00437061">
        <w:rPr>
          <w:szCs w:val="26"/>
        </w:rPr>
        <w:t>программа «Кадровое обеспечение учреждений образования, культуры, здравоохранения МО г. Бодайбо и района»</w:t>
      </w:r>
      <w:r w:rsidR="00091428">
        <w:rPr>
          <w:szCs w:val="26"/>
        </w:rPr>
        <w:t xml:space="preserve"> на 2020-2025 годы</w:t>
      </w:r>
      <w:r w:rsidR="00437061">
        <w:rPr>
          <w:szCs w:val="26"/>
        </w:rPr>
        <w:t xml:space="preserve">, в которой предусмотрены </w:t>
      </w:r>
      <w:r w:rsidR="00091428">
        <w:rPr>
          <w:szCs w:val="26"/>
        </w:rPr>
        <w:t xml:space="preserve">денежные </w:t>
      </w:r>
      <w:r w:rsidR="00437061">
        <w:rPr>
          <w:szCs w:val="26"/>
        </w:rPr>
        <w:t>выплаты молодым и приглашенным специалистам.</w:t>
      </w:r>
      <w:proofErr w:type="gramEnd"/>
    </w:p>
    <w:p w:rsidR="00F803F7" w:rsidRDefault="00F803F7" w:rsidP="00F00C99">
      <w:pPr>
        <w:tabs>
          <w:tab w:val="left" w:pos="3750"/>
        </w:tabs>
        <w:ind w:firstLine="567"/>
        <w:jc w:val="both"/>
        <w:rPr>
          <w:szCs w:val="26"/>
        </w:rPr>
      </w:pPr>
      <w:proofErr w:type="gramStart"/>
      <w:r w:rsidRPr="00BF626F">
        <w:rPr>
          <w:szCs w:val="26"/>
        </w:rPr>
        <w:t>В целях социальной поддержки и закрепления молодых</w:t>
      </w:r>
      <w:r w:rsidR="00380F0D" w:rsidRPr="00BF626F">
        <w:rPr>
          <w:szCs w:val="26"/>
        </w:rPr>
        <w:t xml:space="preserve"> специалистов в системе образования за счет средств областного бюджета выплачиваются единовременные денежные выплаты молодым педагогам в размере 115 тыс. руб. За счет муниципального бюджета за каждый год работы в образовательных организациях выплаты предоставляются </w:t>
      </w:r>
      <w:r w:rsidR="00AE5507">
        <w:rPr>
          <w:szCs w:val="26"/>
        </w:rPr>
        <w:t>выплаты:</w:t>
      </w:r>
      <w:r w:rsidR="00380F0D" w:rsidRPr="00BF626F">
        <w:rPr>
          <w:szCs w:val="26"/>
        </w:rPr>
        <w:t xml:space="preserve"> специалист</w:t>
      </w:r>
      <w:r w:rsidR="00AE5507">
        <w:rPr>
          <w:szCs w:val="26"/>
        </w:rPr>
        <w:t>ам</w:t>
      </w:r>
      <w:r w:rsidR="00380F0D" w:rsidRPr="00BF626F">
        <w:rPr>
          <w:szCs w:val="26"/>
        </w:rPr>
        <w:t xml:space="preserve"> с высшим образованием в размере 150 тыс. руб.; специалист</w:t>
      </w:r>
      <w:r w:rsidR="00AE5507">
        <w:rPr>
          <w:szCs w:val="26"/>
        </w:rPr>
        <w:t>ам</w:t>
      </w:r>
      <w:r w:rsidR="00380F0D" w:rsidRPr="00BF626F">
        <w:rPr>
          <w:szCs w:val="26"/>
        </w:rPr>
        <w:t xml:space="preserve"> со средним специальным образованием – 75 тыс. руб. Эти выплаты</w:t>
      </w:r>
      <w:proofErr w:type="gramEnd"/>
      <w:r w:rsidR="00380F0D" w:rsidRPr="00BF626F">
        <w:rPr>
          <w:szCs w:val="26"/>
        </w:rPr>
        <w:t xml:space="preserve"> производятся в течение трех лет.</w:t>
      </w:r>
    </w:p>
    <w:p w:rsidR="00F803F7" w:rsidRDefault="00AE5507" w:rsidP="00F00C99">
      <w:pPr>
        <w:tabs>
          <w:tab w:val="left" w:pos="3750"/>
        </w:tabs>
        <w:ind w:firstLine="567"/>
        <w:jc w:val="both"/>
        <w:rPr>
          <w:szCs w:val="26"/>
        </w:rPr>
      </w:pPr>
      <w:r>
        <w:rPr>
          <w:szCs w:val="26"/>
        </w:rPr>
        <w:t>Кроме того, м</w:t>
      </w:r>
      <w:r w:rsidR="00CA3B10" w:rsidRPr="00BF626F">
        <w:rPr>
          <w:szCs w:val="26"/>
        </w:rPr>
        <w:t>олодым специалистам из средств местного бюджета выплачивается ежемесячная надбавка. В первый год работы молодые специалисты получают выплату в размере 11,5 тыс. руб., во второй год – 9,2 тыс. руб., в третий год – 5,8 тыс. руб.</w:t>
      </w:r>
    </w:p>
    <w:p w:rsidR="00091428" w:rsidRDefault="00091428" w:rsidP="00091428">
      <w:pPr>
        <w:tabs>
          <w:tab w:val="left" w:pos="3750"/>
        </w:tabs>
        <w:ind w:firstLine="567"/>
        <w:jc w:val="both"/>
        <w:rPr>
          <w:szCs w:val="26"/>
        </w:rPr>
      </w:pPr>
      <w:r>
        <w:rPr>
          <w:szCs w:val="26"/>
        </w:rPr>
        <w:lastRenderedPageBreak/>
        <w:t xml:space="preserve">В 2021 году в </w:t>
      </w:r>
      <w:proofErr w:type="spellStart"/>
      <w:r>
        <w:rPr>
          <w:szCs w:val="26"/>
        </w:rPr>
        <w:t>Бодайбинский</w:t>
      </w:r>
      <w:proofErr w:type="spellEnd"/>
      <w:r>
        <w:rPr>
          <w:szCs w:val="26"/>
        </w:rPr>
        <w:t xml:space="preserve"> район прибыло 17 педагогов, из них: 7 – молодые специалисты, в</w:t>
      </w:r>
      <w:r w:rsidRPr="00BF626F">
        <w:rPr>
          <w:szCs w:val="26"/>
        </w:rPr>
        <w:t xml:space="preserve"> рамках проекта </w:t>
      </w:r>
      <w:r>
        <w:rPr>
          <w:szCs w:val="26"/>
        </w:rPr>
        <w:t xml:space="preserve">«Земский учитель» </w:t>
      </w:r>
      <w:r w:rsidRPr="00BF626F">
        <w:rPr>
          <w:szCs w:val="26"/>
        </w:rPr>
        <w:t xml:space="preserve">прибыло </w:t>
      </w:r>
      <w:r>
        <w:rPr>
          <w:szCs w:val="26"/>
        </w:rPr>
        <w:t>3 педагога.</w:t>
      </w:r>
    </w:p>
    <w:p w:rsidR="002F6590" w:rsidRDefault="00CA3B10" w:rsidP="00F00C99">
      <w:pPr>
        <w:tabs>
          <w:tab w:val="left" w:pos="3750"/>
        </w:tabs>
        <w:ind w:firstLine="567"/>
        <w:jc w:val="both"/>
        <w:rPr>
          <w:szCs w:val="26"/>
        </w:rPr>
      </w:pPr>
      <w:r w:rsidRPr="00BF626F">
        <w:rPr>
          <w:szCs w:val="26"/>
        </w:rPr>
        <w:t>В 202</w:t>
      </w:r>
      <w:r w:rsidR="00437061">
        <w:rPr>
          <w:szCs w:val="26"/>
        </w:rPr>
        <w:t>1</w:t>
      </w:r>
      <w:r w:rsidRPr="00BF626F">
        <w:rPr>
          <w:szCs w:val="26"/>
        </w:rPr>
        <w:t xml:space="preserve"> году за счет средств местного бюджета для </w:t>
      </w:r>
      <w:r w:rsidR="002F6590">
        <w:rPr>
          <w:szCs w:val="26"/>
        </w:rPr>
        <w:t xml:space="preserve">учителя </w:t>
      </w:r>
      <w:r w:rsidR="00091428">
        <w:rPr>
          <w:szCs w:val="26"/>
        </w:rPr>
        <w:t>приобретена</w:t>
      </w:r>
      <w:r w:rsidR="002F6590">
        <w:rPr>
          <w:szCs w:val="26"/>
        </w:rPr>
        <w:t xml:space="preserve"> квартир</w:t>
      </w:r>
      <w:r w:rsidR="00091428">
        <w:rPr>
          <w:szCs w:val="26"/>
        </w:rPr>
        <w:t>а</w:t>
      </w:r>
      <w:r w:rsidR="002F6590">
        <w:rPr>
          <w:szCs w:val="26"/>
        </w:rPr>
        <w:t xml:space="preserve"> в п. Кропоткин </w:t>
      </w:r>
      <w:proofErr w:type="spellStart"/>
      <w:r w:rsidR="002F6590">
        <w:rPr>
          <w:szCs w:val="26"/>
        </w:rPr>
        <w:t>Бодайбинского</w:t>
      </w:r>
      <w:proofErr w:type="spellEnd"/>
      <w:r w:rsidR="002F6590">
        <w:rPr>
          <w:szCs w:val="26"/>
        </w:rPr>
        <w:t xml:space="preserve"> района.</w:t>
      </w:r>
    </w:p>
    <w:p w:rsidR="00CA3B10" w:rsidRPr="00BF626F" w:rsidRDefault="002F6590" w:rsidP="00F00C99">
      <w:pPr>
        <w:tabs>
          <w:tab w:val="left" w:pos="3750"/>
        </w:tabs>
        <w:ind w:firstLine="567"/>
        <w:jc w:val="both"/>
        <w:rPr>
          <w:szCs w:val="26"/>
        </w:rPr>
      </w:pPr>
      <w:r>
        <w:rPr>
          <w:szCs w:val="26"/>
        </w:rPr>
        <w:t>П</w:t>
      </w:r>
      <w:r w:rsidR="00CA3B10" w:rsidRPr="00BF626F">
        <w:rPr>
          <w:szCs w:val="26"/>
        </w:rPr>
        <w:t>риглашенным специалистам образовательных учреждений выплачивается ежемесячная компенсация расходов по найму жилья в размере 15,0 тыс. руб.</w:t>
      </w:r>
    </w:p>
    <w:p w:rsidR="00091428" w:rsidRDefault="002F6590" w:rsidP="00F00C99">
      <w:pPr>
        <w:tabs>
          <w:tab w:val="left" w:pos="3750"/>
        </w:tabs>
        <w:ind w:firstLine="567"/>
        <w:jc w:val="both"/>
        <w:rPr>
          <w:szCs w:val="26"/>
        </w:rPr>
      </w:pPr>
      <w:r>
        <w:rPr>
          <w:szCs w:val="26"/>
        </w:rPr>
        <w:t xml:space="preserve">В течение трех лет во всех школах района </w:t>
      </w:r>
      <w:r w:rsidR="00091428">
        <w:rPr>
          <w:szCs w:val="26"/>
        </w:rPr>
        <w:t xml:space="preserve">проводится активная работа по открытию </w:t>
      </w:r>
      <w:r>
        <w:rPr>
          <w:szCs w:val="26"/>
        </w:rPr>
        <w:t>образовательны</w:t>
      </w:r>
      <w:r w:rsidR="00091428">
        <w:rPr>
          <w:szCs w:val="26"/>
        </w:rPr>
        <w:t>х</w:t>
      </w:r>
      <w:r>
        <w:rPr>
          <w:szCs w:val="26"/>
        </w:rPr>
        <w:t xml:space="preserve"> центр</w:t>
      </w:r>
      <w:r w:rsidR="00091428">
        <w:rPr>
          <w:szCs w:val="26"/>
        </w:rPr>
        <w:t>ов</w:t>
      </w:r>
      <w:r>
        <w:rPr>
          <w:szCs w:val="26"/>
        </w:rPr>
        <w:t xml:space="preserve"> «Точка роста». С 01.09.2021 года первый центр цифрового и гуманитарного профиля начал работать на базе МКОУ СОШ №1 г. Бодайбо. </w:t>
      </w:r>
    </w:p>
    <w:p w:rsidR="002F6590" w:rsidRPr="00BF626F" w:rsidRDefault="002F6590" w:rsidP="00F00C99">
      <w:pPr>
        <w:tabs>
          <w:tab w:val="left" w:pos="3750"/>
        </w:tabs>
        <w:ind w:firstLine="567"/>
        <w:jc w:val="both"/>
        <w:rPr>
          <w:szCs w:val="26"/>
        </w:rPr>
      </w:pPr>
      <w:r>
        <w:rPr>
          <w:szCs w:val="26"/>
        </w:rPr>
        <w:t xml:space="preserve">С нового учебного 2021 года «Точки роста» </w:t>
      </w:r>
      <w:proofErr w:type="spellStart"/>
      <w:proofErr w:type="gramStart"/>
      <w:r>
        <w:rPr>
          <w:szCs w:val="26"/>
        </w:rPr>
        <w:t>естественно-научного</w:t>
      </w:r>
      <w:proofErr w:type="spellEnd"/>
      <w:proofErr w:type="gramEnd"/>
      <w:r>
        <w:rPr>
          <w:szCs w:val="26"/>
        </w:rPr>
        <w:t xml:space="preserve"> профиля начнут работу в МКОУ СОШ № 3  г. Бодайбо, </w:t>
      </w:r>
      <w:proofErr w:type="spellStart"/>
      <w:r>
        <w:rPr>
          <w:szCs w:val="26"/>
        </w:rPr>
        <w:t>Мамаканской</w:t>
      </w:r>
      <w:proofErr w:type="spellEnd"/>
      <w:r>
        <w:rPr>
          <w:szCs w:val="26"/>
        </w:rPr>
        <w:t xml:space="preserve"> и Артемовской школах.</w:t>
      </w:r>
      <w:r w:rsidR="00091428">
        <w:rPr>
          <w:szCs w:val="26"/>
        </w:rPr>
        <w:t xml:space="preserve"> </w:t>
      </w:r>
      <w:r>
        <w:rPr>
          <w:szCs w:val="26"/>
        </w:rPr>
        <w:t>Дополнительным образованием в центрах будет охвачено</w:t>
      </w:r>
      <w:r w:rsidR="009100DF">
        <w:rPr>
          <w:szCs w:val="26"/>
        </w:rPr>
        <w:t xml:space="preserve"> 1 200 учащихся района.</w:t>
      </w:r>
    </w:p>
    <w:p w:rsidR="00E14291" w:rsidRDefault="00E14291" w:rsidP="00604198">
      <w:pPr>
        <w:ind w:firstLine="567"/>
        <w:jc w:val="both"/>
        <w:rPr>
          <w:szCs w:val="26"/>
        </w:rPr>
      </w:pPr>
      <w:r w:rsidRPr="00BF626F">
        <w:rPr>
          <w:szCs w:val="26"/>
        </w:rPr>
        <w:t>В 202</w:t>
      </w:r>
      <w:r w:rsidR="009100DF">
        <w:rPr>
          <w:szCs w:val="26"/>
        </w:rPr>
        <w:t>1</w:t>
      </w:r>
      <w:r w:rsidRPr="00BF626F">
        <w:rPr>
          <w:szCs w:val="26"/>
        </w:rPr>
        <w:t xml:space="preserve"> году</w:t>
      </w:r>
      <w:r w:rsidR="009100DF">
        <w:rPr>
          <w:szCs w:val="26"/>
        </w:rPr>
        <w:t>, несмотря на</w:t>
      </w:r>
      <w:r w:rsidRPr="00BF626F">
        <w:rPr>
          <w:szCs w:val="26"/>
        </w:rPr>
        <w:t xml:space="preserve"> </w:t>
      </w:r>
      <w:proofErr w:type="spellStart"/>
      <w:r w:rsidRPr="00BF626F">
        <w:rPr>
          <w:szCs w:val="26"/>
        </w:rPr>
        <w:t>коронавирусн</w:t>
      </w:r>
      <w:r w:rsidR="007B188E">
        <w:rPr>
          <w:szCs w:val="26"/>
        </w:rPr>
        <w:t>ую</w:t>
      </w:r>
      <w:proofErr w:type="spellEnd"/>
      <w:r w:rsidRPr="00BF626F">
        <w:rPr>
          <w:szCs w:val="26"/>
        </w:rPr>
        <w:t xml:space="preserve"> инфекци</w:t>
      </w:r>
      <w:r w:rsidR="007B188E">
        <w:rPr>
          <w:szCs w:val="26"/>
        </w:rPr>
        <w:t>ю</w:t>
      </w:r>
      <w:r w:rsidRPr="00BF626F">
        <w:rPr>
          <w:szCs w:val="26"/>
        </w:rPr>
        <w:t xml:space="preserve"> </w:t>
      </w:r>
      <w:r w:rsidRPr="00BF626F">
        <w:rPr>
          <w:szCs w:val="26"/>
          <w:lang w:val="en-US"/>
        </w:rPr>
        <w:t>C</w:t>
      </w:r>
      <w:r w:rsidRPr="00BF626F">
        <w:rPr>
          <w:szCs w:val="26"/>
        </w:rPr>
        <w:t>О</w:t>
      </w:r>
      <w:r w:rsidRPr="00BF626F">
        <w:rPr>
          <w:szCs w:val="26"/>
          <w:lang w:val="en-US"/>
        </w:rPr>
        <w:t>VID</w:t>
      </w:r>
      <w:r w:rsidRPr="00BF626F">
        <w:rPr>
          <w:szCs w:val="26"/>
        </w:rPr>
        <w:t xml:space="preserve">-19 </w:t>
      </w:r>
      <w:r w:rsidR="007B188E">
        <w:rPr>
          <w:szCs w:val="26"/>
        </w:rPr>
        <w:t xml:space="preserve">с учетом всех мер предосторожности, </w:t>
      </w:r>
      <w:r w:rsidRPr="00BF626F">
        <w:rPr>
          <w:szCs w:val="26"/>
        </w:rPr>
        <w:t xml:space="preserve">летняя оздоровительная компания детей в </w:t>
      </w:r>
      <w:proofErr w:type="spellStart"/>
      <w:r w:rsidRPr="00BF626F">
        <w:rPr>
          <w:szCs w:val="26"/>
        </w:rPr>
        <w:t>Бодайбинском</w:t>
      </w:r>
      <w:proofErr w:type="spellEnd"/>
      <w:r w:rsidRPr="00BF626F">
        <w:rPr>
          <w:szCs w:val="26"/>
        </w:rPr>
        <w:t xml:space="preserve"> районе была организована в полном объеме. </w:t>
      </w:r>
    </w:p>
    <w:p w:rsidR="00091428" w:rsidRDefault="00091428" w:rsidP="00604198">
      <w:pPr>
        <w:ind w:firstLine="567"/>
        <w:jc w:val="both"/>
        <w:rPr>
          <w:szCs w:val="26"/>
        </w:rPr>
      </w:pPr>
      <w:r>
        <w:rPr>
          <w:szCs w:val="26"/>
        </w:rPr>
        <w:t>Основные мероприятия летней оздоровительной компании предусматривали организацию</w:t>
      </w:r>
      <w:r w:rsidR="00A14AA8">
        <w:rPr>
          <w:szCs w:val="26"/>
        </w:rPr>
        <w:t xml:space="preserve"> отдыха детей и подростков в лагерях различных типов и ведомств. Кроме того, получили развитие и </w:t>
      </w:r>
      <w:proofErr w:type="spellStart"/>
      <w:r w:rsidR="00A14AA8">
        <w:rPr>
          <w:szCs w:val="26"/>
        </w:rPr>
        <w:t>малозатратные</w:t>
      </w:r>
      <w:proofErr w:type="spellEnd"/>
      <w:r w:rsidR="00A14AA8">
        <w:rPr>
          <w:szCs w:val="26"/>
        </w:rPr>
        <w:t xml:space="preserve"> формы отдыха, обеспечивающие занятость детей и подростков в течение всего лета: акции, походы, </w:t>
      </w:r>
      <w:proofErr w:type="spellStart"/>
      <w:r w:rsidR="00A14AA8">
        <w:rPr>
          <w:szCs w:val="26"/>
        </w:rPr>
        <w:t>досуговая</w:t>
      </w:r>
      <w:proofErr w:type="spellEnd"/>
      <w:r w:rsidR="00A14AA8">
        <w:rPr>
          <w:szCs w:val="26"/>
        </w:rPr>
        <w:t xml:space="preserve"> деятельность в учреждениях культуры и другие.</w:t>
      </w:r>
    </w:p>
    <w:p w:rsidR="00A14AA8" w:rsidRDefault="00A14AA8" w:rsidP="00604198">
      <w:pPr>
        <w:ind w:firstLine="567"/>
        <w:jc w:val="both"/>
        <w:rPr>
          <w:szCs w:val="26"/>
        </w:rPr>
      </w:pPr>
      <w:r>
        <w:rPr>
          <w:szCs w:val="26"/>
        </w:rPr>
        <w:t>На базе всех школ города  и поселков района, учреждений дополнительного образования были открыты 12 лагерей с дневным пребыванием, где отдохнули 734 школьника в возрасте до 15 лет.</w:t>
      </w:r>
    </w:p>
    <w:p w:rsidR="00A14AA8" w:rsidRDefault="00A14AA8" w:rsidP="00604198">
      <w:pPr>
        <w:ind w:firstLine="567"/>
        <w:jc w:val="both"/>
        <w:rPr>
          <w:szCs w:val="26"/>
        </w:rPr>
      </w:pPr>
      <w:r>
        <w:rPr>
          <w:szCs w:val="26"/>
        </w:rPr>
        <w:t xml:space="preserve">В лагерях с дневным пребыванием были сформированы профильные отряды </w:t>
      </w:r>
      <w:proofErr w:type="gramStart"/>
      <w:r>
        <w:rPr>
          <w:szCs w:val="26"/>
        </w:rPr>
        <w:t>по спортивному</w:t>
      </w:r>
      <w:proofErr w:type="gramEnd"/>
      <w:r>
        <w:rPr>
          <w:szCs w:val="26"/>
        </w:rPr>
        <w:t>, художественному, туристско-краеведческому и эколого-биологическому направлениях, а также профильные отряды по робототехнике, социально-педагогические группы для детей группы риска.</w:t>
      </w:r>
    </w:p>
    <w:p w:rsidR="00A14AA8" w:rsidRDefault="00A14AA8" w:rsidP="00604198">
      <w:pPr>
        <w:ind w:firstLine="567"/>
        <w:jc w:val="both"/>
        <w:rPr>
          <w:szCs w:val="26"/>
        </w:rPr>
      </w:pPr>
      <w:r>
        <w:rPr>
          <w:szCs w:val="26"/>
        </w:rPr>
        <w:t>Для школьников  от 14 лет и старше работали лагеря труда и отдыха, организованные на базе городских и поселковых школ.</w:t>
      </w:r>
    </w:p>
    <w:p w:rsidR="00A14AA8" w:rsidRDefault="00A14AA8" w:rsidP="00604198">
      <w:pPr>
        <w:ind w:firstLine="567"/>
        <w:jc w:val="both"/>
        <w:rPr>
          <w:szCs w:val="26"/>
        </w:rPr>
      </w:pPr>
      <w:r>
        <w:rPr>
          <w:szCs w:val="26"/>
        </w:rPr>
        <w:t xml:space="preserve">Администрацией </w:t>
      </w:r>
      <w:proofErr w:type="gramStart"/>
      <w:r>
        <w:rPr>
          <w:szCs w:val="26"/>
        </w:rPr>
        <w:t>г</w:t>
      </w:r>
      <w:proofErr w:type="gramEnd"/>
      <w:r>
        <w:rPr>
          <w:szCs w:val="26"/>
        </w:rPr>
        <w:t xml:space="preserve">. Бодайбо и района совместно с АО «Полюс </w:t>
      </w:r>
      <w:proofErr w:type="spellStart"/>
      <w:r>
        <w:rPr>
          <w:szCs w:val="26"/>
        </w:rPr>
        <w:t>Вернинское</w:t>
      </w:r>
      <w:proofErr w:type="spellEnd"/>
      <w:r>
        <w:rPr>
          <w:szCs w:val="26"/>
        </w:rPr>
        <w:t>» был реализован проект</w:t>
      </w:r>
      <w:r w:rsidR="001670A0">
        <w:rPr>
          <w:szCs w:val="26"/>
        </w:rPr>
        <w:t xml:space="preserve"> </w:t>
      </w:r>
      <w:r>
        <w:rPr>
          <w:szCs w:val="26"/>
        </w:rPr>
        <w:t>по созданию временных рабочих мест для несовершеннолетних</w:t>
      </w:r>
      <w:r w:rsidR="00C15902">
        <w:rPr>
          <w:szCs w:val="26"/>
        </w:rPr>
        <w:t xml:space="preserve">. </w:t>
      </w:r>
      <w:r>
        <w:rPr>
          <w:szCs w:val="26"/>
        </w:rPr>
        <w:t>Золотодобывающее предприятие финансировало питание и оплату труда детей.</w:t>
      </w:r>
      <w:r w:rsidR="00C15902">
        <w:rPr>
          <w:szCs w:val="26"/>
        </w:rPr>
        <w:t xml:space="preserve"> Проводилась </w:t>
      </w:r>
      <w:proofErr w:type="spellStart"/>
      <w:r w:rsidR="00C15902">
        <w:rPr>
          <w:szCs w:val="26"/>
        </w:rPr>
        <w:t>профориентационная</w:t>
      </w:r>
      <w:proofErr w:type="spellEnd"/>
      <w:r w:rsidR="00C15902">
        <w:rPr>
          <w:szCs w:val="26"/>
        </w:rPr>
        <w:t xml:space="preserve"> работа с подростками.</w:t>
      </w:r>
    </w:p>
    <w:p w:rsidR="00C15902" w:rsidRPr="00BF626F" w:rsidRDefault="00C15902" w:rsidP="00604198">
      <w:pPr>
        <w:ind w:firstLine="567"/>
        <w:jc w:val="both"/>
        <w:rPr>
          <w:szCs w:val="26"/>
        </w:rPr>
      </w:pPr>
      <w:r>
        <w:rPr>
          <w:szCs w:val="26"/>
        </w:rPr>
        <w:t>В загородном ДОЛ «Звездочка» отдохнуло 179 детей, в том числе 89 детей – из семей, находящихся в трудной жизненной ситуации.</w:t>
      </w:r>
    </w:p>
    <w:p w:rsidR="000F0C2E" w:rsidRPr="00BF626F" w:rsidRDefault="003A2735" w:rsidP="009200E6">
      <w:pPr>
        <w:ind w:firstLine="567"/>
        <w:jc w:val="both"/>
        <w:rPr>
          <w:b/>
          <w:i/>
          <w:szCs w:val="26"/>
        </w:rPr>
      </w:pPr>
      <w:r w:rsidRPr="00BF626F">
        <w:rPr>
          <w:b/>
          <w:i/>
          <w:szCs w:val="26"/>
        </w:rPr>
        <w:t>Культура.</w:t>
      </w:r>
    </w:p>
    <w:p w:rsidR="00856B26" w:rsidRPr="00BF626F" w:rsidRDefault="00992911" w:rsidP="0030283B">
      <w:pPr>
        <w:tabs>
          <w:tab w:val="left" w:pos="567"/>
          <w:tab w:val="left" w:pos="3402"/>
          <w:tab w:val="center" w:pos="4947"/>
        </w:tabs>
        <w:jc w:val="both"/>
        <w:rPr>
          <w:rFonts w:eastAsia="Calibri"/>
          <w:color w:val="000000"/>
          <w:szCs w:val="26"/>
        </w:rPr>
      </w:pPr>
      <w:r w:rsidRPr="00BF626F">
        <w:rPr>
          <w:rFonts w:eastAsia="Calibri"/>
          <w:color w:val="000000"/>
          <w:szCs w:val="26"/>
        </w:rPr>
        <w:tab/>
      </w:r>
      <w:r w:rsidR="00856B26" w:rsidRPr="00BF626F">
        <w:rPr>
          <w:rFonts w:eastAsia="Calibri"/>
          <w:color w:val="000000"/>
          <w:szCs w:val="26"/>
        </w:rPr>
        <w:t>Сеть учреждений культуры  составляют 4 муниципальных казенных учреждения культуры (МКУК), в составе которых 23 структурных подразделений:</w:t>
      </w:r>
      <w:r w:rsidR="00856B26" w:rsidRPr="00BF626F">
        <w:rPr>
          <w:rFonts w:eastAsia="Calibri"/>
          <w:i/>
          <w:color w:val="000000"/>
          <w:szCs w:val="26"/>
        </w:rPr>
        <w:tab/>
      </w:r>
      <w:r w:rsidR="00856B26" w:rsidRPr="00BF626F">
        <w:rPr>
          <w:rFonts w:eastAsia="Calibri"/>
          <w:color w:val="000000"/>
          <w:szCs w:val="26"/>
        </w:rPr>
        <w:t>- МКУ «</w:t>
      </w:r>
      <w:proofErr w:type="spellStart"/>
      <w:r w:rsidR="00856B26" w:rsidRPr="00BF626F">
        <w:rPr>
          <w:rFonts w:eastAsia="Calibri"/>
          <w:color w:val="000000"/>
          <w:szCs w:val="26"/>
        </w:rPr>
        <w:t>Культурно-досуговый</w:t>
      </w:r>
      <w:proofErr w:type="spellEnd"/>
      <w:r w:rsidR="00856B26" w:rsidRPr="00BF626F">
        <w:rPr>
          <w:rFonts w:eastAsia="Calibri"/>
          <w:color w:val="000000"/>
          <w:szCs w:val="26"/>
        </w:rPr>
        <w:t xml:space="preserve"> центр </w:t>
      </w:r>
      <w:proofErr w:type="gramStart"/>
      <w:r w:rsidR="00856B26" w:rsidRPr="00BF626F">
        <w:rPr>
          <w:rFonts w:eastAsia="Calibri"/>
          <w:color w:val="000000"/>
          <w:szCs w:val="26"/>
        </w:rPr>
        <w:t>г</w:t>
      </w:r>
      <w:proofErr w:type="gramEnd"/>
      <w:r w:rsidR="00856B26" w:rsidRPr="00BF626F">
        <w:rPr>
          <w:rFonts w:eastAsia="Calibri"/>
          <w:color w:val="000000"/>
          <w:szCs w:val="26"/>
        </w:rPr>
        <w:t xml:space="preserve">. Бодайбо и района», в структуре которого 1 головное учреждение и 9 структурных подразделений; </w:t>
      </w:r>
    </w:p>
    <w:p w:rsidR="00856B26" w:rsidRPr="00BF626F" w:rsidRDefault="00856B26" w:rsidP="00EF79F2">
      <w:pPr>
        <w:tabs>
          <w:tab w:val="left" w:pos="2400"/>
          <w:tab w:val="center" w:pos="4947"/>
        </w:tabs>
        <w:jc w:val="both"/>
        <w:rPr>
          <w:rFonts w:eastAsia="Calibri"/>
          <w:color w:val="000000"/>
          <w:szCs w:val="26"/>
        </w:rPr>
      </w:pPr>
      <w:r w:rsidRPr="00BF626F">
        <w:rPr>
          <w:rFonts w:eastAsia="Calibri"/>
          <w:color w:val="000000"/>
          <w:szCs w:val="26"/>
        </w:rPr>
        <w:t xml:space="preserve">         - МКУК «Централизованная библиотечная система </w:t>
      </w:r>
      <w:proofErr w:type="gramStart"/>
      <w:r w:rsidRPr="00BF626F">
        <w:rPr>
          <w:rFonts w:eastAsia="Calibri"/>
          <w:color w:val="000000"/>
          <w:szCs w:val="26"/>
        </w:rPr>
        <w:t>г</w:t>
      </w:r>
      <w:proofErr w:type="gramEnd"/>
      <w:r w:rsidRPr="00BF626F">
        <w:rPr>
          <w:rFonts w:eastAsia="Calibri"/>
          <w:color w:val="000000"/>
          <w:szCs w:val="26"/>
        </w:rPr>
        <w:t xml:space="preserve">. Бодайбо и района», в структуре которого 1 головное учреждение и 7 структурных подразделений; </w:t>
      </w:r>
    </w:p>
    <w:p w:rsidR="00856B26" w:rsidRPr="00BF626F" w:rsidRDefault="00856B26" w:rsidP="00EF79F2">
      <w:pPr>
        <w:tabs>
          <w:tab w:val="center" w:pos="4947"/>
        </w:tabs>
        <w:jc w:val="both"/>
        <w:rPr>
          <w:rFonts w:eastAsia="Calibri"/>
          <w:color w:val="000000"/>
          <w:szCs w:val="26"/>
        </w:rPr>
      </w:pPr>
      <w:r w:rsidRPr="00BF626F">
        <w:rPr>
          <w:rFonts w:eastAsia="Calibri"/>
          <w:color w:val="000000"/>
          <w:szCs w:val="26"/>
        </w:rPr>
        <w:t xml:space="preserve">   - МКУК «</w:t>
      </w:r>
      <w:proofErr w:type="spellStart"/>
      <w:r w:rsidRPr="00BF626F">
        <w:rPr>
          <w:rFonts w:eastAsia="Calibri"/>
          <w:color w:val="000000"/>
          <w:szCs w:val="26"/>
        </w:rPr>
        <w:t>Бодайбинский</w:t>
      </w:r>
      <w:proofErr w:type="spellEnd"/>
      <w:r w:rsidRPr="00BF626F">
        <w:rPr>
          <w:rFonts w:eastAsia="Calibri"/>
          <w:color w:val="000000"/>
          <w:szCs w:val="26"/>
        </w:rPr>
        <w:t xml:space="preserve"> городской краеведческий музей имени В.Ф. Верещагина»;</w:t>
      </w:r>
    </w:p>
    <w:p w:rsidR="00856B26" w:rsidRPr="00BF626F" w:rsidRDefault="00856B26" w:rsidP="00EF79F2">
      <w:pPr>
        <w:tabs>
          <w:tab w:val="center" w:pos="4947"/>
        </w:tabs>
        <w:jc w:val="both"/>
        <w:rPr>
          <w:rFonts w:eastAsia="Calibri"/>
          <w:szCs w:val="26"/>
        </w:rPr>
      </w:pPr>
      <w:r w:rsidRPr="00BF626F">
        <w:rPr>
          <w:rFonts w:eastAsia="Calibri"/>
          <w:color w:val="000000"/>
          <w:szCs w:val="26"/>
        </w:rPr>
        <w:lastRenderedPageBreak/>
        <w:t xml:space="preserve">         - МКОУ ДО «Детская музыкальная школа г. Бодайбо и района» в своей структуре имеет 1 головное учреждение и 3 </w:t>
      </w:r>
      <w:proofErr w:type="gramStart"/>
      <w:r w:rsidRPr="00BF626F">
        <w:rPr>
          <w:rFonts w:eastAsia="Calibri"/>
          <w:color w:val="000000"/>
          <w:szCs w:val="26"/>
        </w:rPr>
        <w:t>структурных</w:t>
      </w:r>
      <w:proofErr w:type="gramEnd"/>
      <w:r w:rsidRPr="00BF626F">
        <w:rPr>
          <w:rFonts w:eastAsia="Calibri"/>
          <w:color w:val="000000"/>
          <w:szCs w:val="26"/>
        </w:rPr>
        <w:t xml:space="preserve"> подразделения в п.п. </w:t>
      </w:r>
      <w:proofErr w:type="spellStart"/>
      <w:r w:rsidRPr="00BF626F">
        <w:rPr>
          <w:rFonts w:eastAsia="Calibri"/>
          <w:color w:val="000000"/>
          <w:szCs w:val="26"/>
        </w:rPr>
        <w:t>Мамакан</w:t>
      </w:r>
      <w:proofErr w:type="spellEnd"/>
      <w:r w:rsidRPr="00BF626F">
        <w:rPr>
          <w:rFonts w:eastAsia="Calibri"/>
          <w:color w:val="000000"/>
          <w:szCs w:val="26"/>
        </w:rPr>
        <w:t xml:space="preserve">, </w:t>
      </w:r>
      <w:proofErr w:type="spellStart"/>
      <w:r w:rsidRPr="00BF626F">
        <w:rPr>
          <w:rFonts w:eastAsia="Calibri"/>
          <w:color w:val="000000"/>
          <w:szCs w:val="26"/>
        </w:rPr>
        <w:t>Балахнинский</w:t>
      </w:r>
      <w:proofErr w:type="spellEnd"/>
      <w:r w:rsidRPr="00BF626F">
        <w:rPr>
          <w:rFonts w:eastAsia="Calibri"/>
          <w:color w:val="000000"/>
          <w:szCs w:val="26"/>
        </w:rPr>
        <w:t xml:space="preserve"> и </w:t>
      </w:r>
      <w:r w:rsidRPr="00BF626F">
        <w:rPr>
          <w:rFonts w:eastAsia="Calibri"/>
          <w:szCs w:val="26"/>
        </w:rPr>
        <w:t xml:space="preserve">Артемовский. </w:t>
      </w:r>
    </w:p>
    <w:p w:rsidR="00EF79F2" w:rsidRDefault="00856B26" w:rsidP="00EF79F2">
      <w:pPr>
        <w:ind w:firstLine="567"/>
        <w:jc w:val="both"/>
        <w:rPr>
          <w:szCs w:val="26"/>
        </w:rPr>
      </w:pPr>
      <w:r w:rsidRPr="00BF626F">
        <w:rPr>
          <w:szCs w:val="26"/>
        </w:rPr>
        <w:t>Штатная численность работников в сфере культуры в отчетном году составила 260,5 ед., из них: должностей руководителей – 31,5 ед., основной персонал - 126 ед. (специалисты, непосредственно оказывающие услуги населению в сфере культуры), вспомогательный персонал – 103 ед.</w:t>
      </w:r>
    </w:p>
    <w:p w:rsidR="003A2735" w:rsidRPr="00BF626F" w:rsidRDefault="003A2735" w:rsidP="00EF79F2">
      <w:pPr>
        <w:ind w:firstLine="567"/>
        <w:jc w:val="both"/>
        <w:rPr>
          <w:b/>
          <w:i/>
          <w:szCs w:val="26"/>
        </w:rPr>
      </w:pPr>
      <w:r w:rsidRPr="00BF626F">
        <w:rPr>
          <w:b/>
          <w:i/>
          <w:szCs w:val="26"/>
        </w:rPr>
        <w:t>Здравоохранение.</w:t>
      </w:r>
    </w:p>
    <w:p w:rsidR="0001478A" w:rsidRDefault="0001478A" w:rsidP="00192D32">
      <w:pPr>
        <w:tabs>
          <w:tab w:val="left" w:pos="3750"/>
        </w:tabs>
        <w:ind w:firstLine="567"/>
        <w:jc w:val="both"/>
        <w:rPr>
          <w:szCs w:val="26"/>
        </w:rPr>
      </w:pPr>
      <w:proofErr w:type="gramStart"/>
      <w:r>
        <w:rPr>
          <w:szCs w:val="26"/>
        </w:rPr>
        <w:t>Система здравоохранения н</w:t>
      </w:r>
      <w:r w:rsidR="009721E2" w:rsidRPr="00BF626F">
        <w:rPr>
          <w:szCs w:val="26"/>
        </w:rPr>
        <w:t xml:space="preserve">а территории </w:t>
      </w:r>
      <w:proofErr w:type="spellStart"/>
      <w:r w:rsidR="009721E2" w:rsidRPr="00BF626F">
        <w:rPr>
          <w:szCs w:val="26"/>
        </w:rPr>
        <w:t>Бодайбинского</w:t>
      </w:r>
      <w:proofErr w:type="spellEnd"/>
      <w:r w:rsidR="009721E2" w:rsidRPr="00BF626F">
        <w:rPr>
          <w:szCs w:val="26"/>
        </w:rPr>
        <w:t xml:space="preserve"> района </w:t>
      </w:r>
      <w:r>
        <w:rPr>
          <w:szCs w:val="26"/>
        </w:rPr>
        <w:t>представлена</w:t>
      </w:r>
      <w:r w:rsidR="009721E2" w:rsidRPr="00BF626F">
        <w:rPr>
          <w:szCs w:val="26"/>
        </w:rPr>
        <w:t xml:space="preserve"> ОГБУЗ «Районная больница г. Бодайбо»</w:t>
      </w:r>
      <w:r w:rsidR="00657B94" w:rsidRPr="00BF626F">
        <w:rPr>
          <w:szCs w:val="26"/>
        </w:rPr>
        <w:t xml:space="preserve">, </w:t>
      </w:r>
      <w:r>
        <w:rPr>
          <w:szCs w:val="26"/>
        </w:rPr>
        <w:t>в оперативном управлении и безвозмездном пользовании которого находятся медицинские объекта (стационар на 175 коек, амбулаторно-поликлиническое учреждение на 600 посещений в смену), поселковая (городская) больница  в п. Артемовский (10 коек, 10 посещений в смену), участковая больница с амбулаторией в п. Перевоз (15 коек, 25 посещений в смену), амбулатория в</w:t>
      </w:r>
      <w:proofErr w:type="gramEnd"/>
      <w:r>
        <w:rPr>
          <w:szCs w:val="26"/>
        </w:rPr>
        <w:t xml:space="preserve"> п. </w:t>
      </w:r>
      <w:proofErr w:type="spellStart"/>
      <w:r>
        <w:rPr>
          <w:szCs w:val="26"/>
        </w:rPr>
        <w:t>Мамакан</w:t>
      </w:r>
      <w:proofErr w:type="spellEnd"/>
      <w:r>
        <w:rPr>
          <w:szCs w:val="26"/>
        </w:rPr>
        <w:t xml:space="preserve"> (40 коек, 25 посещений в смену), амбулатория в п. </w:t>
      </w:r>
      <w:proofErr w:type="spellStart"/>
      <w:r>
        <w:rPr>
          <w:szCs w:val="26"/>
        </w:rPr>
        <w:t>Балахнинский</w:t>
      </w:r>
      <w:proofErr w:type="spellEnd"/>
      <w:r>
        <w:rPr>
          <w:szCs w:val="26"/>
        </w:rPr>
        <w:t xml:space="preserve"> и п. Кропоткин (35 коек, 30 посещений в смену соответственно), а также фельдшерско-акушерские пункты в п. Артемовский и п. Васильевский.</w:t>
      </w:r>
    </w:p>
    <w:p w:rsidR="0001478A" w:rsidRDefault="0001478A" w:rsidP="00192D32">
      <w:pPr>
        <w:tabs>
          <w:tab w:val="left" w:pos="3750"/>
        </w:tabs>
        <w:ind w:firstLine="567"/>
        <w:jc w:val="both"/>
        <w:rPr>
          <w:szCs w:val="26"/>
        </w:rPr>
      </w:pPr>
      <w:r>
        <w:rPr>
          <w:szCs w:val="26"/>
        </w:rPr>
        <w:t xml:space="preserve">В </w:t>
      </w:r>
      <w:proofErr w:type="gramStart"/>
      <w:r>
        <w:rPr>
          <w:szCs w:val="26"/>
        </w:rPr>
        <w:t>г</w:t>
      </w:r>
      <w:proofErr w:type="gramEnd"/>
      <w:r>
        <w:rPr>
          <w:szCs w:val="26"/>
        </w:rPr>
        <w:t>. Бодайбо имеется здание для медицинских осмотров на 250 посещений в смену.</w:t>
      </w:r>
    </w:p>
    <w:p w:rsidR="0001478A" w:rsidRDefault="0001478A" w:rsidP="00192D32">
      <w:pPr>
        <w:tabs>
          <w:tab w:val="left" w:pos="3750"/>
        </w:tabs>
        <w:ind w:firstLine="567"/>
        <w:jc w:val="both"/>
        <w:rPr>
          <w:szCs w:val="26"/>
        </w:rPr>
      </w:pPr>
      <w:r>
        <w:rPr>
          <w:szCs w:val="26"/>
        </w:rPr>
        <w:t>В районе насчитывается 4 аптеки и аптечных магазина, 7 аптечных пунктов и киосков.</w:t>
      </w:r>
    </w:p>
    <w:p w:rsidR="00657B94" w:rsidRPr="00BF626F" w:rsidRDefault="00657B94" w:rsidP="00192D32">
      <w:pPr>
        <w:tabs>
          <w:tab w:val="left" w:pos="3750"/>
        </w:tabs>
        <w:ind w:firstLine="567"/>
        <w:jc w:val="both"/>
        <w:rPr>
          <w:szCs w:val="26"/>
        </w:rPr>
      </w:pPr>
      <w:r w:rsidRPr="00BF626F">
        <w:rPr>
          <w:szCs w:val="26"/>
        </w:rPr>
        <w:t>Численность медицинского персонала составляет 397 чел., из них врачи – 48 чел.,</w:t>
      </w:r>
      <w:r w:rsidR="00C21EDF" w:rsidRPr="00BF626F">
        <w:rPr>
          <w:szCs w:val="26"/>
        </w:rPr>
        <w:t xml:space="preserve"> средних медицинских работников - 127 чел., младший медицинский персонал – 13 чел., прочий персонал – 209 чел.</w:t>
      </w:r>
    </w:p>
    <w:p w:rsidR="008C6F72" w:rsidRPr="00BF626F" w:rsidRDefault="001B5DBD" w:rsidP="00192D32">
      <w:pPr>
        <w:tabs>
          <w:tab w:val="left" w:pos="3750"/>
        </w:tabs>
        <w:ind w:firstLine="567"/>
        <w:jc w:val="both"/>
        <w:rPr>
          <w:szCs w:val="26"/>
        </w:rPr>
      </w:pPr>
      <w:r>
        <w:rPr>
          <w:rFonts w:eastAsiaTheme="minorHAnsi"/>
          <w:bCs/>
          <w:szCs w:val="26"/>
          <w:lang w:eastAsia="en-US"/>
        </w:rPr>
        <w:t>Районная</w:t>
      </w:r>
      <w:r w:rsidR="008C6F72" w:rsidRPr="00BF626F">
        <w:rPr>
          <w:rFonts w:eastAsiaTheme="minorHAnsi"/>
          <w:bCs/>
          <w:szCs w:val="26"/>
          <w:lang w:eastAsia="en-US"/>
        </w:rPr>
        <w:t xml:space="preserve"> больница </w:t>
      </w:r>
      <w:proofErr w:type="gramStart"/>
      <w:r w:rsidR="0061016B" w:rsidRPr="00BF626F">
        <w:rPr>
          <w:rFonts w:eastAsiaTheme="minorHAnsi"/>
          <w:bCs/>
          <w:szCs w:val="26"/>
          <w:lang w:eastAsia="en-US"/>
        </w:rPr>
        <w:t>г</w:t>
      </w:r>
      <w:proofErr w:type="gramEnd"/>
      <w:r w:rsidR="0061016B" w:rsidRPr="00BF626F">
        <w:rPr>
          <w:rFonts w:eastAsiaTheme="minorHAnsi"/>
          <w:bCs/>
          <w:szCs w:val="26"/>
          <w:lang w:eastAsia="en-US"/>
        </w:rPr>
        <w:t xml:space="preserve">. Бодайбо </w:t>
      </w:r>
      <w:r w:rsidR="008C6F72" w:rsidRPr="00BF626F">
        <w:rPr>
          <w:rFonts w:eastAsiaTheme="minorHAnsi"/>
          <w:bCs/>
          <w:szCs w:val="26"/>
          <w:lang w:eastAsia="en-US"/>
        </w:rPr>
        <w:t>укомплектована на 59%. Целевой показатель, на который должны ориентироваться все медицинские учреждения области</w:t>
      </w:r>
      <w:r w:rsidR="0061016B" w:rsidRPr="00BF626F">
        <w:rPr>
          <w:rFonts w:eastAsiaTheme="minorHAnsi"/>
          <w:bCs/>
          <w:szCs w:val="26"/>
          <w:lang w:eastAsia="en-US"/>
        </w:rPr>
        <w:t>, составляет</w:t>
      </w:r>
      <w:r w:rsidR="008C6F72" w:rsidRPr="00BF626F">
        <w:rPr>
          <w:rFonts w:eastAsiaTheme="minorHAnsi"/>
          <w:bCs/>
          <w:szCs w:val="26"/>
          <w:lang w:eastAsia="en-US"/>
        </w:rPr>
        <w:t xml:space="preserve"> 53%. </w:t>
      </w:r>
      <w:r w:rsidR="0061016B" w:rsidRPr="00BF626F">
        <w:rPr>
          <w:rFonts w:eastAsiaTheme="minorHAnsi"/>
          <w:bCs/>
          <w:szCs w:val="26"/>
          <w:lang w:eastAsia="en-US"/>
        </w:rPr>
        <w:t>Все</w:t>
      </w:r>
      <w:r w:rsidR="008C6F72" w:rsidRPr="00BF626F">
        <w:rPr>
          <w:rFonts w:eastAsiaTheme="minorHAnsi"/>
          <w:bCs/>
          <w:szCs w:val="26"/>
          <w:lang w:eastAsia="en-US"/>
        </w:rPr>
        <w:t xml:space="preserve"> узкие специальности в больнице присутствуют. Основная проблема с терапевтами. Эта самая основная и самая востребованная специальность. </w:t>
      </w:r>
      <w:r w:rsidR="0061016B" w:rsidRPr="00BF626F">
        <w:rPr>
          <w:rFonts w:eastAsiaTheme="minorHAnsi"/>
          <w:bCs/>
          <w:szCs w:val="26"/>
          <w:lang w:eastAsia="en-US"/>
        </w:rPr>
        <w:t>В настоящее время в больнице</w:t>
      </w:r>
      <w:r w:rsidR="008C6F72" w:rsidRPr="00BF626F">
        <w:rPr>
          <w:rFonts w:eastAsiaTheme="minorHAnsi"/>
          <w:bCs/>
          <w:szCs w:val="26"/>
          <w:lang w:eastAsia="en-US"/>
        </w:rPr>
        <w:t xml:space="preserve"> три врача терапевта, на которых возложен колоссальный объем работы</w:t>
      </w:r>
      <w:r w:rsidR="0061016B" w:rsidRPr="00BF626F">
        <w:rPr>
          <w:rFonts w:eastAsiaTheme="minorHAnsi"/>
          <w:bCs/>
          <w:szCs w:val="26"/>
          <w:lang w:eastAsia="en-US"/>
        </w:rPr>
        <w:t>, п</w:t>
      </w:r>
      <w:r w:rsidR="008C6F72" w:rsidRPr="00BF626F">
        <w:rPr>
          <w:rFonts w:eastAsiaTheme="minorHAnsi"/>
          <w:bCs/>
          <w:szCs w:val="26"/>
          <w:lang w:eastAsia="en-US"/>
        </w:rPr>
        <w:t xml:space="preserve">ять педиатров. </w:t>
      </w:r>
      <w:r w:rsidR="0061016B" w:rsidRPr="00BF626F">
        <w:rPr>
          <w:rFonts w:eastAsiaTheme="minorHAnsi"/>
          <w:bCs/>
          <w:szCs w:val="26"/>
          <w:lang w:eastAsia="en-US"/>
        </w:rPr>
        <w:t>Руководство больницы постоянно</w:t>
      </w:r>
      <w:r w:rsidR="008C6F72" w:rsidRPr="00BF626F">
        <w:rPr>
          <w:rFonts w:eastAsiaTheme="minorHAnsi"/>
          <w:bCs/>
          <w:szCs w:val="26"/>
          <w:lang w:eastAsia="en-US"/>
        </w:rPr>
        <w:t xml:space="preserve"> в поиске новых специалистов, посещае</w:t>
      </w:r>
      <w:r w:rsidR="00BE0F8F" w:rsidRPr="00BF626F">
        <w:rPr>
          <w:rFonts w:eastAsiaTheme="minorHAnsi"/>
          <w:bCs/>
          <w:szCs w:val="26"/>
          <w:lang w:eastAsia="en-US"/>
        </w:rPr>
        <w:t>т</w:t>
      </w:r>
      <w:r w:rsidR="008C6F72" w:rsidRPr="00BF626F">
        <w:rPr>
          <w:rFonts w:eastAsiaTheme="minorHAnsi"/>
          <w:bCs/>
          <w:szCs w:val="26"/>
          <w:lang w:eastAsia="en-US"/>
        </w:rPr>
        <w:t xml:space="preserve"> ярмарки вакансий</w:t>
      </w:r>
      <w:r w:rsidR="00BE0F8F" w:rsidRPr="00BF626F">
        <w:rPr>
          <w:rFonts w:eastAsiaTheme="minorHAnsi"/>
          <w:bCs/>
          <w:szCs w:val="26"/>
          <w:lang w:eastAsia="en-US"/>
        </w:rPr>
        <w:t xml:space="preserve"> – делается все</w:t>
      </w:r>
      <w:r w:rsidR="008C6F72" w:rsidRPr="00BF626F">
        <w:rPr>
          <w:rFonts w:eastAsiaTheme="minorHAnsi"/>
          <w:bCs/>
          <w:szCs w:val="26"/>
          <w:lang w:eastAsia="en-US"/>
        </w:rPr>
        <w:t xml:space="preserve"> возможное для привлечения кадров.</w:t>
      </w:r>
    </w:p>
    <w:p w:rsidR="00C21EDF" w:rsidRPr="00BF626F" w:rsidRDefault="00C21EDF" w:rsidP="00192D32">
      <w:pPr>
        <w:tabs>
          <w:tab w:val="left" w:pos="3750"/>
        </w:tabs>
        <w:ind w:firstLine="567"/>
        <w:jc w:val="both"/>
        <w:rPr>
          <w:szCs w:val="26"/>
        </w:rPr>
      </w:pPr>
      <w:r w:rsidRPr="00BF626F">
        <w:rPr>
          <w:szCs w:val="26"/>
        </w:rPr>
        <w:t xml:space="preserve">Администрация </w:t>
      </w:r>
      <w:proofErr w:type="gramStart"/>
      <w:r w:rsidRPr="00BF626F">
        <w:rPr>
          <w:szCs w:val="26"/>
        </w:rPr>
        <w:t>г</w:t>
      </w:r>
      <w:proofErr w:type="gramEnd"/>
      <w:r w:rsidRPr="00BF626F">
        <w:rPr>
          <w:szCs w:val="26"/>
        </w:rPr>
        <w:t>. Бодайбо и района проводит большую работу по созданию условий для оказания медицинской помощи населению: предусмотрены денежные выплаты специалистам, решаются вопросы с предоставлением жилья молодым врачам</w:t>
      </w:r>
      <w:r w:rsidR="00297472" w:rsidRPr="00BF626F">
        <w:rPr>
          <w:szCs w:val="26"/>
        </w:rPr>
        <w:t>. На укрепление материально-технической базы здравоохранения ежегодно в рамках социально-экономического сотрудничества с предприятиями и организациями района направляются денежные средства на ремонтные работы в зданиях больницы и поликлиники, приобретение медицинского оборудования.</w:t>
      </w:r>
    </w:p>
    <w:p w:rsidR="00590B44" w:rsidRPr="00BF626F" w:rsidRDefault="00C73E1D" w:rsidP="00192D32">
      <w:pPr>
        <w:spacing w:line="276" w:lineRule="auto"/>
        <w:ind w:firstLine="567"/>
        <w:rPr>
          <w:b/>
          <w:szCs w:val="26"/>
        </w:rPr>
      </w:pPr>
      <w:r w:rsidRPr="00BF626F">
        <w:rPr>
          <w:b/>
          <w:szCs w:val="26"/>
        </w:rPr>
        <w:t xml:space="preserve">8. </w:t>
      </w:r>
      <w:r w:rsidR="00590B44" w:rsidRPr="00BF626F">
        <w:rPr>
          <w:b/>
          <w:szCs w:val="26"/>
        </w:rPr>
        <w:t>Уровень жизни населения</w:t>
      </w:r>
      <w:r w:rsidR="00E32263" w:rsidRPr="00BF626F">
        <w:rPr>
          <w:b/>
          <w:szCs w:val="26"/>
        </w:rPr>
        <w:t>.</w:t>
      </w:r>
    </w:p>
    <w:p w:rsidR="003A2735" w:rsidRPr="00BF626F" w:rsidRDefault="003A2735" w:rsidP="009A684D">
      <w:pPr>
        <w:ind w:firstLine="567"/>
        <w:jc w:val="both"/>
        <w:rPr>
          <w:szCs w:val="26"/>
        </w:rPr>
      </w:pPr>
      <w:r w:rsidRPr="00BF626F">
        <w:rPr>
          <w:szCs w:val="26"/>
        </w:rPr>
        <w:t>В основе повышения уровня жизни лежит рост денежных доходов населения.</w:t>
      </w:r>
    </w:p>
    <w:p w:rsidR="00C16FF3" w:rsidRPr="00BF626F" w:rsidRDefault="00AC4AEF" w:rsidP="009A684D">
      <w:pPr>
        <w:ind w:firstLine="567"/>
        <w:jc w:val="both"/>
        <w:rPr>
          <w:szCs w:val="26"/>
        </w:rPr>
      </w:pPr>
      <w:r w:rsidRPr="00BF626F">
        <w:rPr>
          <w:szCs w:val="26"/>
        </w:rPr>
        <w:t xml:space="preserve">По оценке за </w:t>
      </w:r>
      <w:r w:rsidR="00E11897" w:rsidRPr="00BF626F">
        <w:rPr>
          <w:szCs w:val="26"/>
        </w:rPr>
        <w:t xml:space="preserve">9 месяцев </w:t>
      </w:r>
      <w:r w:rsidRPr="00BF626F">
        <w:rPr>
          <w:szCs w:val="26"/>
        </w:rPr>
        <w:t>20</w:t>
      </w:r>
      <w:r w:rsidR="00207672" w:rsidRPr="00BF626F">
        <w:rPr>
          <w:szCs w:val="26"/>
        </w:rPr>
        <w:t>2</w:t>
      </w:r>
      <w:r w:rsidR="001B5DBD">
        <w:rPr>
          <w:szCs w:val="26"/>
        </w:rPr>
        <w:t>1</w:t>
      </w:r>
      <w:r w:rsidRPr="00BF626F">
        <w:rPr>
          <w:szCs w:val="26"/>
        </w:rPr>
        <w:t xml:space="preserve"> </w:t>
      </w:r>
      <w:r w:rsidR="00BF626F" w:rsidRPr="00BF626F">
        <w:rPr>
          <w:szCs w:val="26"/>
        </w:rPr>
        <w:t>года</w:t>
      </w:r>
      <w:r w:rsidRPr="00BF626F">
        <w:rPr>
          <w:szCs w:val="26"/>
        </w:rPr>
        <w:t xml:space="preserve"> рост оплаты труда работников по полному кругу предприятий и организаций </w:t>
      </w:r>
      <w:proofErr w:type="spellStart"/>
      <w:r w:rsidRPr="00BF626F">
        <w:rPr>
          <w:szCs w:val="26"/>
        </w:rPr>
        <w:t>Бодайбинского</w:t>
      </w:r>
      <w:proofErr w:type="spellEnd"/>
      <w:r w:rsidRPr="00BF626F">
        <w:rPr>
          <w:szCs w:val="26"/>
        </w:rPr>
        <w:t xml:space="preserve"> района</w:t>
      </w:r>
      <w:r w:rsidR="00E11897" w:rsidRPr="00BF626F">
        <w:rPr>
          <w:szCs w:val="26"/>
        </w:rPr>
        <w:t xml:space="preserve"> составил </w:t>
      </w:r>
      <w:r w:rsidR="00CB3EB9" w:rsidRPr="00BF626F">
        <w:rPr>
          <w:szCs w:val="26"/>
        </w:rPr>
        <w:t xml:space="preserve">на </w:t>
      </w:r>
      <w:r w:rsidR="001670A0">
        <w:rPr>
          <w:szCs w:val="26"/>
        </w:rPr>
        <w:t>2,7</w:t>
      </w:r>
      <w:r w:rsidR="00E11897" w:rsidRPr="00BF626F">
        <w:rPr>
          <w:szCs w:val="26"/>
        </w:rPr>
        <w:t>% к соответствующему периоду 20</w:t>
      </w:r>
      <w:r w:rsidR="001B5DBD">
        <w:rPr>
          <w:szCs w:val="26"/>
        </w:rPr>
        <w:t>20</w:t>
      </w:r>
      <w:r w:rsidR="00E11897" w:rsidRPr="00BF626F">
        <w:rPr>
          <w:szCs w:val="26"/>
        </w:rPr>
        <w:t xml:space="preserve"> г</w:t>
      </w:r>
      <w:r w:rsidR="00CB3EB9" w:rsidRPr="00BF626F">
        <w:rPr>
          <w:szCs w:val="26"/>
        </w:rPr>
        <w:t>ода</w:t>
      </w:r>
      <w:r w:rsidRPr="00BF626F">
        <w:rPr>
          <w:szCs w:val="26"/>
        </w:rPr>
        <w:t xml:space="preserve">. </w:t>
      </w:r>
      <w:r w:rsidR="00DC48B0" w:rsidRPr="00BF626F">
        <w:rPr>
          <w:szCs w:val="26"/>
        </w:rPr>
        <w:t>Размер среднемесячной заработной платы</w:t>
      </w:r>
      <w:r w:rsidRPr="00BF626F">
        <w:rPr>
          <w:szCs w:val="26"/>
        </w:rPr>
        <w:t xml:space="preserve"> за отчетный период </w:t>
      </w:r>
      <w:r w:rsidR="001670A0">
        <w:rPr>
          <w:szCs w:val="26"/>
        </w:rPr>
        <w:t>достиг 92 414,6</w:t>
      </w:r>
      <w:r w:rsidRPr="00BF626F">
        <w:rPr>
          <w:szCs w:val="26"/>
        </w:rPr>
        <w:t xml:space="preserve"> руб. </w:t>
      </w:r>
      <w:r w:rsidR="00E11897" w:rsidRPr="00BF626F">
        <w:rPr>
          <w:szCs w:val="26"/>
        </w:rPr>
        <w:t>(</w:t>
      </w:r>
      <w:r w:rsidRPr="00BF626F">
        <w:rPr>
          <w:szCs w:val="26"/>
        </w:rPr>
        <w:t>аналогичный период 20</w:t>
      </w:r>
      <w:r w:rsidR="001B5DBD">
        <w:rPr>
          <w:szCs w:val="26"/>
        </w:rPr>
        <w:t>20</w:t>
      </w:r>
      <w:r w:rsidRPr="00BF626F">
        <w:rPr>
          <w:szCs w:val="26"/>
        </w:rPr>
        <w:t xml:space="preserve"> г</w:t>
      </w:r>
      <w:r w:rsidR="00CB3EB9" w:rsidRPr="00BF626F">
        <w:rPr>
          <w:szCs w:val="26"/>
        </w:rPr>
        <w:t>ода</w:t>
      </w:r>
      <w:r w:rsidR="00E11897" w:rsidRPr="00BF626F">
        <w:rPr>
          <w:szCs w:val="26"/>
        </w:rPr>
        <w:t xml:space="preserve"> </w:t>
      </w:r>
      <w:r w:rsidR="001670A0">
        <w:rPr>
          <w:szCs w:val="26"/>
        </w:rPr>
        <w:t>–</w:t>
      </w:r>
      <w:r w:rsidR="001B5DBD">
        <w:rPr>
          <w:szCs w:val="26"/>
        </w:rPr>
        <w:t xml:space="preserve"> </w:t>
      </w:r>
      <w:r w:rsidR="001670A0">
        <w:rPr>
          <w:szCs w:val="26"/>
        </w:rPr>
        <w:t>90 028,8</w:t>
      </w:r>
      <w:r w:rsidR="00E11897" w:rsidRPr="00BF626F">
        <w:rPr>
          <w:szCs w:val="26"/>
        </w:rPr>
        <w:t xml:space="preserve"> руб.)</w:t>
      </w:r>
      <w:r w:rsidRPr="00BF626F">
        <w:rPr>
          <w:szCs w:val="26"/>
        </w:rPr>
        <w:t>.</w:t>
      </w:r>
    </w:p>
    <w:p w:rsidR="00CC00FE" w:rsidRPr="00BF626F" w:rsidRDefault="00CC00FE" w:rsidP="009A684D">
      <w:pPr>
        <w:ind w:firstLine="567"/>
        <w:jc w:val="both"/>
        <w:rPr>
          <w:szCs w:val="26"/>
        </w:rPr>
      </w:pPr>
      <w:r w:rsidRPr="00BF626F">
        <w:rPr>
          <w:szCs w:val="26"/>
        </w:rPr>
        <w:lastRenderedPageBreak/>
        <w:t xml:space="preserve">Наибольший размер среднемесячной заработной платы в золотодобывающей промышленности </w:t>
      </w:r>
      <w:r w:rsidR="001255AC" w:rsidRPr="00BF626F">
        <w:rPr>
          <w:szCs w:val="26"/>
        </w:rPr>
        <w:t>–</w:t>
      </w:r>
      <w:r w:rsidR="001670A0">
        <w:rPr>
          <w:szCs w:val="26"/>
        </w:rPr>
        <w:t xml:space="preserve"> 101 884,0</w:t>
      </w:r>
      <w:r w:rsidR="001255AC" w:rsidRPr="00BF626F">
        <w:rPr>
          <w:szCs w:val="26"/>
        </w:rPr>
        <w:t xml:space="preserve"> </w:t>
      </w:r>
      <w:r w:rsidRPr="00BF626F">
        <w:rPr>
          <w:szCs w:val="26"/>
        </w:rPr>
        <w:t xml:space="preserve">руб. </w:t>
      </w:r>
      <w:r w:rsidR="001B5DBD">
        <w:rPr>
          <w:szCs w:val="26"/>
        </w:rPr>
        <w:t>с ростом к соответствующему периоду 2020 года</w:t>
      </w:r>
      <w:r w:rsidR="001670A0">
        <w:rPr>
          <w:szCs w:val="26"/>
        </w:rPr>
        <w:t xml:space="preserve"> на 6,9%</w:t>
      </w:r>
      <w:r w:rsidR="001B5DBD">
        <w:rPr>
          <w:szCs w:val="26"/>
        </w:rPr>
        <w:t xml:space="preserve">. </w:t>
      </w:r>
    </w:p>
    <w:p w:rsidR="00207672" w:rsidRPr="00BF626F" w:rsidRDefault="001255AC" w:rsidP="009A684D">
      <w:pPr>
        <w:ind w:firstLine="567"/>
        <w:jc w:val="both"/>
        <w:rPr>
          <w:szCs w:val="26"/>
        </w:rPr>
      </w:pPr>
      <w:r w:rsidRPr="00BF626F">
        <w:rPr>
          <w:szCs w:val="26"/>
        </w:rPr>
        <w:t>По оценке за январь-сентябрь 20</w:t>
      </w:r>
      <w:r w:rsidR="001B5DBD">
        <w:rPr>
          <w:szCs w:val="26"/>
        </w:rPr>
        <w:t>21</w:t>
      </w:r>
      <w:r w:rsidRPr="00BF626F">
        <w:rPr>
          <w:szCs w:val="26"/>
        </w:rPr>
        <w:t xml:space="preserve"> г</w:t>
      </w:r>
      <w:r w:rsidR="00CB3EB9" w:rsidRPr="00BF626F">
        <w:rPr>
          <w:szCs w:val="26"/>
        </w:rPr>
        <w:t>ода</w:t>
      </w:r>
      <w:r w:rsidRPr="00BF626F">
        <w:rPr>
          <w:szCs w:val="26"/>
        </w:rPr>
        <w:t xml:space="preserve"> увеличи</w:t>
      </w:r>
      <w:r w:rsidR="00207672" w:rsidRPr="00BF626F">
        <w:rPr>
          <w:szCs w:val="26"/>
        </w:rPr>
        <w:t>л</w:t>
      </w:r>
      <w:r w:rsidRPr="00BF626F">
        <w:rPr>
          <w:szCs w:val="26"/>
        </w:rPr>
        <w:t>ся размер</w:t>
      </w:r>
      <w:r w:rsidR="00202E2F" w:rsidRPr="00BF626F">
        <w:rPr>
          <w:szCs w:val="26"/>
        </w:rPr>
        <w:t xml:space="preserve"> среднемесячной заработной платы </w:t>
      </w:r>
      <w:r w:rsidR="001B5DBD">
        <w:rPr>
          <w:szCs w:val="26"/>
        </w:rPr>
        <w:t>остальных</w:t>
      </w:r>
      <w:r w:rsidRPr="00BF626F">
        <w:rPr>
          <w:szCs w:val="26"/>
        </w:rPr>
        <w:t xml:space="preserve"> отраслях </w:t>
      </w:r>
      <w:r w:rsidR="00202E2F" w:rsidRPr="00BF626F">
        <w:rPr>
          <w:szCs w:val="26"/>
        </w:rPr>
        <w:t xml:space="preserve"> экономики </w:t>
      </w:r>
      <w:r w:rsidRPr="00BF626F">
        <w:rPr>
          <w:szCs w:val="26"/>
        </w:rPr>
        <w:t xml:space="preserve">района </w:t>
      </w:r>
      <w:r w:rsidR="001B5DBD">
        <w:rPr>
          <w:szCs w:val="26"/>
        </w:rPr>
        <w:t>за</w:t>
      </w:r>
      <w:r w:rsidR="00202E2F" w:rsidRPr="00BF626F">
        <w:rPr>
          <w:szCs w:val="26"/>
        </w:rPr>
        <w:t xml:space="preserve"> аналогичн</w:t>
      </w:r>
      <w:r w:rsidR="001B5DBD">
        <w:rPr>
          <w:szCs w:val="26"/>
        </w:rPr>
        <w:t>ый</w:t>
      </w:r>
      <w:r w:rsidR="00202E2F" w:rsidRPr="00BF626F">
        <w:rPr>
          <w:szCs w:val="26"/>
        </w:rPr>
        <w:t xml:space="preserve"> период </w:t>
      </w:r>
      <w:r w:rsidRPr="00BF626F">
        <w:rPr>
          <w:szCs w:val="26"/>
        </w:rPr>
        <w:t>20</w:t>
      </w:r>
      <w:r w:rsidR="001B5DBD">
        <w:rPr>
          <w:szCs w:val="26"/>
        </w:rPr>
        <w:t>20</w:t>
      </w:r>
      <w:r w:rsidRPr="00BF626F">
        <w:rPr>
          <w:szCs w:val="26"/>
        </w:rPr>
        <w:t xml:space="preserve"> </w:t>
      </w:r>
      <w:r w:rsidR="00202E2F" w:rsidRPr="00BF626F">
        <w:rPr>
          <w:szCs w:val="26"/>
        </w:rPr>
        <w:t>г</w:t>
      </w:r>
      <w:r w:rsidR="00CB3EB9" w:rsidRPr="00BF626F">
        <w:rPr>
          <w:szCs w:val="26"/>
        </w:rPr>
        <w:t>ода</w:t>
      </w:r>
      <w:r w:rsidR="00202E2F" w:rsidRPr="00BF626F">
        <w:rPr>
          <w:szCs w:val="26"/>
        </w:rPr>
        <w:t xml:space="preserve">: </w:t>
      </w:r>
      <w:r w:rsidR="00B92E34" w:rsidRPr="00BF626F">
        <w:rPr>
          <w:szCs w:val="26"/>
        </w:rPr>
        <w:t xml:space="preserve">в </w:t>
      </w:r>
      <w:r w:rsidR="00202E2F" w:rsidRPr="00BF626F">
        <w:rPr>
          <w:szCs w:val="26"/>
        </w:rPr>
        <w:t>обрабатывающе</w:t>
      </w:r>
      <w:r w:rsidR="00B92E34" w:rsidRPr="00BF626F">
        <w:rPr>
          <w:szCs w:val="26"/>
        </w:rPr>
        <w:t>м</w:t>
      </w:r>
      <w:r w:rsidR="00202E2F" w:rsidRPr="00BF626F">
        <w:rPr>
          <w:szCs w:val="26"/>
        </w:rPr>
        <w:t xml:space="preserve"> производств</w:t>
      </w:r>
      <w:r w:rsidR="00B92E34" w:rsidRPr="00BF626F">
        <w:rPr>
          <w:szCs w:val="26"/>
        </w:rPr>
        <w:t>е на</w:t>
      </w:r>
      <w:r w:rsidR="001670A0">
        <w:rPr>
          <w:szCs w:val="26"/>
        </w:rPr>
        <w:t xml:space="preserve"> 0,9</w:t>
      </w:r>
      <w:r w:rsidR="00B92E34" w:rsidRPr="00BF626F">
        <w:rPr>
          <w:szCs w:val="26"/>
        </w:rPr>
        <w:t xml:space="preserve">% </w:t>
      </w:r>
      <w:r w:rsidR="00EC3004">
        <w:rPr>
          <w:szCs w:val="26"/>
        </w:rPr>
        <w:t>(</w:t>
      </w:r>
      <w:r w:rsidR="001670A0">
        <w:rPr>
          <w:szCs w:val="26"/>
        </w:rPr>
        <w:t>60 829,7</w:t>
      </w:r>
      <w:r w:rsidR="00B92E34" w:rsidRPr="00BF626F">
        <w:rPr>
          <w:szCs w:val="26"/>
        </w:rPr>
        <w:t xml:space="preserve"> руб.</w:t>
      </w:r>
      <w:r w:rsidR="00EC3004">
        <w:rPr>
          <w:szCs w:val="26"/>
        </w:rPr>
        <w:t>)</w:t>
      </w:r>
      <w:r w:rsidR="00B92E34" w:rsidRPr="00BF626F">
        <w:rPr>
          <w:szCs w:val="26"/>
        </w:rPr>
        <w:t xml:space="preserve">, в сфере обеспечения электрической энергией на </w:t>
      </w:r>
      <w:r w:rsidR="001670A0">
        <w:rPr>
          <w:szCs w:val="26"/>
        </w:rPr>
        <w:t>2,1</w:t>
      </w:r>
      <w:r w:rsidR="00B92E34" w:rsidRPr="00BF626F">
        <w:rPr>
          <w:szCs w:val="26"/>
        </w:rPr>
        <w:t xml:space="preserve">% </w:t>
      </w:r>
      <w:r w:rsidR="00EC3004">
        <w:rPr>
          <w:szCs w:val="26"/>
        </w:rPr>
        <w:t>(</w:t>
      </w:r>
      <w:r w:rsidR="001670A0">
        <w:rPr>
          <w:szCs w:val="26"/>
        </w:rPr>
        <w:t>67 740,0</w:t>
      </w:r>
      <w:r w:rsidR="00B92E34" w:rsidRPr="00BF626F">
        <w:rPr>
          <w:szCs w:val="26"/>
        </w:rPr>
        <w:t xml:space="preserve"> руб.</w:t>
      </w:r>
      <w:r w:rsidR="00EC3004">
        <w:rPr>
          <w:szCs w:val="26"/>
        </w:rPr>
        <w:t>)</w:t>
      </w:r>
      <w:r w:rsidR="00B92E34" w:rsidRPr="00BF626F">
        <w:rPr>
          <w:szCs w:val="26"/>
        </w:rPr>
        <w:t xml:space="preserve">, в строительстве на </w:t>
      </w:r>
      <w:r w:rsidR="001670A0">
        <w:rPr>
          <w:szCs w:val="26"/>
        </w:rPr>
        <w:t>4,1</w:t>
      </w:r>
      <w:r w:rsidR="00B92E34" w:rsidRPr="00BF626F">
        <w:rPr>
          <w:szCs w:val="26"/>
        </w:rPr>
        <w:t xml:space="preserve">% </w:t>
      </w:r>
      <w:r w:rsidR="00EC3004">
        <w:rPr>
          <w:szCs w:val="26"/>
        </w:rPr>
        <w:t>(</w:t>
      </w:r>
      <w:r w:rsidR="001670A0">
        <w:rPr>
          <w:szCs w:val="26"/>
        </w:rPr>
        <w:t>84 348,4</w:t>
      </w:r>
      <w:r w:rsidR="00B92E34" w:rsidRPr="00BF626F">
        <w:rPr>
          <w:szCs w:val="26"/>
        </w:rPr>
        <w:t xml:space="preserve"> руб.</w:t>
      </w:r>
      <w:r w:rsidR="00EC3004">
        <w:rPr>
          <w:szCs w:val="26"/>
        </w:rPr>
        <w:t>).</w:t>
      </w:r>
      <w:r w:rsidR="00207672" w:rsidRPr="00BF626F">
        <w:rPr>
          <w:szCs w:val="26"/>
        </w:rPr>
        <w:t xml:space="preserve"> </w:t>
      </w:r>
    </w:p>
    <w:p w:rsidR="00FE5905" w:rsidRPr="00BF626F" w:rsidRDefault="00202E2F" w:rsidP="009A684D">
      <w:pPr>
        <w:ind w:firstLine="567"/>
        <w:jc w:val="both"/>
        <w:rPr>
          <w:szCs w:val="26"/>
        </w:rPr>
      </w:pPr>
      <w:r w:rsidRPr="00BF626F">
        <w:rPr>
          <w:szCs w:val="26"/>
        </w:rPr>
        <w:t>Рост заработной платы в учреждениях социальной сферы (образование, культура, здравоохранении)</w:t>
      </w:r>
      <w:r w:rsidR="002C3AC2" w:rsidRPr="00BF626F">
        <w:rPr>
          <w:szCs w:val="26"/>
        </w:rPr>
        <w:t xml:space="preserve"> за январь-сентябрь 20</w:t>
      </w:r>
      <w:r w:rsidR="00207672" w:rsidRPr="00BF626F">
        <w:rPr>
          <w:szCs w:val="26"/>
        </w:rPr>
        <w:t>2</w:t>
      </w:r>
      <w:r w:rsidR="001B5DBD">
        <w:rPr>
          <w:szCs w:val="26"/>
        </w:rPr>
        <w:t>1</w:t>
      </w:r>
      <w:r w:rsidR="002C3AC2" w:rsidRPr="00BF626F">
        <w:rPr>
          <w:szCs w:val="26"/>
        </w:rPr>
        <w:t xml:space="preserve"> г</w:t>
      </w:r>
      <w:r w:rsidR="00CB3EB9" w:rsidRPr="00BF626F">
        <w:rPr>
          <w:szCs w:val="26"/>
        </w:rPr>
        <w:t>ода</w:t>
      </w:r>
      <w:r w:rsidR="002C3AC2" w:rsidRPr="00BF626F">
        <w:rPr>
          <w:szCs w:val="26"/>
        </w:rPr>
        <w:t xml:space="preserve"> </w:t>
      </w:r>
      <w:r w:rsidR="00FE5905" w:rsidRPr="00BF626F">
        <w:rPr>
          <w:szCs w:val="26"/>
        </w:rPr>
        <w:t>составил: в образовании – на</w:t>
      </w:r>
      <w:r w:rsidR="001670A0">
        <w:rPr>
          <w:szCs w:val="26"/>
        </w:rPr>
        <w:t xml:space="preserve"> 2,9</w:t>
      </w:r>
      <w:r w:rsidR="00FE5905" w:rsidRPr="00BF626F">
        <w:rPr>
          <w:szCs w:val="26"/>
        </w:rPr>
        <w:t>%</w:t>
      </w:r>
      <w:r w:rsidR="00EC3004">
        <w:rPr>
          <w:szCs w:val="26"/>
        </w:rPr>
        <w:t xml:space="preserve"> (48 538,1 руб.)</w:t>
      </w:r>
      <w:r w:rsidR="00FE5905" w:rsidRPr="00BF626F">
        <w:rPr>
          <w:szCs w:val="26"/>
        </w:rPr>
        <w:t xml:space="preserve">, в культуре – на </w:t>
      </w:r>
      <w:r w:rsidR="001670A0">
        <w:rPr>
          <w:szCs w:val="26"/>
        </w:rPr>
        <w:t>8,6</w:t>
      </w:r>
      <w:r w:rsidR="00FE5905" w:rsidRPr="00BF626F">
        <w:rPr>
          <w:szCs w:val="26"/>
        </w:rPr>
        <w:t>%</w:t>
      </w:r>
      <w:r w:rsidR="00EC3004">
        <w:rPr>
          <w:szCs w:val="26"/>
        </w:rPr>
        <w:t xml:space="preserve"> (49 516,8 руб.)</w:t>
      </w:r>
      <w:r w:rsidR="00FE5905" w:rsidRPr="00BF626F">
        <w:rPr>
          <w:szCs w:val="26"/>
        </w:rPr>
        <w:t xml:space="preserve">, в здравоохранении – на </w:t>
      </w:r>
      <w:r w:rsidR="001670A0">
        <w:rPr>
          <w:szCs w:val="26"/>
        </w:rPr>
        <w:t>1,8</w:t>
      </w:r>
      <w:r w:rsidR="00FE5905" w:rsidRPr="00BF626F">
        <w:rPr>
          <w:szCs w:val="26"/>
        </w:rPr>
        <w:t>%</w:t>
      </w:r>
      <w:r w:rsidR="00EC3004">
        <w:rPr>
          <w:szCs w:val="26"/>
        </w:rPr>
        <w:t xml:space="preserve"> (61 920,2 руб.)</w:t>
      </w:r>
      <w:r w:rsidR="00FE5905" w:rsidRPr="00BF626F">
        <w:rPr>
          <w:szCs w:val="26"/>
        </w:rPr>
        <w:t>.</w:t>
      </w:r>
    </w:p>
    <w:p w:rsidR="004640EB" w:rsidRPr="00BF626F" w:rsidRDefault="006876D2" w:rsidP="009A684D">
      <w:pPr>
        <w:ind w:firstLine="567"/>
        <w:jc w:val="both"/>
        <w:rPr>
          <w:szCs w:val="26"/>
        </w:rPr>
      </w:pPr>
      <w:r w:rsidRPr="00BF626F">
        <w:rPr>
          <w:szCs w:val="26"/>
        </w:rPr>
        <w:t>По данным Территориального органа</w:t>
      </w:r>
      <w:r w:rsidR="004640EB" w:rsidRPr="00BF626F">
        <w:rPr>
          <w:szCs w:val="26"/>
        </w:rPr>
        <w:t xml:space="preserve"> Федеральной службы государственной статистики по Иркутской области по состоянию на </w:t>
      </w:r>
      <w:r w:rsidR="0070258E" w:rsidRPr="00BF626F">
        <w:rPr>
          <w:szCs w:val="26"/>
        </w:rPr>
        <w:t>01.10.</w:t>
      </w:r>
      <w:r w:rsidR="004640EB" w:rsidRPr="00BF626F">
        <w:rPr>
          <w:szCs w:val="26"/>
        </w:rPr>
        <w:t>20</w:t>
      </w:r>
      <w:r w:rsidR="00207672" w:rsidRPr="00BF626F">
        <w:rPr>
          <w:szCs w:val="26"/>
        </w:rPr>
        <w:t>2</w:t>
      </w:r>
      <w:r w:rsidR="001B5DBD">
        <w:rPr>
          <w:szCs w:val="26"/>
        </w:rPr>
        <w:t>1</w:t>
      </w:r>
      <w:r w:rsidR="004640EB" w:rsidRPr="00BF626F">
        <w:rPr>
          <w:szCs w:val="26"/>
        </w:rPr>
        <w:t xml:space="preserve"> </w:t>
      </w:r>
      <w:r w:rsidR="00CB3EB9" w:rsidRPr="00BF626F">
        <w:rPr>
          <w:szCs w:val="26"/>
        </w:rPr>
        <w:t>года</w:t>
      </w:r>
      <w:r w:rsidR="004640EB" w:rsidRPr="00BF626F">
        <w:rPr>
          <w:szCs w:val="26"/>
        </w:rPr>
        <w:t xml:space="preserve"> задолженности по заработной плате по обследуемому кругу предприятий по МО г. Бодайбо и района нет.</w:t>
      </w:r>
    </w:p>
    <w:p w:rsidR="0070258E" w:rsidRPr="00BF626F" w:rsidRDefault="0070258E" w:rsidP="0070258E">
      <w:pPr>
        <w:ind w:firstLine="567"/>
        <w:jc w:val="both"/>
        <w:rPr>
          <w:szCs w:val="26"/>
        </w:rPr>
      </w:pPr>
      <w:r w:rsidRPr="00BF626F">
        <w:rPr>
          <w:szCs w:val="26"/>
        </w:rPr>
        <w:t xml:space="preserve">Доля населения </w:t>
      </w:r>
      <w:proofErr w:type="spellStart"/>
      <w:r w:rsidRPr="00BF626F">
        <w:rPr>
          <w:szCs w:val="26"/>
        </w:rPr>
        <w:t>Бодайбинского</w:t>
      </w:r>
      <w:proofErr w:type="spellEnd"/>
      <w:r w:rsidRPr="00BF626F">
        <w:rPr>
          <w:szCs w:val="26"/>
        </w:rPr>
        <w:t xml:space="preserve"> района с доходами ниже прожиточного минимума по состоянию на 01.</w:t>
      </w:r>
      <w:r w:rsidR="001D7247">
        <w:rPr>
          <w:szCs w:val="26"/>
        </w:rPr>
        <w:t>10</w:t>
      </w:r>
      <w:r w:rsidRPr="00BF626F">
        <w:rPr>
          <w:szCs w:val="26"/>
        </w:rPr>
        <w:t>.20</w:t>
      </w:r>
      <w:r w:rsidR="00207672" w:rsidRPr="00BF626F">
        <w:rPr>
          <w:szCs w:val="26"/>
        </w:rPr>
        <w:t>2</w:t>
      </w:r>
      <w:r w:rsidR="001B5DBD">
        <w:rPr>
          <w:szCs w:val="26"/>
        </w:rPr>
        <w:t>1</w:t>
      </w:r>
      <w:r w:rsidRPr="00BF626F">
        <w:rPr>
          <w:szCs w:val="26"/>
        </w:rPr>
        <w:t xml:space="preserve"> года составила </w:t>
      </w:r>
      <w:r w:rsidR="00EC3004" w:rsidRPr="00EC3004">
        <w:rPr>
          <w:szCs w:val="26"/>
        </w:rPr>
        <w:t>6,65</w:t>
      </w:r>
      <w:r w:rsidR="00207672" w:rsidRPr="00BF626F">
        <w:rPr>
          <w:szCs w:val="26"/>
        </w:rPr>
        <w:t xml:space="preserve">% </w:t>
      </w:r>
      <w:r w:rsidRPr="00BF626F">
        <w:rPr>
          <w:szCs w:val="26"/>
        </w:rPr>
        <w:t>или 1,</w:t>
      </w:r>
      <w:r w:rsidR="002D59F8">
        <w:rPr>
          <w:szCs w:val="26"/>
        </w:rPr>
        <w:t>2</w:t>
      </w:r>
      <w:r w:rsidRPr="00BF626F">
        <w:rPr>
          <w:szCs w:val="26"/>
        </w:rPr>
        <w:t xml:space="preserve"> тыс. чел. к общей численности постоянно проживающего населения </w:t>
      </w:r>
      <w:proofErr w:type="spellStart"/>
      <w:r w:rsidRPr="00BF626F">
        <w:rPr>
          <w:szCs w:val="26"/>
        </w:rPr>
        <w:t>Бодайбинского</w:t>
      </w:r>
      <w:proofErr w:type="spellEnd"/>
      <w:r w:rsidRPr="00BF626F">
        <w:rPr>
          <w:szCs w:val="26"/>
        </w:rPr>
        <w:t xml:space="preserve"> района. Этот показатель снизился на </w:t>
      </w:r>
      <w:r w:rsidR="00EC3004">
        <w:rPr>
          <w:szCs w:val="26"/>
        </w:rPr>
        <w:t>0,33</w:t>
      </w:r>
      <w:r w:rsidRPr="00BF626F">
        <w:rPr>
          <w:szCs w:val="26"/>
        </w:rPr>
        <w:t xml:space="preserve">% </w:t>
      </w:r>
      <w:r w:rsidR="00A05220" w:rsidRPr="00BF626F">
        <w:rPr>
          <w:szCs w:val="26"/>
        </w:rPr>
        <w:t xml:space="preserve">по сравнению </w:t>
      </w:r>
      <w:r w:rsidR="00EC3004">
        <w:rPr>
          <w:szCs w:val="26"/>
        </w:rPr>
        <w:t xml:space="preserve">к аналогичному периоду </w:t>
      </w:r>
      <w:r w:rsidR="00A05220" w:rsidRPr="00BF626F">
        <w:rPr>
          <w:szCs w:val="26"/>
        </w:rPr>
        <w:t xml:space="preserve"> 20</w:t>
      </w:r>
      <w:r w:rsidR="001B5DBD">
        <w:rPr>
          <w:szCs w:val="26"/>
        </w:rPr>
        <w:t>20</w:t>
      </w:r>
      <w:r w:rsidR="00A05220" w:rsidRPr="00BF626F">
        <w:rPr>
          <w:szCs w:val="26"/>
        </w:rPr>
        <w:t xml:space="preserve"> год</w:t>
      </w:r>
      <w:r w:rsidR="00EC3004">
        <w:rPr>
          <w:szCs w:val="26"/>
        </w:rPr>
        <w:t xml:space="preserve">а. </w:t>
      </w:r>
    </w:p>
    <w:p w:rsidR="00D4022B" w:rsidRPr="00BF626F" w:rsidRDefault="00D4022B" w:rsidP="00D4022B">
      <w:pPr>
        <w:ind w:firstLine="567"/>
        <w:jc w:val="both"/>
        <w:rPr>
          <w:szCs w:val="26"/>
        </w:rPr>
      </w:pPr>
      <w:r w:rsidRPr="00BF626F">
        <w:rPr>
          <w:szCs w:val="26"/>
        </w:rPr>
        <w:t>В рамках Закона Иркутской области от 10.12.2007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и переданных областных полномочий по осуществлению начисления субсидий населению на оплату жилого помещения и коммунальных услуг Администрация г</w:t>
      </w:r>
      <w:proofErr w:type="gramStart"/>
      <w:r w:rsidRPr="00BF626F">
        <w:rPr>
          <w:szCs w:val="26"/>
        </w:rPr>
        <w:t>.Б</w:t>
      </w:r>
      <w:proofErr w:type="gramEnd"/>
      <w:r w:rsidRPr="00BF626F">
        <w:rPr>
          <w:szCs w:val="26"/>
        </w:rPr>
        <w:t>одайбо и района оказывает социальную поддержку населению, имеющему доход ниже прожиточного минимума:</w:t>
      </w:r>
    </w:p>
    <w:p w:rsidR="00D4022B" w:rsidRPr="00BF626F" w:rsidRDefault="00D4022B" w:rsidP="00D4022B">
      <w:pPr>
        <w:ind w:firstLine="567"/>
        <w:jc w:val="both"/>
        <w:rPr>
          <w:szCs w:val="26"/>
        </w:rPr>
      </w:pPr>
    </w:p>
    <w:tbl>
      <w:tblPr>
        <w:tblStyle w:val="affc"/>
        <w:tblW w:w="9641" w:type="dxa"/>
        <w:tblInd w:w="108" w:type="dxa"/>
        <w:tblLayout w:type="fixed"/>
        <w:tblLook w:val="04A0"/>
      </w:tblPr>
      <w:tblGrid>
        <w:gridCol w:w="851"/>
        <w:gridCol w:w="5670"/>
        <w:gridCol w:w="1560"/>
        <w:gridCol w:w="1560"/>
      </w:tblGrid>
      <w:tr w:rsidR="001B5DBD" w:rsidRPr="00BF626F" w:rsidTr="00A14AA8">
        <w:tc>
          <w:tcPr>
            <w:tcW w:w="851" w:type="dxa"/>
            <w:vAlign w:val="center"/>
          </w:tcPr>
          <w:p w:rsidR="001B5DBD" w:rsidRPr="00BF626F" w:rsidRDefault="001B5DBD" w:rsidP="00D4022B">
            <w:pPr>
              <w:jc w:val="center"/>
              <w:rPr>
                <w:szCs w:val="26"/>
              </w:rPr>
            </w:pPr>
            <w:r w:rsidRPr="00BF626F">
              <w:rPr>
                <w:szCs w:val="26"/>
              </w:rPr>
              <w:t xml:space="preserve">№ </w:t>
            </w:r>
            <w:proofErr w:type="spellStart"/>
            <w:proofErr w:type="gramStart"/>
            <w:r w:rsidRPr="00BF626F">
              <w:rPr>
                <w:szCs w:val="26"/>
              </w:rPr>
              <w:t>п</w:t>
            </w:r>
            <w:proofErr w:type="spellEnd"/>
            <w:proofErr w:type="gramEnd"/>
            <w:r w:rsidRPr="00BF626F">
              <w:rPr>
                <w:szCs w:val="26"/>
              </w:rPr>
              <w:t>/</w:t>
            </w:r>
            <w:proofErr w:type="spellStart"/>
            <w:r w:rsidRPr="00BF626F">
              <w:rPr>
                <w:szCs w:val="26"/>
              </w:rPr>
              <w:t>п</w:t>
            </w:r>
            <w:proofErr w:type="spellEnd"/>
          </w:p>
        </w:tc>
        <w:tc>
          <w:tcPr>
            <w:tcW w:w="5670" w:type="dxa"/>
            <w:vAlign w:val="center"/>
          </w:tcPr>
          <w:p w:rsidR="001B5DBD" w:rsidRPr="00BF626F" w:rsidRDefault="001B5DBD" w:rsidP="00D4022B">
            <w:pPr>
              <w:jc w:val="center"/>
              <w:rPr>
                <w:szCs w:val="26"/>
              </w:rPr>
            </w:pPr>
            <w:r w:rsidRPr="00BF626F">
              <w:rPr>
                <w:szCs w:val="26"/>
              </w:rPr>
              <w:t>Наименование</w:t>
            </w:r>
          </w:p>
        </w:tc>
        <w:tc>
          <w:tcPr>
            <w:tcW w:w="1560" w:type="dxa"/>
          </w:tcPr>
          <w:p w:rsidR="001B5DBD" w:rsidRPr="00BF626F" w:rsidRDefault="001B5DBD" w:rsidP="00487E53">
            <w:pPr>
              <w:jc w:val="center"/>
              <w:rPr>
                <w:szCs w:val="26"/>
              </w:rPr>
            </w:pPr>
            <w:r>
              <w:rPr>
                <w:szCs w:val="26"/>
              </w:rPr>
              <w:t>Январь-сентябрь 2021 г.</w:t>
            </w:r>
          </w:p>
        </w:tc>
        <w:tc>
          <w:tcPr>
            <w:tcW w:w="1560" w:type="dxa"/>
            <w:vAlign w:val="center"/>
          </w:tcPr>
          <w:p w:rsidR="001B5DBD" w:rsidRPr="00BF626F" w:rsidRDefault="001B5DBD" w:rsidP="00A14AA8">
            <w:pPr>
              <w:jc w:val="center"/>
              <w:rPr>
                <w:szCs w:val="26"/>
              </w:rPr>
            </w:pPr>
            <w:r>
              <w:rPr>
                <w:szCs w:val="26"/>
              </w:rPr>
              <w:t>Я</w:t>
            </w:r>
            <w:r w:rsidRPr="00BF626F">
              <w:rPr>
                <w:szCs w:val="26"/>
              </w:rPr>
              <w:t>нварь – сентябрь 2020 г.</w:t>
            </w:r>
          </w:p>
        </w:tc>
      </w:tr>
      <w:tr w:rsidR="001B5DBD" w:rsidRPr="00BF626F" w:rsidTr="00A14AA8">
        <w:tc>
          <w:tcPr>
            <w:tcW w:w="851" w:type="dxa"/>
          </w:tcPr>
          <w:p w:rsidR="001B5DBD" w:rsidRPr="00BF626F" w:rsidRDefault="001B5DBD" w:rsidP="00D4022B">
            <w:pPr>
              <w:jc w:val="center"/>
              <w:rPr>
                <w:szCs w:val="26"/>
              </w:rPr>
            </w:pPr>
            <w:r w:rsidRPr="00BF626F">
              <w:rPr>
                <w:szCs w:val="26"/>
              </w:rPr>
              <w:t>1.</w:t>
            </w:r>
          </w:p>
        </w:tc>
        <w:tc>
          <w:tcPr>
            <w:tcW w:w="5670" w:type="dxa"/>
          </w:tcPr>
          <w:p w:rsidR="001B5DBD" w:rsidRPr="00BF626F" w:rsidRDefault="001B5DBD" w:rsidP="00D4022B">
            <w:pPr>
              <w:rPr>
                <w:szCs w:val="26"/>
              </w:rPr>
            </w:pPr>
            <w:r w:rsidRPr="00BF626F">
              <w:rPr>
                <w:szCs w:val="26"/>
              </w:rPr>
              <w:t>Количество семей, проживающих в районе, сем.</w:t>
            </w:r>
          </w:p>
        </w:tc>
        <w:tc>
          <w:tcPr>
            <w:tcW w:w="1560" w:type="dxa"/>
          </w:tcPr>
          <w:p w:rsidR="001B5DBD" w:rsidRPr="00BF626F" w:rsidRDefault="00562D97" w:rsidP="00487E53">
            <w:pPr>
              <w:jc w:val="center"/>
              <w:rPr>
                <w:color w:val="000000" w:themeColor="text1"/>
                <w:szCs w:val="26"/>
              </w:rPr>
            </w:pPr>
            <w:r>
              <w:rPr>
                <w:color w:val="000000" w:themeColor="text1"/>
                <w:szCs w:val="26"/>
              </w:rPr>
              <w:t>5 665</w:t>
            </w:r>
          </w:p>
        </w:tc>
        <w:tc>
          <w:tcPr>
            <w:tcW w:w="1560" w:type="dxa"/>
            <w:vAlign w:val="center"/>
          </w:tcPr>
          <w:p w:rsidR="001B5DBD" w:rsidRPr="00BF626F" w:rsidRDefault="001B5DBD" w:rsidP="00A14AA8">
            <w:pPr>
              <w:jc w:val="center"/>
              <w:rPr>
                <w:color w:val="000000" w:themeColor="text1"/>
                <w:szCs w:val="26"/>
              </w:rPr>
            </w:pPr>
            <w:r w:rsidRPr="00BF626F">
              <w:rPr>
                <w:color w:val="000000" w:themeColor="text1"/>
                <w:szCs w:val="26"/>
              </w:rPr>
              <w:t>5 900</w:t>
            </w:r>
          </w:p>
        </w:tc>
      </w:tr>
      <w:tr w:rsidR="001B5DBD" w:rsidRPr="00BF626F" w:rsidTr="001B5DBD">
        <w:tc>
          <w:tcPr>
            <w:tcW w:w="851" w:type="dxa"/>
          </w:tcPr>
          <w:p w:rsidR="001B5DBD" w:rsidRPr="00BF626F" w:rsidRDefault="001B5DBD" w:rsidP="00D4022B">
            <w:pPr>
              <w:jc w:val="center"/>
              <w:rPr>
                <w:szCs w:val="26"/>
              </w:rPr>
            </w:pPr>
            <w:r w:rsidRPr="00BF626F">
              <w:rPr>
                <w:szCs w:val="26"/>
              </w:rPr>
              <w:t>2.</w:t>
            </w:r>
          </w:p>
        </w:tc>
        <w:tc>
          <w:tcPr>
            <w:tcW w:w="5670" w:type="dxa"/>
          </w:tcPr>
          <w:p w:rsidR="001B5DBD" w:rsidRPr="00BF626F" w:rsidRDefault="001B5DBD" w:rsidP="00D4022B">
            <w:pPr>
              <w:rPr>
                <w:szCs w:val="26"/>
              </w:rPr>
            </w:pPr>
            <w:r w:rsidRPr="00BF626F">
              <w:rPr>
                <w:szCs w:val="26"/>
              </w:rPr>
              <w:t>Количество семей получивших субсидию, сем.</w:t>
            </w:r>
          </w:p>
        </w:tc>
        <w:tc>
          <w:tcPr>
            <w:tcW w:w="1560" w:type="dxa"/>
          </w:tcPr>
          <w:p w:rsidR="001B5DBD" w:rsidRPr="00BF626F" w:rsidRDefault="00562D97" w:rsidP="00487E53">
            <w:pPr>
              <w:jc w:val="center"/>
              <w:rPr>
                <w:szCs w:val="26"/>
              </w:rPr>
            </w:pPr>
            <w:r>
              <w:rPr>
                <w:szCs w:val="26"/>
              </w:rPr>
              <w:t>853</w:t>
            </w:r>
          </w:p>
        </w:tc>
        <w:tc>
          <w:tcPr>
            <w:tcW w:w="1560" w:type="dxa"/>
          </w:tcPr>
          <w:p w:rsidR="001B5DBD" w:rsidRPr="00BF626F" w:rsidRDefault="001B5DBD" w:rsidP="00A14AA8">
            <w:pPr>
              <w:jc w:val="center"/>
              <w:rPr>
                <w:szCs w:val="26"/>
              </w:rPr>
            </w:pPr>
            <w:r w:rsidRPr="00BF626F">
              <w:rPr>
                <w:szCs w:val="26"/>
              </w:rPr>
              <w:t>912</w:t>
            </w:r>
          </w:p>
        </w:tc>
      </w:tr>
      <w:tr w:rsidR="001B5DBD" w:rsidRPr="00BF626F" w:rsidTr="001B5DBD">
        <w:tc>
          <w:tcPr>
            <w:tcW w:w="851" w:type="dxa"/>
          </w:tcPr>
          <w:p w:rsidR="001B5DBD" w:rsidRPr="00BF626F" w:rsidRDefault="001B5DBD" w:rsidP="00D4022B">
            <w:pPr>
              <w:jc w:val="center"/>
              <w:rPr>
                <w:szCs w:val="26"/>
              </w:rPr>
            </w:pPr>
            <w:r w:rsidRPr="00BF626F">
              <w:rPr>
                <w:szCs w:val="26"/>
              </w:rPr>
              <w:t>3.</w:t>
            </w:r>
          </w:p>
        </w:tc>
        <w:tc>
          <w:tcPr>
            <w:tcW w:w="5670" w:type="dxa"/>
          </w:tcPr>
          <w:p w:rsidR="001B5DBD" w:rsidRPr="00BF626F" w:rsidRDefault="001B5DBD" w:rsidP="00D4022B">
            <w:pPr>
              <w:rPr>
                <w:szCs w:val="26"/>
              </w:rPr>
            </w:pPr>
            <w:r w:rsidRPr="00BF626F">
              <w:rPr>
                <w:szCs w:val="26"/>
              </w:rPr>
              <w:t>Количество человек получивших субсидию, чел.</w:t>
            </w:r>
          </w:p>
        </w:tc>
        <w:tc>
          <w:tcPr>
            <w:tcW w:w="1560" w:type="dxa"/>
          </w:tcPr>
          <w:p w:rsidR="001B5DBD" w:rsidRPr="00BF626F" w:rsidRDefault="00562D97" w:rsidP="00487E53">
            <w:pPr>
              <w:jc w:val="center"/>
              <w:rPr>
                <w:szCs w:val="26"/>
              </w:rPr>
            </w:pPr>
            <w:r>
              <w:rPr>
                <w:szCs w:val="26"/>
              </w:rPr>
              <w:t>1 273</w:t>
            </w:r>
          </w:p>
        </w:tc>
        <w:tc>
          <w:tcPr>
            <w:tcW w:w="1560" w:type="dxa"/>
          </w:tcPr>
          <w:p w:rsidR="001B5DBD" w:rsidRPr="00BF626F" w:rsidRDefault="001B5DBD" w:rsidP="00A14AA8">
            <w:pPr>
              <w:jc w:val="center"/>
              <w:rPr>
                <w:szCs w:val="26"/>
              </w:rPr>
            </w:pPr>
            <w:r w:rsidRPr="00BF626F">
              <w:rPr>
                <w:szCs w:val="26"/>
              </w:rPr>
              <w:t>1 398</w:t>
            </w:r>
          </w:p>
        </w:tc>
      </w:tr>
      <w:tr w:rsidR="001B5DBD" w:rsidRPr="00BF626F" w:rsidTr="001B5DBD">
        <w:tc>
          <w:tcPr>
            <w:tcW w:w="851" w:type="dxa"/>
          </w:tcPr>
          <w:p w:rsidR="001B5DBD" w:rsidRPr="00BF626F" w:rsidRDefault="001B5DBD" w:rsidP="00D4022B">
            <w:pPr>
              <w:jc w:val="center"/>
              <w:rPr>
                <w:szCs w:val="26"/>
              </w:rPr>
            </w:pPr>
            <w:r w:rsidRPr="00BF626F">
              <w:rPr>
                <w:szCs w:val="26"/>
              </w:rPr>
              <w:t>4.</w:t>
            </w:r>
          </w:p>
        </w:tc>
        <w:tc>
          <w:tcPr>
            <w:tcW w:w="5670" w:type="dxa"/>
          </w:tcPr>
          <w:p w:rsidR="001B5DBD" w:rsidRPr="00BF626F" w:rsidRDefault="001B5DBD" w:rsidP="00D4022B">
            <w:pPr>
              <w:rPr>
                <w:szCs w:val="26"/>
              </w:rPr>
            </w:pPr>
            <w:r w:rsidRPr="00BF626F">
              <w:rPr>
                <w:szCs w:val="26"/>
              </w:rPr>
              <w:t>Количество получателей субсидии с доходом ниже прожиточного минимума, чел.</w:t>
            </w:r>
          </w:p>
        </w:tc>
        <w:tc>
          <w:tcPr>
            <w:tcW w:w="1560" w:type="dxa"/>
          </w:tcPr>
          <w:p w:rsidR="001B5DBD" w:rsidRPr="00BF626F" w:rsidRDefault="00562D97" w:rsidP="00487E53">
            <w:pPr>
              <w:jc w:val="center"/>
              <w:rPr>
                <w:szCs w:val="26"/>
              </w:rPr>
            </w:pPr>
            <w:r>
              <w:rPr>
                <w:szCs w:val="26"/>
              </w:rPr>
              <w:t>498</w:t>
            </w:r>
          </w:p>
        </w:tc>
        <w:tc>
          <w:tcPr>
            <w:tcW w:w="1560" w:type="dxa"/>
          </w:tcPr>
          <w:p w:rsidR="001B5DBD" w:rsidRPr="00BF626F" w:rsidRDefault="001B5DBD" w:rsidP="00A14AA8">
            <w:pPr>
              <w:jc w:val="center"/>
              <w:rPr>
                <w:szCs w:val="26"/>
              </w:rPr>
            </w:pPr>
            <w:r w:rsidRPr="00BF626F">
              <w:rPr>
                <w:szCs w:val="26"/>
              </w:rPr>
              <w:t>624</w:t>
            </w:r>
          </w:p>
        </w:tc>
      </w:tr>
      <w:tr w:rsidR="001B5DBD" w:rsidRPr="00BF626F" w:rsidTr="001B5DBD">
        <w:tc>
          <w:tcPr>
            <w:tcW w:w="851" w:type="dxa"/>
          </w:tcPr>
          <w:p w:rsidR="001B5DBD" w:rsidRPr="00BF626F" w:rsidRDefault="001B5DBD" w:rsidP="00D4022B">
            <w:pPr>
              <w:jc w:val="center"/>
              <w:rPr>
                <w:szCs w:val="26"/>
              </w:rPr>
            </w:pPr>
            <w:r w:rsidRPr="00BF626F">
              <w:rPr>
                <w:szCs w:val="26"/>
              </w:rPr>
              <w:t>5.</w:t>
            </w:r>
          </w:p>
        </w:tc>
        <w:tc>
          <w:tcPr>
            <w:tcW w:w="5670" w:type="dxa"/>
          </w:tcPr>
          <w:p w:rsidR="001B5DBD" w:rsidRPr="00BF626F" w:rsidRDefault="001B5DBD" w:rsidP="00D4022B">
            <w:pPr>
              <w:rPr>
                <w:szCs w:val="26"/>
              </w:rPr>
            </w:pPr>
            <w:r w:rsidRPr="00BF626F">
              <w:rPr>
                <w:szCs w:val="26"/>
              </w:rPr>
              <w:t>Общая сумма выплаченной субсидии, тыс. руб.</w:t>
            </w:r>
          </w:p>
        </w:tc>
        <w:tc>
          <w:tcPr>
            <w:tcW w:w="1560" w:type="dxa"/>
          </w:tcPr>
          <w:p w:rsidR="001B5DBD" w:rsidRPr="00BF626F" w:rsidRDefault="00562D97" w:rsidP="00487E53">
            <w:pPr>
              <w:jc w:val="center"/>
              <w:rPr>
                <w:szCs w:val="26"/>
              </w:rPr>
            </w:pPr>
            <w:r>
              <w:rPr>
                <w:szCs w:val="26"/>
              </w:rPr>
              <w:t>21 116,01</w:t>
            </w:r>
          </w:p>
        </w:tc>
        <w:tc>
          <w:tcPr>
            <w:tcW w:w="1560" w:type="dxa"/>
          </w:tcPr>
          <w:p w:rsidR="001B5DBD" w:rsidRPr="00BF626F" w:rsidRDefault="001B5DBD" w:rsidP="00A14AA8">
            <w:pPr>
              <w:jc w:val="center"/>
              <w:rPr>
                <w:szCs w:val="26"/>
              </w:rPr>
            </w:pPr>
            <w:r w:rsidRPr="00BF626F">
              <w:rPr>
                <w:szCs w:val="26"/>
              </w:rPr>
              <w:t>23 286,69</w:t>
            </w:r>
          </w:p>
        </w:tc>
      </w:tr>
      <w:tr w:rsidR="001B5DBD" w:rsidRPr="00BF626F" w:rsidTr="001B5DBD">
        <w:tc>
          <w:tcPr>
            <w:tcW w:w="851" w:type="dxa"/>
          </w:tcPr>
          <w:p w:rsidR="001B5DBD" w:rsidRPr="00BF626F" w:rsidRDefault="001B5DBD" w:rsidP="00D4022B">
            <w:pPr>
              <w:jc w:val="center"/>
              <w:rPr>
                <w:szCs w:val="26"/>
              </w:rPr>
            </w:pPr>
            <w:r w:rsidRPr="00BF626F">
              <w:rPr>
                <w:szCs w:val="26"/>
              </w:rPr>
              <w:t>6.</w:t>
            </w:r>
          </w:p>
        </w:tc>
        <w:tc>
          <w:tcPr>
            <w:tcW w:w="5670" w:type="dxa"/>
          </w:tcPr>
          <w:p w:rsidR="001B5DBD" w:rsidRPr="00BF626F" w:rsidRDefault="001B5DBD" w:rsidP="00D4022B">
            <w:pPr>
              <w:rPr>
                <w:szCs w:val="26"/>
              </w:rPr>
            </w:pPr>
            <w:r w:rsidRPr="00BF626F">
              <w:rPr>
                <w:szCs w:val="26"/>
              </w:rPr>
              <w:t>Начисленная сумма субсидии получателям с доходом ниже прожиточного минимума, тыс. руб.</w:t>
            </w:r>
          </w:p>
        </w:tc>
        <w:tc>
          <w:tcPr>
            <w:tcW w:w="1560" w:type="dxa"/>
          </w:tcPr>
          <w:p w:rsidR="001B5DBD" w:rsidRPr="00BF626F" w:rsidRDefault="00562D97" w:rsidP="00487E53">
            <w:pPr>
              <w:jc w:val="center"/>
              <w:rPr>
                <w:szCs w:val="26"/>
              </w:rPr>
            </w:pPr>
            <w:r>
              <w:rPr>
                <w:szCs w:val="26"/>
              </w:rPr>
              <w:t>6 537,00</w:t>
            </w:r>
          </w:p>
        </w:tc>
        <w:tc>
          <w:tcPr>
            <w:tcW w:w="1560" w:type="dxa"/>
          </w:tcPr>
          <w:p w:rsidR="001B5DBD" w:rsidRPr="00BF626F" w:rsidRDefault="001B5DBD" w:rsidP="00A14AA8">
            <w:pPr>
              <w:jc w:val="center"/>
              <w:rPr>
                <w:szCs w:val="26"/>
              </w:rPr>
            </w:pPr>
            <w:r w:rsidRPr="00BF626F">
              <w:rPr>
                <w:szCs w:val="26"/>
              </w:rPr>
              <w:t>8 126,69</w:t>
            </w:r>
          </w:p>
        </w:tc>
      </w:tr>
      <w:tr w:rsidR="001B5DBD" w:rsidRPr="00BF626F" w:rsidTr="001B5DBD">
        <w:tc>
          <w:tcPr>
            <w:tcW w:w="851" w:type="dxa"/>
          </w:tcPr>
          <w:p w:rsidR="001B5DBD" w:rsidRPr="00BF626F" w:rsidRDefault="001B5DBD" w:rsidP="00D4022B">
            <w:pPr>
              <w:jc w:val="center"/>
              <w:rPr>
                <w:szCs w:val="26"/>
              </w:rPr>
            </w:pPr>
            <w:r w:rsidRPr="00BF626F">
              <w:rPr>
                <w:szCs w:val="26"/>
              </w:rPr>
              <w:t>7.</w:t>
            </w:r>
          </w:p>
        </w:tc>
        <w:tc>
          <w:tcPr>
            <w:tcW w:w="5670" w:type="dxa"/>
          </w:tcPr>
          <w:p w:rsidR="001B5DBD" w:rsidRPr="00BF626F" w:rsidRDefault="001B5DBD" w:rsidP="00D4022B">
            <w:pPr>
              <w:rPr>
                <w:szCs w:val="26"/>
              </w:rPr>
            </w:pPr>
            <w:r w:rsidRPr="00BF626F">
              <w:rPr>
                <w:szCs w:val="26"/>
              </w:rPr>
              <w:t>Средний размер субсидии в месяц на семью, руб.</w:t>
            </w:r>
          </w:p>
        </w:tc>
        <w:tc>
          <w:tcPr>
            <w:tcW w:w="1560" w:type="dxa"/>
          </w:tcPr>
          <w:p w:rsidR="001B5DBD" w:rsidRPr="00BF626F" w:rsidRDefault="00562D97" w:rsidP="00562D97">
            <w:pPr>
              <w:jc w:val="center"/>
              <w:rPr>
                <w:szCs w:val="26"/>
              </w:rPr>
            </w:pPr>
            <w:r>
              <w:rPr>
                <w:szCs w:val="26"/>
              </w:rPr>
              <w:t>2 765,97</w:t>
            </w:r>
          </w:p>
        </w:tc>
        <w:tc>
          <w:tcPr>
            <w:tcW w:w="1560" w:type="dxa"/>
          </w:tcPr>
          <w:p w:rsidR="001B5DBD" w:rsidRPr="00BF626F" w:rsidRDefault="001B5DBD" w:rsidP="00A14AA8">
            <w:pPr>
              <w:jc w:val="center"/>
              <w:rPr>
                <w:szCs w:val="26"/>
              </w:rPr>
            </w:pPr>
            <w:r w:rsidRPr="00BF626F">
              <w:rPr>
                <w:szCs w:val="26"/>
              </w:rPr>
              <w:t>2 837,07</w:t>
            </w:r>
          </w:p>
        </w:tc>
      </w:tr>
    </w:tbl>
    <w:p w:rsidR="00D4022B" w:rsidRPr="00BF626F" w:rsidRDefault="00D4022B" w:rsidP="00D4022B">
      <w:pPr>
        <w:jc w:val="center"/>
        <w:rPr>
          <w:szCs w:val="26"/>
        </w:rPr>
      </w:pPr>
    </w:p>
    <w:p w:rsidR="00D4022B" w:rsidRPr="00BF626F" w:rsidRDefault="00D4022B" w:rsidP="006E3C88">
      <w:pPr>
        <w:ind w:firstLine="708"/>
        <w:jc w:val="both"/>
        <w:rPr>
          <w:szCs w:val="26"/>
        </w:rPr>
      </w:pPr>
      <w:r w:rsidRPr="00BF626F">
        <w:rPr>
          <w:szCs w:val="26"/>
        </w:rPr>
        <w:t>Основными категориями получателей субсидии являются:</w:t>
      </w:r>
    </w:p>
    <w:p w:rsidR="00D4022B" w:rsidRPr="00BF626F" w:rsidRDefault="00D4022B" w:rsidP="00D4022B">
      <w:pPr>
        <w:jc w:val="both"/>
        <w:rPr>
          <w:szCs w:val="26"/>
          <w:u w:val="single"/>
        </w:rPr>
      </w:pPr>
    </w:p>
    <w:tbl>
      <w:tblPr>
        <w:tblStyle w:val="affc"/>
        <w:tblW w:w="9641" w:type="dxa"/>
        <w:tblInd w:w="108" w:type="dxa"/>
        <w:tblLook w:val="04A0"/>
      </w:tblPr>
      <w:tblGrid>
        <w:gridCol w:w="851"/>
        <w:gridCol w:w="5670"/>
        <w:gridCol w:w="1560"/>
        <w:gridCol w:w="1560"/>
      </w:tblGrid>
      <w:tr w:rsidR="001B5DBD" w:rsidRPr="00BF626F" w:rsidTr="001B5DBD">
        <w:tc>
          <w:tcPr>
            <w:tcW w:w="851" w:type="dxa"/>
          </w:tcPr>
          <w:p w:rsidR="001B5DBD" w:rsidRPr="00BF626F" w:rsidRDefault="001B5DBD" w:rsidP="00D4022B">
            <w:pPr>
              <w:jc w:val="both"/>
              <w:rPr>
                <w:szCs w:val="26"/>
              </w:rPr>
            </w:pPr>
            <w:r w:rsidRPr="00BF626F">
              <w:rPr>
                <w:szCs w:val="26"/>
              </w:rPr>
              <w:t xml:space="preserve">№ </w:t>
            </w:r>
            <w:proofErr w:type="spellStart"/>
            <w:proofErr w:type="gramStart"/>
            <w:r w:rsidRPr="00BF626F">
              <w:rPr>
                <w:szCs w:val="26"/>
              </w:rPr>
              <w:lastRenderedPageBreak/>
              <w:t>п</w:t>
            </w:r>
            <w:proofErr w:type="spellEnd"/>
            <w:proofErr w:type="gramEnd"/>
            <w:r w:rsidRPr="00BF626F">
              <w:rPr>
                <w:szCs w:val="26"/>
              </w:rPr>
              <w:t>/</w:t>
            </w:r>
            <w:proofErr w:type="spellStart"/>
            <w:r w:rsidRPr="00BF626F">
              <w:rPr>
                <w:szCs w:val="26"/>
              </w:rPr>
              <w:t>п</w:t>
            </w:r>
            <w:proofErr w:type="spellEnd"/>
          </w:p>
        </w:tc>
        <w:tc>
          <w:tcPr>
            <w:tcW w:w="5670" w:type="dxa"/>
            <w:vAlign w:val="center"/>
          </w:tcPr>
          <w:p w:rsidR="001B5DBD" w:rsidRPr="00BF626F" w:rsidRDefault="001B5DBD" w:rsidP="00D4022B">
            <w:pPr>
              <w:jc w:val="center"/>
              <w:rPr>
                <w:szCs w:val="26"/>
              </w:rPr>
            </w:pPr>
            <w:r w:rsidRPr="00BF626F">
              <w:rPr>
                <w:szCs w:val="26"/>
              </w:rPr>
              <w:lastRenderedPageBreak/>
              <w:t>Наименование категории</w:t>
            </w:r>
          </w:p>
        </w:tc>
        <w:tc>
          <w:tcPr>
            <w:tcW w:w="1560" w:type="dxa"/>
          </w:tcPr>
          <w:p w:rsidR="001B5DBD" w:rsidRPr="00BF626F" w:rsidRDefault="001B5DBD" w:rsidP="001B5DBD">
            <w:pPr>
              <w:jc w:val="center"/>
              <w:rPr>
                <w:szCs w:val="26"/>
              </w:rPr>
            </w:pPr>
            <w:r>
              <w:rPr>
                <w:szCs w:val="26"/>
              </w:rPr>
              <w:t xml:space="preserve">Январь – </w:t>
            </w:r>
            <w:r>
              <w:rPr>
                <w:szCs w:val="26"/>
              </w:rPr>
              <w:lastRenderedPageBreak/>
              <w:t>сентябрь 2021 г.</w:t>
            </w:r>
          </w:p>
        </w:tc>
        <w:tc>
          <w:tcPr>
            <w:tcW w:w="1560" w:type="dxa"/>
          </w:tcPr>
          <w:p w:rsidR="001B5DBD" w:rsidRPr="00BF626F" w:rsidRDefault="001B5DBD" w:rsidP="00A14AA8">
            <w:pPr>
              <w:jc w:val="center"/>
              <w:rPr>
                <w:szCs w:val="26"/>
              </w:rPr>
            </w:pPr>
            <w:r>
              <w:rPr>
                <w:szCs w:val="26"/>
              </w:rPr>
              <w:lastRenderedPageBreak/>
              <w:t>Я</w:t>
            </w:r>
            <w:r w:rsidRPr="00BF626F">
              <w:rPr>
                <w:szCs w:val="26"/>
              </w:rPr>
              <w:t xml:space="preserve">нварь – </w:t>
            </w:r>
            <w:r w:rsidRPr="00BF626F">
              <w:rPr>
                <w:szCs w:val="26"/>
              </w:rPr>
              <w:lastRenderedPageBreak/>
              <w:t>сентябрь 2020 г.</w:t>
            </w:r>
          </w:p>
        </w:tc>
      </w:tr>
      <w:tr w:rsidR="001B5DBD" w:rsidRPr="00BF626F" w:rsidTr="001B5DBD">
        <w:tc>
          <w:tcPr>
            <w:tcW w:w="851" w:type="dxa"/>
          </w:tcPr>
          <w:p w:rsidR="001B5DBD" w:rsidRPr="00BF626F" w:rsidRDefault="001B5DBD" w:rsidP="00D4022B">
            <w:pPr>
              <w:jc w:val="center"/>
              <w:rPr>
                <w:szCs w:val="26"/>
              </w:rPr>
            </w:pPr>
            <w:r w:rsidRPr="00BF626F">
              <w:rPr>
                <w:szCs w:val="26"/>
              </w:rPr>
              <w:lastRenderedPageBreak/>
              <w:t>1.</w:t>
            </w:r>
          </w:p>
        </w:tc>
        <w:tc>
          <w:tcPr>
            <w:tcW w:w="5670" w:type="dxa"/>
          </w:tcPr>
          <w:p w:rsidR="001B5DBD" w:rsidRPr="00BF626F" w:rsidRDefault="001B5DBD" w:rsidP="00D4022B">
            <w:pPr>
              <w:jc w:val="both"/>
              <w:rPr>
                <w:szCs w:val="26"/>
              </w:rPr>
            </w:pPr>
            <w:r w:rsidRPr="00BF626F">
              <w:rPr>
                <w:szCs w:val="26"/>
              </w:rPr>
              <w:t>Одиноко проживающие пенсионеры, инвалиды, чел.</w:t>
            </w:r>
          </w:p>
        </w:tc>
        <w:tc>
          <w:tcPr>
            <w:tcW w:w="1560" w:type="dxa"/>
          </w:tcPr>
          <w:p w:rsidR="001B5DBD" w:rsidRPr="00BF626F" w:rsidRDefault="00562D97" w:rsidP="00487E53">
            <w:pPr>
              <w:jc w:val="center"/>
              <w:rPr>
                <w:szCs w:val="26"/>
              </w:rPr>
            </w:pPr>
            <w:r>
              <w:rPr>
                <w:szCs w:val="26"/>
              </w:rPr>
              <w:t>561</w:t>
            </w:r>
          </w:p>
        </w:tc>
        <w:tc>
          <w:tcPr>
            <w:tcW w:w="1560" w:type="dxa"/>
          </w:tcPr>
          <w:p w:rsidR="001B5DBD" w:rsidRPr="00BF626F" w:rsidRDefault="001B5DBD" w:rsidP="00A14AA8">
            <w:pPr>
              <w:jc w:val="center"/>
              <w:rPr>
                <w:szCs w:val="26"/>
              </w:rPr>
            </w:pPr>
            <w:r w:rsidRPr="00BF626F">
              <w:rPr>
                <w:szCs w:val="26"/>
              </w:rPr>
              <w:t>576</w:t>
            </w:r>
          </w:p>
        </w:tc>
      </w:tr>
      <w:tr w:rsidR="001B5DBD" w:rsidRPr="00BF626F" w:rsidTr="00A14AA8">
        <w:tc>
          <w:tcPr>
            <w:tcW w:w="851" w:type="dxa"/>
          </w:tcPr>
          <w:p w:rsidR="001B5DBD" w:rsidRPr="00BF626F" w:rsidRDefault="001B5DBD" w:rsidP="00D4022B">
            <w:pPr>
              <w:jc w:val="center"/>
              <w:rPr>
                <w:szCs w:val="26"/>
              </w:rPr>
            </w:pPr>
            <w:r w:rsidRPr="00BF626F">
              <w:rPr>
                <w:szCs w:val="26"/>
              </w:rPr>
              <w:t>2.</w:t>
            </w:r>
          </w:p>
        </w:tc>
        <w:tc>
          <w:tcPr>
            <w:tcW w:w="5670" w:type="dxa"/>
          </w:tcPr>
          <w:p w:rsidR="001B5DBD" w:rsidRPr="00BF626F" w:rsidRDefault="001B5DBD" w:rsidP="00D4022B">
            <w:pPr>
              <w:jc w:val="both"/>
              <w:rPr>
                <w:szCs w:val="26"/>
              </w:rPr>
            </w:pPr>
            <w:r w:rsidRPr="00BF626F">
              <w:rPr>
                <w:szCs w:val="26"/>
              </w:rPr>
              <w:t>Отдельно проживающие пенсионеры и инвалиды, сем.</w:t>
            </w:r>
          </w:p>
        </w:tc>
        <w:tc>
          <w:tcPr>
            <w:tcW w:w="1560" w:type="dxa"/>
            <w:vAlign w:val="center"/>
          </w:tcPr>
          <w:p w:rsidR="001B5DBD" w:rsidRPr="00BF626F" w:rsidRDefault="00562D97" w:rsidP="00487E53">
            <w:pPr>
              <w:jc w:val="center"/>
              <w:rPr>
                <w:szCs w:val="26"/>
              </w:rPr>
            </w:pPr>
            <w:r>
              <w:rPr>
                <w:szCs w:val="26"/>
              </w:rPr>
              <w:t>80</w:t>
            </w:r>
          </w:p>
        </w:tc>
        <w:tc>
          <w:tcPr>
            <w:tcW w:w="1560" w:type="dxa"/>
            <w:vAlign w:val="center"/>
          </w:tcPr>
          <w:p w:rsidR="001B5DBD" w:rsidRPr="00BF626F" w:rsidRDefault="001B5DBD" w:rsidP="00A14AA8">
            <w:pPr>
              <w:jc w:val="center"/>
              <w:rPr>
                <w:szCs w:val="26"/>
              </w:rPr>
            </w:pPr>
            <w:r w:rsidRPr="00BF626F">
              <w:rPr>
                <w:szCs w:val="26"/>
              </w:rPr>
              <w:t>88</w:t>
            </w:r>
          </w:p>
        </w:tc>
      </w:tr>
      <w:tr w:rsidR="001B5DBD" w:rsidRPr="00BF626F" w:rsidTr="00A14AA8">
        <w:tc>
          <w:tcPr>
            <w:tcW w:w="851" w:type="dxa"/>
          </w:tcPr>
          <w:p w:rsidR="001B5DBD" w:rsidRPr="00BF626F" w:rsidRDefault="001B5DBD" w:rsidP="00D4022B">
            <w:pPr>
              <w:jc w:val="center"/>
              <w:rPr>
                <w:szCs w:val="26"/>
              </w:rPr>
            </w:pPr>
            <w:r w:rsidRPr="00BF626F">
              <w:rPr>
                <w:szCs w:val="26"/>
              </w:rPr>
              <w:t>3.</w:t>
            </w:r>
          </w:p>
        </w:tc>
        <w:tc>
          <w:tcPr>
            <w:tcW w:w="5670" w:type="dxa"/>
          </w:tcPr>
          <w:p w:rsidR="001B5DBD" w:rsidRPr="00BF626F" w:rsidRDefault="00562D97" w:rsidP="00562D97">
            <w:pPr>
              <w:jc w:val="both"/>
              <w:rPr>
                <w:szCs w:val="26"/>
              </w:rPr>
            </w:pPr>
            <w:r>
              <w:rPr>
                <w:szCs w:val="26"/>
              </w:rPr>
              <w:t>Смешанные семьи</w:t>
            </w:r>
            <w:r w:rsidR="001B5DBD" w:rsidRPr="00BF626F">
              <w:rPr>
                <w:szCs w:val="26"/>
              </w:rPr>
              <w:t>, сем.</w:t>
            </w:r>
          </w:p>
        </w:tc>
        <w:tc>
          <w:tcPr>
            <w:tcW w:w="1560" w:type="dxa"/>
            <w:vAlign w:val="center"/>
          </w:tcPr>
          <w:p w:rsidR="001B5DBD" w:rsidRPr="00BF626F" w:rsidRDefault="00562D97" w:rsidP="00487E53">
            <w:pPr>
              <w:jc w:val="center"/>
              <w:rPr>
                <w:szCs w:val="26"/>
              </w:rPr>
            </w:pPr>
            <w:r>
              <w:rPr>
                <w:szCs w:val="26"/>
              </w:rPr>
              <w:t>212</w:t>
            </w:r>
          </w:p>
        </w:tc>
        <w:tc>
          <w:tcPr>
            <w:tcW w:w="1560" w:type="dxa"/>
            <w:vAlign w:val="center"/>
          </w:tcPr>
          <w:p w:rsidR="001B5DBD" w:rsidRPr="00BF626F" w:rsidRDefault="00562D97" w:rsidP="00A14AA8">
            <w:pPr>
              <w:jc w:val="center"/>
              <w:rPr>
                <w:szCs w:val="26"/>
              </w:rPr>
            </w:pPr>
            <w:r>
              <w:rPr>
                <w:szCs w:val="26"/>
              </w:rPr>
              <w:t>248</w:t>
            </w:r>
          </w:p>
        </w:tc>
      </w:tr>
      <w:tr w:rsidR="001B5DBD" w:rsidRPr="00BF626F" w:rsidTr="00A14AA8">
        <w:tc>
          <w:tcPr>
            <w:tcW w:w="851" w:type="dxa"/>
          </w:tcPr>
          <w:p w:rsidR="001B5DBD" w:rsidRPr="00BF626F" w:rsidRDefault="001B5DBD" w:rsidP="00D4022B">
            <w:pPr>
              <w:jc w:val="center"/>
              <w:rPr>
                <w:szCs w:val="26"/>
              </w:rPr>
            </w:pPr>
          </w:p>
        </w:tc>
        <w:tc>
          <w:tcPr>
            <w:tcW w:w="5670" w:type="dxa"/>
          </w:tcPr>
          <w:p w:rsidR="001B5DBD" w:rsidRPr="00BF626F" w:rsidRDefault="00562D97" w:rsidP="00D4022B">
            <w:pPr>
              <w:jc w:val="both"/>
              <w:rPr>
                <w:szCs w:val="26"/>
              </w:rPr>
            </w:pPr>
            <w:r>
              <w:rPr>
                <w:szCs w:val="26"/>
              </w:rPr>
              <w:t>Итого:</w:t>
            </w:r>
          </w:p>
        </w:tc>
        <w:tc>
          <w:tcPr>
            <w:tcW w:w="1560" w:type="dxa"/>
            <w:vAlign w:val="center"/>
          </w:tcPr>
          <w:p w:rsidR="001B5DBD" w:rsidRPr="00BF626F" w:rsidRDefault="00562D97" w:rsidP="00487E53">
            <w:pPr>
              <w:jc w:val="center"/>
              <w:rPr>
                <w:szCs w:val="26"/>
              </w:rPr>
            </w:pPr>
            <w:r>
              <w:rPr>
                <w:szCs w:val="26"/>
              </w:rPr>
              <w:t>853</w:t>
            </w:r>
          </w:p>
        </w:tc>
        <w:tc>
          <w:tcPr>
            <w:tcW w:w="1560" w:type="dxa"/>
            <w:vAlign w:val="center"/>
          </w:tcPr>
          <w:p w:rsidR="001B5DBD" w:rsidRPr="00BF626F" w:rsidRDefault="00562D97" w:rsidP="00A14AA8">
            <w:pPr>
              <w:jc w:val="center"/>
              <w:rPr>
                <w:szCs w:val="26"/>
              </w:rPr>
            </w:pPr>
            <w:r>
              <w:rPr>
                <w:szCs w:val="26"/>
              </w:rPr>
              <w:t>912</w:t>
            </w:r>
          </w:p>
        </w:tc>
      </w:tr>
    </w:tbl>
    <w:p w:rsidR="00D4022B" w:rsidRPr="00BF626F" w:rsidRDefault="00D4022B" w:rsidP="00D4022B">
      <w:pPr>
        <w:jc w:val="both"/>
        <w:rPr>
          <w:szCs w:val="26"/>
        </w:rPr>
      </w:pPr>
      <w:r w:rsidRPr="00BF626F">
        <w:rPr>
          <w:szCs w:val="26"/>
        </w:rPr>
        <w:t xml:space="preserve">  </w:t>
      </w:r>
    </w:p>
    <w:p w:rsidR="00E32263" w:rsidRPr="00BF626F" w:rsidRDefault="00C25F46" w:rsidP="00C25F46">
      <w:pPr>
        <w:ind w:firstLine="567"/>
        <w:jc w:val="both"/>
        <w:rPr>
          <w:b/>
          <w:szCs w:val="26"/>
        </w:rPr>
      </w:pPr>
      <w:r w:rsidRPr="00BF626F">
        <w:rPr>
          <w:b/>
          <w:szCs w:val="26"/>
        </w:rPr>
        <w:t xml:space="preserve">9. </w:t>
      </w:r>
      <w:r w:rsidR="00E32263" w:rsidRPr="00BF626F">
        <w:rPr>
          <w:b/>
          <w:szCs w:val="26"/>
        </w:rPr>
        <w:t>Труд и занятость</w:t>
      </w:r>
    </w:p>
    <w:p w:rsidR="001D3CCB" w:rsidRPr="00EC3004" w:rsidRDefault="001D3CCB" w:rsidP="00192D32">
      <w:pPr>
        <w:tabs>
          <w:tab w:val="left" w:pos="0"/>
        </w:tabs>
        <w:ind w:firstLine="567"/>
        <w:jc w:val="both"/>
        <w:rPr>
          <w:szCs w:val="26"/>
        </w:rPr>
      </w:pPr>
      <w:proofErr w:type="gramStart"/>
      <w:r w:rsidRPr="00BF626F">
        <w:rPr>
          <w:szCs w:val="26"/>
        </w:rPr>
        <w:t>По состоянию на 01.10.20</w:t>
      </w:r>
      <w:r w:rsidR="00487E53" w:rsidRPr="00BF626F">
        <w:rPr>
          <w:szCs w:val="26"/>
        </w:rPr>
        <w:t>2</w:t>
      </w:r>
      <w:r w:rsidR="001B5DBD">
        <w:rPr>
          <w:szCs w:val="26"/>
        </w:rPr>
        <w:t>1</w:t>
      </w:r>
      <w:r w:rsidRPr="00BF626F">
        <w:rPr>
          <w:szCs w:val="26"/>
        </w:rPr>
        <w:t xml:space="preserve"> года численность трудовых ресурсов </w:t>
      </w:r>
      <w:proofErr w:type="spellStart"/>
      <w:r w:rsidRPr="00BF626F">
        <w:rPr>
          <w:szCs w:val="26"/>
        </w:rPr>
        <w:t>Бодайбинского</w:t>
      </w:r>
      <w:proofErr w:type="spellEnd"/>
      <w:r w:rsidRPr="00BF626F">
        <w:rPr>
          <w:szCs w:val="26"/>
        </w:rPr>
        <w:t xml:space="preserve"> района составила </w:t>
      </w:r>
      <w:r w:rsidR="00EC3004">
        <w:rPr>
          <w:szCs w:val="26"/>
        </w:rPr>
        <w:t>15,90</w:t>
      </w:r>
      <w:r w:rsidRPr="00BF626F">
        <w:rPr>
          <w:szCs w:val="26"/>
        </w:rPr>
        <w:t xml:space="preserve"> тыс. чел., из них: </w:t>
      </w:r>
      <w:r w:rsidR="001655E8" w:rsidRPr="00BF626F">
        <w:rPr>
          <w:szCs w:val="26"/>
        </w:rPr>
        <w:t xml:space="preserve">в золотодобыче </w:t>
      </w:r>
      <w:r w:rsidR="00A05220" w:rsidRPr="00EC3004">
        <w:rPr>
          <w:szCs w:val="26"/>
        </w:rPr>
        <w:t>–</w:t>
      </w:r>
      <w:r w:rsidR="001655E8" w:rsidRPr="00EC3004">
        <w:rPr>
          <w:szCs w:val="26"/>
        </w:rPr>
        <w:t xml:space="preserve"> </w:t>
      </w:r>
      <w:r w:rsidR="00A05220" w:rsidRPr="00EC3004">
        <w:rPr>
          <w:szCs w:val="26"/>
        </w:rPr>
        <w:t>9,</w:t>
      </w:r>
      <w:r w:rsidR="00EC3004">
        <w:rPr>
          <w:szCs w:val="26"/>
        </w:rPr>
        <w:t>4</w:t>
      </w:r>
      <w:r w:rsidR="00217A07" w:rsidRPr="00EC3004">
        <w:rPr>
          <w:szCs w:val="26"/>
        </w:rPr>
        <w:t>4</w:t>
      </w:r>
      <w:r w:rsidR="00A05220" w:rsidRPr="00EC3004">
        <w:rPr>
          <w:szCs w:val="26"/>
        </w:rPr>
        <w:t xml:space="preserve"> </w:t>
      </w:r>
      <w:r w:rsidR="001655E8" w:rsidRPr="00EC3004">
        <w:rPr>
          <w:szCs w:val="26"/>
        </w:rPr>
        <w:t xml:space="preserve">тыс. чел., в обрабатывающих </w:t>
      </w:r>
      <w:r w:rsidR="00A05220" w:rsidRPr="00EC3004">
        <w:rPr>
          <w:szCs w:val="26"/>
        </w:rPr>
        <w:t>производствах</w:t>
      </w:r>
      <w:r w:rsidR="001655E8" w:rsidRPr="00EC3004">
        <w:rPr>
          <w:szCs w:val="26"/>
        </w:rPr>
        <w:t xml:space="preserve"> </w:t>
      </w:r>
      <w:r w:rsidR="00A05220" w:rsidRPr="00EC3004">
        <w:rPr>
          <w:szCs w:val="26"/>
        </w:rPr>
        <w:t>–</w:t>
      </w:r>
      <w:r w:rsidR="001655E8" w:rsidRPr="00EC3004">
        <w:rPr>
          <w:szCs w:val="26"/>
        </w:rPr>
        <w:t xml:space="preserve"> </w:t>
      </w:r>
      <w:r w:rsidR="00A05220" w:rsidRPr="00EC3004">
        <w:rPr>
          <w:szCs w:val="26"/>
        </w:rPr>
        <w:t>0,3</w:t>
      </w:r>
      <w:r w:rsidR="00EC3004">
        <w:rPr>
          <w:szCs w:val="26"/>
        </w:rPr>
        <w:t>3</w:t>
      </w:r>
      <w:r w:rsidR="001655E8" w:rsidRPr="00EC3004">
        <w:rPr>
          <w:szCs w:val="26"/>
        </w:rPr>
        <w:t xml:space="preserve"> тыс. чел., </w:t>
      </w:r>
      <w:r w:rsidR="00A05220" w:rsidRPr="00EC3004">
        <w:rPr>
          <w:szCs w:val="26"/>
        </w:rPr>
        <w:t xml:space="preserve">в строительстве </w:t>
      </w:r>
      <w:r w:rsidR="00217A07" w:rsidRPr="00EC3004">
        <w:rPr>
          <w:szCs w:val="26"/>
        </w:rPr>
        <w:t>–</w:t>
      </w:r>
      <w:r w:rsidR="00A05220" w:rsidRPr="00EC3004">
        <w:rPr>
          <w:szCs w:val="26"/>
        </w:rPr>
        <w:t xml:space="preserve"> </w:t>
      </w:r>
      <w:r w:rsidR="00EC3004">
        <w:rPr>
          <w:szCs w:val="26"/>
        </w:rPr>
        <w:t>0,98</w:t>
      </w:r>
      <w:r w:rsidR="00A05220" w:rsidRPr="00EC3004">
        <w:rPr>
          <w:szCs w:val="26"/>
        </w:rPr>
        <w:t xml:space="preserve"> тыс. чел., в образовании – 0,9</w:t>
      </w:r>
      <w:r w:rsidR="00217A07" w:rsidRPr="00EC3004">
        <w:rPr>
          <w:szCs w:val="26"/>
        </w:rPr>
        <w:t>2</w:t>
      </w:r>
      <w:r w:rsidR="00A05220" w:rsidRPr="00EC3004">
        <w:rPr>
          <w:szCs w:val="26"/>
        </w:rPr>
        <w:t xml:space="preserve"> тыс. чел., здравоохранении – 0,5</w:t>
      </w:r>
      <w:r w:rsidR="00217A07" w:rsidRPr="00EC3004">
        <w:rPr>
          <w:szCs w:val="26"/>
        </w:rPr>
        <w:t>3</w:t>
      </w:r>
      <w:r w:rsidR="00A05220" w:rsidRPr="00EC3004">
        <w:rPr>
          <w:szCs w:val="26"/>
        </w:rPr>
        <w:t xml:space="preserve"> тыс. чел.</w:t>
      </w:r>
      <w:proofErr w:type="gramEnd"/>
    </w:p>
    <w:p w:rsidR="00E32263" w:rsidRPr="00BF626F" w:rsidRDefault="00E32263" w:rsidP="00192D32">
      <w:pPr>
        <w:tabs>
          <w:tab w:val="left" w:pos="0"/>
        </w:tabs>
        <w:ind w:firstLine="567"/>
        <w:jc w:val="both"/>
        <w:rPr>
          <w:szCs w:val="26"/>
        </w:rPr>
      </w:pPr>
      <w:r w:rsidRPr="00BF626F">
        <w:rPr>
          <w:szCs w:val="26"/>
        </w:rPr>
        <w:t>По состоянию на 01.10.20</w:t>
      </w:r>
      <w:r w:rsidR="00487E53" w:rsidRPr="00BF626F">
        <w:rPr>
          <w:szCs w:val="26"/>
        </w:rPr>
        <w:t>2</w:t>
      </w:r>
      <w:r w:rsidR="001B5DBD">
        <w:rPr>
          <w:szCs w:val="26"/>
        </w:rPr>
        <w:t>1</w:t>
      </w:r>
      <w:r w:rsidRPr="00BF626F">
        <w:rPr>
          <w:szCs w:val="26"/>
        </w:rPr>
        <w:t xml:space="preserve"> года сост</w:t>
      </w:r>
      <w:r w:rsidR="003D44CA" w:rsidRPr="00BF626F">
        <w:rPr>
          <w:szCs w:val="26"/>
        </w:rPr>
        <w:t>о</w:t>
      </w:r>
      <w:r w:rsidR="00EC3004">
        <w:rPr>
          <w:szCs w:val="26"/>
        </w:rPr>
        <w:t>яло</w:t>
      </w:r>
      <w:r w:rsidRPr="00BF626F">
        <w:rPr>
          <w:szCs w:val="26"/>
        </w:rPr>
        <w:t xml:space="preserve"> на учете в </w:t>
      </w:r>
      <w:r w:rsidR="00C25F46" w:rsidRPr="00BF626F">
        <w:rPr>
          <w:szCs w:val="26"/>
        </w:rPr>
        <w:t>о</w:t>
      </w:r>
      <w:r w:rsidRPr="00BF626F">
        <w:rPr>
          <w:szCs w:val="26"/>
        </w:rPr>
        <w:t xml:space="preserve">бластном государственном казенном учреждении Центре занятости населения города Бодайбо (далее – ОКГУ ЦЗН г. Бодайбо) </w:t>
      </w:r>
      <w:r w:rsidR="00EC3004">
        <w:rPr>
          <w:szCs w:val="26"/>
        </w:rPr>
        <w:t>32</w:t>
      </w:r>
      <w:r w:rsidRPr="00BF626F">
        <w:rPr>
          <w:szCs w:val="26"/>
        </w:rPr>
        <w:t xml:space="preserve"> чел. (на 01.10.20</w:t>
      </w:r>
      <w:r w:rsidR="001B5DBD">
        <w:rPr>
          <w:szCs w:val="26"/>
        </w:rPr>
        <w:t>20</w:t>
      </w:r>
      <w:r w:rsidRPr="00BF626F">
        <w:rPr>
          <w:szCs w:val="26"/>
        </w:rPr>
        <w:t xml:space="preserve"> года – </w:t>
      </w:r>
      <w:r w:rsidR="001B5DBD">
        <w:rPr>
          <w:szCs w:val="26"/>
        </w:rPr>
        <w:t>19</w:t>
      </w:r>
      <w:r w:rsidR="00EC3004">
        <w:rPr>
          <w:szCs w:val="26"/>
        </w:rPr>
        <w:t>3</w:t>
      </w:r>
      <w:r w:rsidR="00C25F46" w:rsidRPr="00BF626F">
        <w:rPr>
          <w:szCs w:val="26"/>
        </w:rPr>
        <w:t xml:space="preserve"> чел.).</w:t>
      </w:r>
    </w:p>
    <w:p w:rsidR="00EC3004" w:rsidRDefault="00E32263" w:rsidP="00192D32">
      <w:pPr>
        <w:tabs>
          <w:tab w:val="left" w:pos="0"/>
        </w:tabs>
        <w:ind w:firstLine="567"/>
        <w:jc w:val="both"/>
        <w:rPr>
          <w:szCs w:val="26"/>
        </w:rPr>
      </w:pPr>
      <w:r w:rsidRPr="00BF626F">
        <w:rPr>
          <w:szCs w:val="26"/>
        </w:rPr>
        <w:t>Уровень</w:t>
      </w:r>
      <w:r w:rsidR="00217A07" w:rsidRPr="00BF626F">
        <w:rPr>
          <w:szCs w:val="26"/>
        </w:rPr>
        <w:t xml:space="preserve"> </w:t>
      </w:r>
      <w:r w:rsidRPr="00BF626F">
        <w:rPr>
          <w:szCs w:val="26"/>
        </w:rPr>
        <w:t xml:space="preserve">зарегистрированной безработицы (отношение численности зарегистрированных безработных к численности экономически активного населения) по </w:t>
      </w:r>
      <w:proofErr w:type="spellStart"/>
      <w:r w:rsidRPr="00BF626F">
        <w:rPr>
          <w:szCs w:val="26"/>
        </w:rPr>
        <w:t>Бодайбинскому</w:t>
      </w:r>
      <w:proofErr w:type="spellEnd"/>
      <w:r w:rsidRPr="00BF626F">
        <w:rPr>
          <w:szCs w:val="26"/>
        </w:rPr>
        <w:t xml:space="preserve"> району на 01.10.20</w:t>
      </w:r>
      <w:r w:rsidR="00487E53" w:rsidRPr="00BF626F">
        <w:rPr>
          <w:szCs w:val="26"/>
        </w:rPr>
        <w:t>2</w:t>
      </w:r>
      <w:r w:rsidR="001B5DBD">
        <w:rPr>
          <w:szCs w:val="26"/>
        </w:rPr>
        <w:t>1</w:t>
      </w:r>
      <w:r w:rsidRPr="00BF626F">
        <w:rPr>
          <w:szCs w:val="26"/>
        </w:rPr>
        <w:t xml:space="preserve"> года составил</w:t>
      </w:r>
      <w:r w:rsidR="00EC3004">
        <w:rPr>
          <w:szCs w:val="26"/>
        </w:rPr>
        <w:t xml:space="preserve"> 0,31</w:t>
      </w:r>
      <w:r w:rsidRPr="00BF626F">
        <w:rPr>
          <w:szCs w:val="26"/>
        </w:rPr>
        <w:t xml:space="preserve">% (по Иркутской области – </w:t>
      </w:r>
      <w:r w:rsidR="00EC3004">
        <w:rPr>
          <w:szCs w:val="26"/>
        </w:rPr>
        <w:t>1,2</w:t>
      </w:r>
      <w:r w:rsidRPr="00BF626F">
        <w:rPr>
          <w:szCs w:val="26"/>
        </w:rPr>
        <w:t>%).</w:t>
      </w:r>
      <w:r w:rsidR="00C01CD2" w:rsidRPr="00BF626F">
        <w:rPr>
          <w:szCs w:val="26"/>
        </w:rPr>
        <w:t xml:space="preserve"> </w:t>
      </w:r>
    </w:p>
    <w:p w:rsidR="00E32263" w:rsidRPr="00BF626F" w:rsidRDefault="00E32263" w:rsidP="00192D32">
      <w:pPr>
        <w:tabs>
          <w:tab w:val="left" w:pos="0"/>
        </w:tabs>
        <w:ind w:firstLine="567"/>
        <w:jc w:val="both"/>
        <w:rPr>
          <w:szCs w:val="26"/>
        </w:rPr>
      </w:pPr>
      <w:r w:rsidRPr="00BF626F">
        <w:rPr>
          <w:szCs w:val="26"/>
        </w:rPr>
        <w:t xml:space="preserve">За </w:t>
      </w:r>
      <w:r w:rsidR="00C01CD2" w:rsidRPr="00BF626F">
        <w:rPr>
          <w:szCs w:val="26"/>
        </w:rPr>
        <w:t>отчетный период</w:t>
      </w:r>
      <w:r w:rsidRPr="00BF626F">
        <w:rPr>
          <w:szCs w:val="26"/>
        </w:rPr>
        <w:t xml:space="preserve"> 20</w:t>
      </w:r>
      <w:r w:rsidR="00487E53" w:rsidRPr="00BF626F">
        <w:rPr>
          <w:szCs w:val="26"/>
        </w:rPr>
        <w:t>2</w:t>
      </w:r>
      <w:r w:rsidR="001B5DBD">
        <w:rPr>
          <w:szCs w:val="26"/>
        </w:rPr>
        <w:t>1</w:t>
      </w:r>
      <w:r w:rsidRPr="00BF626F">
        <w:rPr>
          <w:szCs w:val="26"/>
        </w:rPr>
        <w:t xml:space="preserve"> года в ОГКУ ЦЗН г. Бодайбо признано безработными </w:t>
      </w:r>
      <w:r w:rsidR="00EC3004">
        <w:rPr>
          <w:szCs w:val="26"/>
        </w:rPr>
        <w:t>145</w:t>
      </w:r>
      <w:r w:rsidRPr="00BF626F">
        <w:rPr>
          <w:color w:val="FF0000"/>
          <w:szCs w:val="26"/>
        </w:rPr>
        <w:t xml:space="preserve"> </w:t>
      </w:r>
      <w:r w:rsidRPr="00BF626F">
        <w:rPr>
          <w:szCs w:val="26"/>
        </w:rPr>
        <w:t>чел. (за аналогичный период 20</w:t>
      </w:r>
      <w:r w:rsidR="001B5DBD">
        <w:rPr>
          <w:szCs w:val="26"/>
        </w:rPr>
        <w:t>20</w:t>
      </w:r>
      <w:r w:rsidRPr="00BF626F">
        <w:rPr>
          <w:szCs w:val="26"/>
        </w:rPr>
        <w:t xml:space="preserve"> года – </w:t>
      </w:r>
      <w:r w:rsidR="001B5DBD">
        <w:rPr>
          <w:szCs w:val="26"/>
        </w:rPr>
        <w:t>334</w:t>
      </w:r>
      <w:r w:rsidRPr="00BF626F">
        <w:rPr>
          <w:szCs w:val="26"/>
        </w:rPr>
        <w:t xml:space="preserve"> чел.), в том числе по сокращению – </w:t>
      </w:r>
      <w:r w:rsidR="00EC3004">
        <w:rPr>
          <w:szCs w:val="26"/>
        </w:rPr>
        <w:t>4</w:t>
      </w:r>
      <w:r w:rsidR="00C01CD2" w:rsidRPr="00BF626F">
        <w:rPr>
          <w:color w:val="FF0000"/>
          <w:szCs w:val="26"/>
        </w:rPr>
        <w:t xml:space="preserve"> </w:t>
      </w:r>
      <w:r w:rsidRPr="00BF626F">
        <w:rPr>
          <w:szCs w:val="26"/>
        </w:rPr>
        <w:t>чел.</w:t>
      </w:r>
      <w:r w:rsidR="00EC3004">
        <w:rPr>
          <w:szCs w:val="26"/>
        </w:rPr>
        <w:t xml:space="preserve"> </w:t>
      </w:r>
      <w:r w:rsidRPr="00BF626F">
        <w:rPr>
          <w:szCs w:val="26"/>
        </w:rPr>
        <w:t xml:space="preserve">Из числа признанных безработными: молодежь в возрасте  16-29 лет – </w:t>
      </w:r>
      <w:r w:rsidR="00EC3004">
        <w:rPr>
          <w:szCs w:val="26"/>
        </w:rPr>
        <w:t>54</w:t>
      </w:r>
      <w:r w:rsidRPr="00BF626F">
        <w:rPr>
          <w:szCs w:val="26"/>
        </w:rPr>
        <w:t xml:space="preserve"> чел., женщины – </w:t>
      </w:r>
      <w:r w:rsidR="00CB2C1C">
        <w:rPr>
          <w:szCs w:val="26"/>
        </w:rPr>
        <w:t>38</w:t>
      </w:r>
      <w:r w:rsidRPr="001B5DBD">
        <w:rPr>
          <w:color w:val="FF0000"/>
          <w:szCs w:val="26"/>
        </w:rPr>
        <w:t xml:space="preserve"> </w:t>
      </w:r>
      <w:r w:rsidRPr="00BF626F">
        <w:rPr>
          <w:szCs w:val="26"/>
        </w:rPr>
        <w:t xml:space="preserve">чел. </w:t>
      </w:r>
    </w:p>
    <w:p w:rsidR="00E32263" w:rsidRPr="00BF626F" w:rsidRDefault="00E32263" w:rsidP="00192D32">
      <w:pPr>
        <w:pStyle w:val="af4"/>
        <w:tabs>
          <w:tab w:val="left" w:pos="0"/>
        </w:tabs>
        <w:spacing w:after="0"/>
        <w:ind w:left="0" w:firstLine="567"/>
        <w:jc w:val="both"/>
        <w:rPr>
          <w:szCs w:val="26"/>
        </w:rPr>
      </w:pPr>
      <w:r w:rsidRPr="00BF626F">
        <w:rPr>
          <w:szCs w:val="26"/>
        </w:rPr>
        <w:t>При содействии ОГКУ</w:t>
      </w:r>
      <w:r w:rsidR="00CB2C1C">
        <w:rPr>
          <w:szCs w:val="26"/>
        </w:rPr>
        <w:t xml:space="preserve"> </w:t>
      </w:r>
      <w:r w:rsidRPr="00BF626F">
        <w:rPr>
          <w:szCs w:val="26"/>
        </w:rPr>
        <w:t xml:space="preserve">ЦЗН г. Бодайбо нашли работу </w:t>
      </w:r>
      <w:r w:rsidR="00CB2C1C">
        <w:rPr>
          <w:szCs w:val="26"/>
        </w:rPr>
        <w:t>176</w:t>
      </w:r>
      <w:r w:rsidRPr="00BF626F">
        <w:rPr>
          <w:szCs w:val="26"/>
        </w:rPr>
        <w:t xml:space="preserve"> чел. (за аналогичный </w:t>
      </w:r>
      <w:r w:rsidR="00CB2C1C">
        <w:rPr>
          <w:szCs w:val="26"/>
        </w:rPr>
        <w:t xml:space="preserve"> </w:t>
      </w:r>
      <w:r w:rsidRPr="00BF626F">
        <w:rPr>
          <w:szCs w:val="26"/>
        </w:rPr>
        <w:t xml:space="preserve">период </w:t>
      </w:r>
      <w:r w:rsidR="00CB2C1C">
        <w:rPr>
          <w:szCs w:val="26"/>
        </w:rPr>
        <w:t xml:space="preserve"> </w:t>
      </w:r>
      <w:r w:rsidRPr="00BF626F">
        <w:rPr>
          <w:szCs w:val="26"/>
        </w:rPr>
        <w:t>20</w:t>
      </w:r>
      <w:r w:rsidR="001B5DBD">
        <w:rPr>
          <w:szCs w:val="26"/>
        </w:rPr>
        <w:t xml:space="preserve">20 </w:t>
      </w:r>
      <w:r w:rsidRPr="00BF626F">
        <w:rPr>
          <w:szCs w:val="26"/>
        </w:rPr>
        <w:t xml:space="preserve">года – </w:t>
      </w:r>
      <w:r w:rsidR="00471EE3" w:rsidRPr="00BF626F">
        <w:rPr>
          <w:szCs w:val="26"/>
        </w:rPr>
        <w:t>4</w:t>
      </w:r>
      <w:r w:rsidR="001B5DBD">
        <w:rPr>
          <w:szCs w:val="26"/>
        </w:rPr>
        <w:t>32</w:t>
      </w:r>
      <w:r w:rsidRPr="00BF626F">
        <w:rPr>
          <w:szCs w:val="26"/>
        </w:rPr>
        <w:t xml:space="preserve"> чел.), из них признанных безработными –</w:t>
      </w:r>
      <w:r w:rsidR="00C01CD2" w:rsidRPr="00BF626F">
        <w:rPr>
          <w:szCs w:val="26"/>
        </w:rPr>
        <w:t xml:space="preserve"> </w:t>
      </w:r>
      <w:r w:rsidR="00CB2C1C">
        <w:rPr>
          <w:szCs w:val="26"/>
        </w:rPr>
        <w:t>95</w:t>
      </w:r>
      <w:r w:rsidR="00B64A7E" w:rsidRPr="001B5DBD">
        <w:rPr>
          <w:color w:val="FF0000"/>
          <w:szCs w:val="26"/>
        </w:rPr>
        <w:t xml:space="preserve"> </w:t>
      </w:r>
      <w:r w:rsidR="00B64A7E" w:rsidRPr="00BF626F">
        <w:rPr>
          <w:szCs w:val="26"/>
        </w:rPr>
        <w:t>чел. (20</w:t>
      </w:r>
      <w:r w:rsidR="001B5DBD">
        <w:rPr>
          <w:szCs w:val="26"/>
        </w:rPr>
        <w:t>20</w:t>
      </w:r>
      <w:r w:rsidR="00B64A7E" w:rsidRPr="00BF626F">
        <w:rPr>
          <w:szCs w:val="26"/>
        </w:rPr>
        <w:t xml:space="preserve"> год - </w:t>
      </w:r>
      <w:r w:rsidR="00016AC2">
        <w:rPr>
          <w:szCs w:val="26"/>
        </w:rPr>
        <w:t>103</w:t>
      </w:r>
      <w:r w:rsidRPr="00BF626F">
        <w:rPr>
          <w:szCs w:val="26"/>
        </w:rPr>
        <w:t xml:space="preserve"> чел.</w:t>
      </w:r>
      <w:r w:rsidR="00B64A7E" w:rsidRPr="00BF626F">
        <w:rPr>
          <w:szCs w:val="26"/>
        </w:rPr>
        <w:t>).</w:t>
      </w:r>
    </w:p>
    <w:p w:rsidR="00E32263" w:rsidRPr="00BF626F" w:rsidRDefault="00E32263" w:rsidP="00192D32">
      <w:pPr>
        <w:pStyle w:val="af4"/>
        <w:tabs>
          <w:tab w:val="left" w:pos="0"/>
        </w:tabs>
        <w:spacing w:after="0"/>
        <w:ind w:left="0" w:firstLine="567"/>
        <w:jc w:val="both"/>
        <w:rPr>
          <w:szCs w:val="26"/>
        </w:rPr>
      </w:pPr>
      <w:r w:rsidRPr="00BF626F">
        <w:rPr>
          <w:szCs w:val="26"/>
        </w:rPr>
        <w:t xml:space="preserve">За отчетный период число вакансий составило – </w:t>
      </w:r>
      <w:r w:rsidR="00CB2C1C">
        <w:rPr>
          <w:szCs w:val="26"/>
        </w:rPr>
        <w:t>696</w:t>
      </w:r>
      <w:r w:rsidR="00B64A7E" w:rsidRPr="00BF626F">
        <w:rPr>
          <w:szCs w:val="26"/>
        </w:rPr>
        <w:t xml:space="preserve"> </w:t>
      </w:r>
      <w:r w:rsidR="00CB2C1C">
        <w:rPr>
          <w:szCs w:val="26"/>
        </w:rPr>
        <w:t xml:space="preserve"> </w:t>
      </w:r>
      <w:r w:rsidR="00B64A7E" w:rsidRPr="00BF626F">
        <w:rPr>
          <w:szCs w:val="26"/>
        </w:rPr>
        <w:t>рабочих мест (в 20</w:t>
      </w:r>
      <w:r w:rsidR="00016AC2">
        <w:rPr>
          <w:szCs w:val="26"/>
        </w:rPr>
        <w:t>20</w:t>
      </w:r>
      <w:r w:rsidR="00B64A7E" w:rsidRPr="00BF626F">
        <w:rPr>
          <w:szCs w:val="26"/>
        </w:rPr>
        <w:t xml:space="preserve"> года - </w:t>
      </w:r>
      <w:r w:rsidR="00016AC2">
        <w:rPr>
          <w:szCs w:val="26"/>
        </w:rPr>
        <w:t>831</w:t>
      </w:r>
      <w:r w:rsidRPr="00BF626F">
        <w:rPr>
          <w:szCs w:val="26"/>
        </w:rPr>
        <w:t xml:space="preserve"> рабочих мест</w:t>
      </w:r>
      <w:r w:rsidR="00B64A7E" w:rsidRPr="00BF626F">
        <w:rPr>
          <w:szCs w:val="26"/>
        </w:rPr>
        <w:t>)</w:t>
      </w:r>
      <w:r w:rsidRPr="00BF626F">
        <w:rPr>
          <w:szCs w:val="26"/>
        </w:rPr>
        <w:t xml:space="preserve">, в том числе: в золотодобывающей промышленности </w:t>
      </w:r>
      <w:r w:rsidR="00741B61" w:rsidRPr="00BF626F">
        <w:rPr>
          <w:szCs w:val="26"/>
        </w:rPr>
        <w:t xml:space="preserve">– </w:t>
      </w:r>
      <w:r w:rsidR="00CB2C1C">
        <w:rPr>
          <w:szCs w:val="26"/>
        </w:rPr>
        <w:t>426</w:t>
      </w:r>
      <w:r w:rsidR="00741B61" w:rsidRPr="00016AC2">
        <w:rPr>
          <w:color w:val="FF0000"/>
          <w:szCs w:val="26"/>
        </w:rPr>
        <w:t xml:space="preserve"> </w:t>
      </w:r>
      <w:r w:rsidR="00741B61" w:rsidRPr="00BF626F">
        <w:rPr>
          <w:szCs w:val="26"/>
        </w:rPr>
        <w:t>мест (в 20</w:t>
      </w:r>
      <w:r w:rsidR="00016AC2">
        <w:rPr>
          <w:szCs w:val="26"/>
        </w:rPr>
        <w:t>20</w:t>
      </w:r>
      <w:r w:rsidR="00741B61" w:rsidRPr="00BF626F">
        <w:rPr>
          <w:szCs w:val="26"/>
        </w:rPr>
        <w:t xml:space="preserve"> году -</w:t>
      </w:r>
      <w:r w:rsidRPr="00BF626F">
        <w:rPr>
          <w:color w:val="FF0000"/>
          <w:szCs w:val="26"/>
        </w:rPr>
        <w:t xml:space="preserve"> </w:t>
      </w:r>
      <w:r w:rsidR="00016AC2" w:rsidRPr="00016AC2">
        <w:rPr>
          <w:szCs w:val="26"/>
        </w:rPr>
        <w:t>561</w:t>
      </w:r>
      <w:r w:rsidRPr="00BF626F">
        <w:rPr>
          <w:szCs w:val="26"/>
        </w:rPr>
        <w:t xml:space="preserve"> </w:t>
      </w:r>
      <w:r w:rsidR="00016AC2">
        <w:rPr>
          <w:szCs w:val="26"/>
        </w:rPr>
        <w:t xml:space="preserve">рабочих </w:t>
      </w:r>
      <w:r w:rsidR="00741B61" w:rsidRPr="00BF626F">
        <w:rPr>
          <w:szCs w:val="26"/>
        </w:rPr>
        <w:t>мест)</w:t>
      </w:r>
      <w:r w:rsidRPr="00BF626F">
        <w:rPr>
          <w:szCs w:val="26"/>
        </w:rPr>
        <w:t xml:space="preserve">. </w:t>
      </w:r>
    </w:p>
    <w:p w:rsidR="00E32263" w:rsidRPr="00196F36" w:rsidRDefault="00E32263" w:rsidP="00192D32">
      <w:pPr>
        <w:tabs>
          <w:tab w:val="left" w:pos="0"/>
        </w:tabs>
        <w:autoSpaceDE w:val="0"/>
        <w:autoSpaceDN w:val="0"/>
        <w:adjustRightInd w:val="0"/>
        <w:ind w:firstLine="567"/>
        <w:jc w:val="both"/>
        <w:rPr>
          <w:szCs w:val="26"/>
        </w:rPr>
      </w:pPr>
      <w:r w:rsidRPr="00196F36">
        <w:rPr>
          <w:szCs w:val="26"/>
        </w:rPr>
        <w:t xml:space="preserve">В целях обеспечения защиты граждан от безработицы и содействия в трудоустройстве реализуется ведомственная целевая программа «Содействие занятости населения Иркутской области» (далее – Программа дополнительных мер по снижению напряженности на рынке труда). За </w:t>
      </w:r>
      <w:r w:rsidR="00D4022B" w:rsidRPr="00196F36">
        <w:rPr>
          <w:szCs w:val="26"/>
        </w:rPr>
        <w:t>отчетный период</w:t>
      </w:r>
      <w:r w:rsidRPr="00196F36">
        <w:rPr>
          <w:szCs w:val="26"/>
        </w:rPr>
        <w:t xml:space="preserve"> 20</w:t>
      </w:r>
      <w:r w:rsidR="00C01CD2" w:rsidRPr="00196F36">
        <w:rPr>
          <w:szCs w:val="26"/>
        </w:rPr>
        <w:t>2</w:t>
      </w:r>
      <w:r w:rsidR="00196F36">
        <w:rPr>
          <w:szCs w:val="26"/>
        </w:rPr>
        <w:t>1</w:t>
      </w:r>
      <w:r w:rsidRPr="00196F36">
        <w:rPr>
          <w:szCs w:val="26"/>
        </w:rPr>
        <w:t xml:space="preserve"> года в рамках Программы дополнительных мер по снижению напряженности на рынке труда проведены следующие мероприятия:</w:t>
      </w:r>
    </w:p>
    <w:p w:rsidR="00E32263" w:rsidRPr="00196F36" w:rsidRDefault="00E32263" w:rsidP="00192D32">
      <w:pPr>
        <w:tabs>
          <w:tab w:val="left" w:pos="0"/>
          <w:tab w:val="left" w:pos="1134"/>
        </w:tabs>
        <w:suppressAutoHyphens/>
        <w:ind w:firstLine="567"/>
        <w:jc w:val="both"/>
        <w:rPr>
          <w:szCs w:val="26"/>
        </w:rPr>
      </w:pPr>
      <w:r w:rsidRPr="00196F36">
        <w:rPr>
          <w:szCs w:val="26"/>
        </w:rPr>
        <w:t xml:space="preserve">- информирование о положении на рынке труда в </w:t>
      </w:r>
      <w:proofErr w:type="spellStart"/>
      <w:r w:rsidRPr="00196F36">
        <w:rPr>
          <w:szCs w:val="26"/>
        </w:rPr>
        <w:t>Бодайбинском</w:t>
      </w:r>
      <w:proofErr w:type="spellEnd"/>
      <w:r w:rsidRPr="00196F36">
        <w:rPr>
          <w:szCs w:val="26"/>
        </w:rPr>
        <w:t xml:space="preserve"> районе и Иркутской области в целом;</w:t>
      </w:r>
    </w:p>
    <w:p w:rsidR="00E32263" w:rsidRPr="00196F36" w:rsidRDefault="00E32263" w:rsidP="00192D32">
      <w:pPr>
        <w:tabs>
          <w:tab w:val="left" w:pos="0"/>
          <w:tab w:val="left" w:pos="1134"/>
        </w:tabs>
        <w:suppressAutoHyphens/>
        <w:ind w:firstLine="567"/>
        <w:jc w:val="both"/>
        <w:rPr>
          <w:szCs w:val="26"/>
        </w:rPr>
      </w:pPr>
      <w:r w:rsidRPr="00196F36">
        <w:rPr>
          <w:szCs w:val="26"/>
        </w:rPr>
        <w:t xml:space="preserve">- профессиональное обучение и дополнительное профессиональное образование безработных граждан, включая обучение в другой местности - направлено на </w:t>
      </w:r>
      <w:proofErr w:type="spellStart"/>
      <w:r w:rsidRPr="00196F36">
        <w:rPr>
          <w:szCs w:val="26"/>
        </w:rPr>
        <w:t>профобучение</w:t>
      </w:r>
      <w:proofErr w:type="spellEnd"/>
      <w:r w:rsidRPr="00196F36">
        <w:rPr>
          <w:szCs w:val="26"/>
        </w:rPr>
        <w:t xml:space="preserve"> </w:t>
      </w:r>
      <w:r w:rsidR="00CB2C1C">
        <w:rPr>
          <w:szCs w:val="26"/>
        </w:rPr>
        <w:t>- 15</w:t>
      </w:r>
      <w:r w:rsidRPr="00196F36">
        <w:rPr>
          <w:szCs w:val="26"/>
        </w:rPr>
        <w:t xml:space="preserve"> чел., прошли обучение </w:t>
      </w:r>
      <w:r w:rsidR="00CB2C1C">
        <w:rPr>
          <w:szCs w:val="26"/>
        </w:rPr>
        <w:t>- 13</w:t>
      </w:r>
      <w:r w:rsidRPr="00196F36">
        <w:rPr>
          <w:szCs w:val="26"/>
        </w:rPr>
        <w:t xml:space="preserve"> чел.;</w:t>
      </w:r>
    </w:p>
    <w:p w:rsidR="00E32263" w:rsidRPr="00196F36" w:rsidRDefault="00E32263" w:rsidP="00192D32">
      <w:pPr>
        <w:tabs>
          <w:tab w:val="left" w:pos="0"/>
          <w:tab w:val="left" w:pos="1134"/>
        </w:tabs>
        <w:suppressAutoHyphens/>
        <w:ind w:firstLine="567"/>
        <w:jc w:val="both"/>
        <w:rPr>
          <w:szCs w:val="26"/>
        </w:rPr>
      </w:pPr>
      <w:r w:rsidRPr="00196F36">
        <w:rPr>
          <w:szCs w:val="26"/>
        </w:rPr>
        <w:t xml:space="preserve">- содействие </w:t>
      </w:r>
      <w:proofErr w:type="spellStart"/>
      <w:r w:rsidRPr="00196F36">
        <w:rPr>
          <w:szCs w:val="26"/>
        </w:rPr>
        <w:t>самозанятости</w:t>
      </w:r>
      <w:proofErr w:type="spellEnd"/>
      <w:r w:rsidRPr="00196F36">
        <w:rPr>
          <w:szCs w:val="26"/>
        </w:rPr>
        <w:t xml:space="preserve"> безработных граждан – </w:t>
      </w:r>
      <w:r w:rsidR="00CB2C1C">
        <w:rPr>
          <w:szCs w:val="26"/>
        </w:rPr>
        <w:t>2</w:t>
      </w:r>
      <w:r w:rsidRPr="00196F36">
        <w:rPr>
          <w:szCs w:val="26"/>
        </w:rPr>
        <w:t xml:space="preserve"> чел.;</w:t>
      </w:r>
    </w:p>
    <w:p w:rsidR="00E32263" w:rsidRPr="00196F36" w:rsidRDefault="00E32263" w:rsidP="00192D32">
      <w:pPr>
        <w:tabs>
          <w:tab w:val="left" w:pos="0"/>
          <w:tab w:val="left" w:pos="1134"/>
        </w:tabs>
        <w:suppressAutoHyphens/>
        <w:ind w:firstLine="567"/>
        <w:jc w:val="both"/>
        <w:rPr>
          <w:szCs w:val="26"/>
        </w:rPr>
      </w:pPr>
      <w:r w:rsidRPr="00196F36">
        <w:rPr>
          <w:szCs w:val="26"/>
        </w:rPr>
        <w:t xml:space="preserve">-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w:t>
      </w:r>
      <w:r w:rsidR="00CB2C1C">
        <w:rPr>
          <w:szCs w:val="26"/>
        </w:rPr>
        <w:t>2</w:t>
      </w:r>
      <w:r w:rsidRPr="00196F36">
        <w:rPr>
          <w:szCs w:val="26"/>
        </w:rPr>
        <w:t xml:space="preserve"> чел.</w:t>
      </w:r>
    </w:p>
    <w:p w:rsidR="006819B0" w:rsidRPr="00016AC2" w:rsidRDefault="008D7475" w:rsidP="00196F36">
      <w:pPr>
        <w:pStyle w:val="aff3"/>
        <w:tabs>
          <w:tab w:val="left" w:pos="993"/>
        </w:tabs>
        <w:ind w:left="0" w:firstLine="705"/>
        <w:jc w:val="both"/>
        <w:rPr>
          <w:b/>
          <w:color w:val="FF0000"/>
          <w:szCs w:val="26"/>
        </w:rPr>
      </w:pPr>
      <w:r w:rsidRPr="00196F36">
        <w:rPr>
          <w:szCs w:val="26"/>
        </w:rPr>
        <w:lastRenderedPageBreak/>
        <w:t xml:space="preserve">В целях анализа занятости населения муниципального района Администрация </w:t>
      </w:r>
      <w:proofErr w:type="gramStart"/>
      <w:r w:rsidRPr="00196F36">
        <w:rPr>
          <w:szCs w:val="26"/>
        </w:rPr>
        <w:t>г</w:t>
      </w:r>
      <w:proofErr w:type="gramEnd"/>
      <w:r w:rsidRPr="00196F36">
        <w:rPr>
          <w:szCs w:val="26"/>
        </w:rPr>
        <w:t>. Бодайбо и района ежемесячно проводит мониторинг уровня безработицы, количества вакансий и участников ведомственной целевой программы.</w:t>
      </w:r>
    </w:p>
    <w:p w:rsidR="006819B0" w:rsidRPr="00BF626F" w:rsidRDefault="006819B0" w:rsidP="00192D32">
      <w:pPr>
        <w:tabs>
          <w:tab w:val="left" w:pos="993"/>
        </w:tabs>
        <w:ind w:firstLine="567"/>
        <w:jc w:val="center"/>
        <w:rPr>
          <w:b/>
          <w:szCs w:val="26"/>
        </w:rPr>
      </w:pPr>
    </w:p>
    <w:p w:rsidR="00590B44" w:rsidRPr="00BF626F" w:rsidRDefault="00193EF0" w:rsidP="00192D32">
      <w:pPr>
        <w:tabs>
          <w:tab w:val="left" w:pos="993"/>
        </w:tabs>
        <w:ind w:firstLine="567"/>
        <w:jc w:val="center"/>
        <w:rPr>
          <w:szCs w:val="26"/>
        </w:rPr>
      </w:pPr>
      <w:r>
        <w:rPr>
          <w:b/>
          <w:szCs w:val="26"/>
        </w:rPr>
        <w:t>О</w:t>
      </w:r>
      <w:r w:rsidR="00590B44" w:rsidRPr="00BF626F">
        <w:rPr>
          <w:b/>
          <w:szCs w:val="26"/>
        </w:rPr>
        <w:t>сновны</w:t>
      </w:r>
      <w:r>
        <w:rPr>
          <w:b/>
          <w:szCs w:val="26"/>
        </w:rPr>
        <w:t>е</w:t>
      </w:r>
      <w:r w:rsidR="00590B44" w:rsidRPr="00BF626F">
        <w:rPr>
          <w:b/>
          <w:szCs w:val="26"/>
        </w:rPr>
        <w:t xml:space="preserve"> проблем</w:t>
      </w:r>
      <w:r>
        <w:rPr>
          <w:b/>
          <w:szCs w:val="26"/>
        </w:rPr>
        <w:t>ы</w:t>
      </w:r>
      <w:r w:rsidR="007E4039" w:rsidRPr="00BF626F">
        <w:rPr>
          <w:b/>
          <w:szCs w:val="26"/>
        </w:rPr>
        <w:t>,</w:t>
      </w:r>
      <w:r>
        <w:rPr>
          <w:b/>
          <w:szCs w:val="26"/>
        </w:rPr>
        <w:t xml:space="preserve"> </w:t>
      </w:r>
      <w:proofErr w:type="gramStart"/>
      <w:r w:rsidR="007E4039" w:rsidRPr="00BF626F">
        <w:rPr>
          <w:b/>
          <w:szCs w:val="26"/>
        </w:rPr>
        <w:t>с</w:t>
      </w:r>
      <w:r w:rsidR="00590B44" w:rsidRPr="00BF626F">
        <w:rPr>
          <w:b/>
          <w:szCs w:val="26"/>
        </w:rPr>
        <w:t>держивающих</w:t>
      </w:r>
      <w:proofErr w:type="gramEnd"/>
      <w:r w:rsidR="007E4039" w:rsidRPr="00BF626F">
        <w:rPr>
          <w:b/>
          <w:szCs w:val="26"/>
        </w:rPr>
        <w:t xml:space="preserve"> </w:t>
      </w:r>
      <w:r w:rsidR="00590B44" w:rsidRPr="00BF626F">
        <w:rPr>
          <w:b/>
          <w:szCs w:val="26"/>
        </w:rPr>
        <w:t xml:space="preserve"> социально-экономическое развитие</w:t>
      </w:r>
      <w:r w:rsidR="00CA03F3" w:rsidRPr="00BF626F">
        <w:rPr>
          <w:b/>
          <w:szCs w:val="26"/>
        </w:rPr>
        <w:t xml:space="preserve"> </w:t>
      </w:r>
      <w:proofErr w:type="spellStart"/>
      <w:r w:rsidR="00CA03F3" w:rsidRPr="00BF626F">
        <w:rPr>
          <w:b/>
          <w:szCs w:val="26"/>
        </w:rPr>
        <w:t>Бодайбинского</w:t>
      </w:r>
      <w:proofErr w:type="spellEnd"/>
      <w:r w:rsidR="00CA03F3" w:rsidRPr="00BF626F">
        <w:rPr>
          <w:b/>
          <w:szCs w:val="26"/>
        </w:rPr>
        <w:t xml:space="preserve"> района</w:t>
      </w:r>
    </w:p>
    <w:p w:rsidR="005015C2" w:rsidRPr="00BF626F" w:rsidRDefault="005015C2" w:rsidP="00192D32">
      <w:pPr>
        <w:tabs>
          <w:tab w:val="num" w:pos="0"/>
          <w:tab w:val="left" w:pos="993"/>
        </w:tabs>
        <w:ind w:firstLine="567"/>
        <w:jc w:val="center"/>
        <w:rPr>
          <w:b/>
          <w:szCs w:val="26"/>
        </w:rPr>
      </w:pPr>
    </w:p>
    <w:p w:rsidR="005015C2" w:rsidRPr="00BF626F" w:rsidRDefault="005015C2" w:rsidP="00192D32">
      <w:pPr>
        <w:ind w:firstLine="567"/>
        <w:jc w:val="both"/>
        <w:rPr>
          <w:szCs w:val="26"/>
        </w:rPr>
      </w:pPr>
      <w:r w:rsidRPr="00BF626F">
        <w:rPr>
          <w:szCs w:val="26"/>
        </w:rPr>
        <w:t>Проблемы территории МО г. Бодайбо и района</w:t>
      </w:r>
      <w:r w:rsidR="00CB2C1C">
        <w:rPr>
          <w:szCs w:val="26"/>
        </w:rPr>
        <w:t xml:space="preserve"> на протяжении ряда лет остаются неизменными. Их р</w:t>
      </w:r>
      <w:r w:rsidRPr="00BF626F">
        <w:rPr>
          <w:szCs w:val="26"/>
        </w:rPr>
        <w:t xml:space="preserve">ешение запланировано в долгосрочной перспективе в связи с дальнейшим развитием </w:t>
      </w:r>
      <w:r w:rsidR="00BE6DDF" w:rsidRPr="00BF626F">
        <w:rPr>
          <w:szCs w:val="26"/>
        </w:rPr>
        <w:t xml:space="preserve">промышленности в </w:t>
      </w:r>
      <w:proofErr w:type="spellStart"/>
      <w:r w:rsidR="00BE6DDF" w:rsidRPr="00BF626F">
        <w:rPr>
          <w:szCs w:val="26"/>
        </w:rPr>
        <w:t>Бодайбинском</w:t>
      </w:r>
      <w:proofErr w:type="spellEnd"/>
      <w:r w:rsidR="00BE6DDF" w:rsidRPr="00BF626F">
        <w:rPr>
          <w:szCs w:val="26"/>
        </w:rPr>
        <w:t xml:space="preserve"> районе</w:t>
      </w:r>
      <w:r w:rsidR="006819B0">
        <w:rPr>
          <w:szCs w:val="26"/>
        </w:rPr>
        <w:t>,</w:t>
      </w:r>
      <w:r w:rsidRPr="00BF626F">
        <w:rPr>
          <w:szCs w:val="26"/>
        </w:rPr>
        <w:t xml:space="preserve"> в том числе</w:t>
      </w:r>
      <w:r w:rsidR="006819B0">
        <w:rPr>
          <w:szCs w:val="26"/>
        </w:rPr>
        <w:t>, связанное</w:t>
      </w:r>
      <w:r w:rsidRPr="00BF626F">
        <w:rPr>
          <w:szCs w:val="26"/>
        </w:rPr>
        <w:t xml:space="preserve"> с освоением месторождения Сухой Лог:</w:t>
      </w:r>
    </w:p>
    <w:p w:rsidR="005015C2" w:rsidRPr="00BF626F" w:rsidRDefault="005015C2" w:rsidP="00192D32">
      <w:pPr>
        <w:widowControl w:val="0"/>
        <w:autoSpaceDE w:val="0"/>
        <w:autoSpaceDN w:val="0"/>
        <w:adjustRightInd w:val="0"/>
        <w:ind w:firstLine="567"/>
        <w:jc w:val="both"/>
        <w:rPr>
          <w:szCs w:val="26"/>
        </w:rPr>
      </w:pPr>
      <w:r w:rsidRPr="00BF626F">
        <w:rPr>
          <w:szCs w:val="26"/>
        </w:rPr>
        <w:t>-  отсутствие круглогодичного сообщения через р. Витим;</w:t>
      </w:r>
    </w:p>
    <w:p w:rsidR="006819B0" w:rsidRDefault="005015C2" w:rsidP="00192D32">
      <w:pPr>
        <w:widowControl w:val="0"/>
        <w:autoSpaceDE w:val="0"/>
        <w:autoSpaceDN w:val="0"/>
        <w:adjustRightInd w:val="0"/>
        <w:ind w:firstLine="567"/>
        <w:jc w:val="both"/>
        <w:rPr>
          <w:szCs w:val="26"/>
        </w:rPr>
      </w:pPr>
      <w:r w:rsidRPr="00BF626F">
        <w:rPr>
          <w:szCs w:val="26"/>
        </w:rPr>
        <w:t xml:space="preserve">-  </w:t>
      </w:r>
      <w:r w:rsidR="00CB2C1C">
        <w:rPr>
          <w:szCs w:val="26"/>
        </w:rPr>
        <w:t>необходимость проведения реконструкции</w:t>
      </w:r>
      <w:r w:rsidRPr="00BF626F">
        <w:rPr>
          <w:szCs w:val="26"/>
        </w:rPr>
        <w:t xml:space="preserve"> </w:t>
      </w:r>
      <w:r w:rsidRPr="00BF626F">
        <w:rPr>
          <w:bCs/>
          <w:iCs/>
          <w:szCs w:val="26"/>
        </w:rPr>
        <w:t xml:space="preserve">взлетно-посадочной полосы </w:t>
      </w:r>
      <w:r w:rsidR="00CB2C1C" w:rsidRPr="00BF626F">
        <w:rPr>
          <w:bCs/>
          <w:iCs/>
          <w:szCs w:val="26"/>
        </w:rPr>
        <w:t xml:space="preserve">в </w:t>
      </w:r>
      <w:proofErr w:type="gramStart"/>
      <w:r w:rsidR="00CB2C1C" w:rsidRPr="00BF626F">
        <w:rPr>
          <w:bCs/>
          <w:iCs/>
          <w:szCs w:val="26"/>
        </w:rPr>
        <w:t>г</w:t>
      </w:r>
      <w:proofErr w:type="gramEnd"/>
      <w:r w:rsidR="00CB2C1C" w:rsidRPr="00BF626F">
        <w:rPr>
          <w:bCs/>
          <w:iCs/>
          <w:szCs w:val="26"/>
        </w:rPr>
        <w:t xml:space="preserve">. Бодайбо </w:t>
      </w:r>
      <w:r w:rsidRPr="00BF626F">
        <w:rPr>
          <w:bCs/>
          <w:iCs/>
          <w:szCs w:val="26"/>
        </w:rPr>
        <w:t xml:space="preserve">с </w:t>
      </w:r>
      <w:r w:rsidR="00CB2C1C">
        <w:rPr>
          <w:bCs/>
          <w:iCs/>
          <w:szCs w:val="26"/>
        </w:rPr>
        <w:t xml:space="preserve">устройством </w:t>
      </w:r>
      <w:r w:rsidRPr="00BF626F">
        <w:rPr>
          <w:bCs/>
          <w:iCs/>
          <w:szCs w:val="26"/>
        </w:rPr>
        <w:t>искусственн</w:t>
      </w:r>
      <w:r w:rsidR="00CB2C1C">
        <w:rPr>
          <w:bCs/>
          <w:iCs/>
          <w:szCs w:val="26"/>
        </w:rPr>
        <w:t>ого</w:t>
      </w:r>
      <w:r w:rsidRPr="00BF626F">
        <w:rPr>
          <w:bCs/>
          <w:iCs/>
          <w:szCs w:val="26"/>
        </w:rPr>
        <w:t xml:space="preserve"> покрыти</w:t>
      </w:r>
      <w:r w:rsidR="00CB2C1C">
        <w:rPr>
          <w:bCs/>
          <w:iCs/>
          <w:szCs w:val="26"/>
        </w:rPr>
        <w:t>я</w:t>
      </w:r>
      <w:r w:rsidRPr="00BF626F">
        <w:rPr>
          <w:szCs w:val="26"/>
        </w:rPr>
        <w:t>;</w:t>
      </w:r>
    </w:p>
    <w:p w:rsidR="005015C2" w:rsidRPr="00BF626F" w:rsidRDefault="005015C2" w:rsidP="00192D32">
      <w:pPr>
        <w:widowControl w:val="0"/>
        <w:autoSpaceDE w:val="0"/>
        <w:autoSpaceDN w:val="0"/>
        <w:adjustRightInd w:val="0"/>
        <w:ind w:firstLine="567"/>
        <w:jc w:val="both"/>
        <w:rPr>
          <w:szCs w:val="26"/>
        </w:rPr>
      </w:pPr>
      <w:r w:rsidRPr="00BF626F">
        <w:rPr>
          <w:szCs w:val="26"/>
        </w:rPr>
        <w:t xml:space="preserve">- нестабильное состояние дорог общего пользования по маршрутам </w:t>
      </w:r>
      <w:proofErr w:type="spellStart"/>
      <w:r w:rsidRPr="00BF626F">
        <w:rPr>
          <w:szCs w:val="26"/>
        </w:rPr>
        <w:t>Бодайбо-Таксимо</w:t>
      </w:r>
      <w:proofErr w:type="spellEnd"/>
      <w:r w:rsidRPr="00BF626F">
        <w:rPr>
          <w:szCs w:val="26"/>
        </w:rPr>
        <w:t>, Бодайбо-Кропоткин и Кропоткин-Перевоз.</w:t>
      </w:r>
    </w:p>
    <w:p w:rsidR="005015C2" w:rsidRPr="00BF626F" w:rsidRDefault="005015C2" w:rsidP="00192D32">
      <w:pPr>
        <w:widowControl w:val="0"/>
        <w:autoSpaceDE w:val="0"/>
        <w:autoSpaceDN w:val="0"/>
        <w:adjustRightInd w:val="0"/>
        <w:ind w:firstLine="567"/>
        <w:jc w:val="both"/>
        <w:rPr>
          <w:szCs w:val="26"/>
        </w:rPr>
      </w:pPr>
      <w:r w:rsidRPr="00BF626F">
        <w:rPr>
          <w:szCs w:val="26"/>
        </w:rPr>
        <w:t xml:space="preserve">Проблемы территории района социального плана: </w:t>
      </w:r>
    </w:p>
    <w:p w:rsidR="005015C2" w:rsidRPr="00BF626F" w:rsidRDefault="001121A4" w:rsidP="00192D32">
      <w:pPr>
        <w:tabs>
          <w:tab w:val="left" w:pos="709"/>
          <w:tab w:val="left" w:pos="1920"/>
        </w:tabs>
        <w:autoSpaceDE w:val="0"/>
        <w:autoSpaceDN w:val="0"/>
        <w:adjustRightInd w:val="0"/>
        <w:ind w:firstLine="567"/>
        <w:jc w:val="both"/>
        <w:rPr>
          <w:szCs w:val="26"/>
        </w:rPr>
      </w:pPr>
      <w:r w:rsidRPr="00BF626F">
        <w:rPr>
          <w:szCs w:val="26"/>
        </w:rPr>
        <w:t xml:space="preserve">- </w:t>
      </w:r>
      <w:r w:rsidR="00CB2C1C">
        <w:rPr>
          <w:szCs w:val="26"/>
        </w:rPr>
        <w:t xml:space="preserve">остается </w:t>
      </w:r>
      <w:r w:rsidRPr="00BF626F">
        <w:rPr>
          <w:szCs w:val="26"/>
        </w:rPr>
        <w:t>в</w:t>
      </w:r>
      <w:r w:rsidR="005015C2" w:rsidRPr="00BF626F">
        <w:rPr>
          <w:szCs w:val="26"/>
        </w:rPr>
        <w:t xml:space="preserve">ысокая стоимость авиабилетов. В районе большой спрос на авиаперевозки.  Постоянные обращения Администрации </w:t>
      </w:r>
      <w:proofErr w:type="gramStart"/>
      <w:r w:rsidR="005015C2" w:rsidRPr="00BF626F">
        <w:rPr>
          <w:szCs w:val="26"/>
        </w:rPr>
        <w:t>г</w:t>
      </w:r>
      <w:proofErr w:type="gramEnd"/>
      <w:r w:rsidR="005015C2" w:rsidRPr="00BF626F">
        <w:rPr>
          <w:szCs w:val="26"/>
        </w:rPr>
        <w:t>. Бодайбо и района в Правительство Иркутской области и Законодательное собрание Иркутской области совместно с депутатами Думы г. Бодайбо и района, в антимонопольную службу Иркутской области результатов не да</w:t>
      </w:r>
      <w:r w:rsidR="00CB2C1C">
        <w:rPr>
          <w:szCs w:val="26"/>
        </w:rPr>
        <w:t>ют</w:t>
      </w:r>
      <w:r w:rsidR="005015C2" w:rsidRPr="00BF626F">
        <w:rPr>
          <w:szCs w:val="26"/>
        </w:rPr>
        <w:t>.</w:t>
      </w:r>
    </w:p>
    <w:p w:rsidR="005015C2" w:rsidRPr="00BF626F" w:rsidRDefault="005015C2" w:rsidP="00192D32">
      <w:pPr>
        <w:tabs>
          <w:tab w:val="left" w:pos="709"/>
          <w:tab w:val="left" w:pos="1920"/>
        </w:tabs>
        <w:autoSpaceDE w:val="0"/>
        <w:autoSpaceDN w:val="0"/>
        <w:adjustRightInd w:val="0"/>
        <w:ind w:firstLine="567"/>
        <w:jc w:val="both"/>
        <w:rPr>
          <w:szCs w:val="26"/>
        </w:rPr>
      </w:pPr>
      <w:r w:rsidRPr="00BF626F">
        <w:rPr>
          <w:szCs w:val="26"/>
        </w:rPr>
        <w:t xml:space="preserve">В этих условиях Администрация г. Бодайбо и района оказывает материальную поддержку гражданам, находящимся в трудной жизненной ситуации для приобретения авиабилетов </w:t>
      </w:r>
      <w:r w:rsidR="00CB2C1C">
        <w:rPr>
          <w:szCs w:val="26"/>
        </w:rPr>
        <w:t xml:space="preserve">при крайней необходимости посещения узких специалистов </w:t>
      </w:r>
      <w:r w:rsidRPr="00BF626F">
        <w:rPr>
          <w:szCs w:val="26"/>
        </w:rPr>
        <w:t>в областн</w:t>
      </w:r>
      <w:r w:rsidR="00CB2C1C">
        <w:rPr>
          <w:szCs w:val="26"/>
        </w:rPr>
        <w:t>ых медицинских учреждениях:</w:t>
      </w:r>
      <w:r w:rsidRPr="00BF626F">
        <w:rPr>
          <w:szCs w:val="26"/>
        </w:rPr>
        <w:t xml:space="preserve"> для прохождения обследования, </w:t>
      </w:r>
      <w:r w:rsidR="00CB2C1C">
        <w:rPr>
          <w:szCs w:val="26"/>
        </w:rPr>
        <w:t xml:space="preserve">уточнения диагноза, </w:t>
      </w:r>
      <w:r w:rsidRPr="00BF626F">
        <w:rPr>
          <w:szCs w:val="26"/>
        </w:rPr>
        <w:t>лечения</w:t>
      </w:r>
      <w:r w:rsidR="00CB2C1C">
        <w:rPr>
          <w:szCs w:val="26"/>
        </w:rPr>
        <w:t>, реабилитации и прочих услуг</w:t>
      </w:r>
      <w:proofErr w:type="gramStart"/>
      <w:r w:rsidR="00186EA5">
        <w:rPr>
          <w:szCs w:val="26"/>
        </w:rPr>
        <w:t xml:space="preserve"> З</w:t>
      </w:r>
      <w:proofErr w:type="gramEnd"/>
      <w:r w:rsidR="00186EA5">
        <w:rPr>
          <w:szCs w:val="26"/>
        </w:rPr>
        <w:t>а 9 месяцев 202</w:t>
      </w:r>
      <w:r w:rsidR="00CB2C1C">
        <w:rPr>
          <w:szCs w:val="26"/>
        </w:rPr>
        <w:t>1</w:t>
      </w:r>
      <w:r w:rsidR="00186EA5">
        <w:rPr>
          <w:szCs w:val="26"/>
        </w:rPr>
        <w:t xml:space="preserve"> года оказана материальная помощь малообеспеченным гражданам </w:t>
      </w:r>
      <w:r w:rsidR="00CB2C1C">
        <w:rPr>
          <w:szCs w:val="26"/>
        </w:rPr>
        <w:t xml:space="preserve">за счет спонсорских средств в рамках соглашений о социально-экономическом сотрудничестве между Администрацией </w:t>
      </w:r>
      <w:proofErr w:type="gramStart"/>
      <w:r w:rsidR="00CB2C1C">
        <w:rPr>
          <w:szCs w:val="26"/>
        </w:rPr>
        <w:t>г</w:t>
      </w:r>
      <w:proofErr w:type="gramEnd"/>
      <w:r w:rsidR="00CB2C1C">
        <w:rPr>
          <w:szCs w:val="26"/>
        </w:rPr>
        <w:t xml:space="preserve">. Бодайбо и бизнес единицами </w:t>
      </w:r>
      <w:r w:rsidR="00186EA5">
        <w:rPr>
          <w:szCs w:val="26"/>
        </w:rPr>
        <w:t>на 1,</w:t>
      </w:r>
      <w:r w:rsidR="00CB2C1C">
        <w:rPr>
          <w:szCs w:val="26"/>
        </w:rPr>
        <w:t>7</w:t>
      </w:r>
      <w:r w:rsidR="00186EA5">
        <w:rPr>
          <w:szCs w:val="26"/>
        </w:rPr>
        <w:t xml:space="preserve"> млн. руб. на приобретение авиабилетов</w:t>
      </w:r>
      <w:r w:rsidR="00CB2C1C">
        <w:rPr>
          <w:szCs w:val="26"/>
        </w:rPr>
        <w:t>;</w:t>
      </w:r>
    </w:p>
    <w:p w:rsidR="005015C2" w:rsidRPr="00BF626F" w:rsidRDefault="001121A4" w:rsidP="00192D32">
      <w:pPr>
        <w:tabs>
          <w:tab w:val="left" w:pos="709"/>
          <w:tab w:val="left" w:pos="1920"/>
        </w:tabs>
        <w:autoSpaceDE w:val="0"/>
        <w:autoSpaceDN w:val="0"/>
        <w:adjustRightInd w:val="0"/>
        <w:ind w:firstLine="567"/>
        <w:jc w:val="both"/>
        <w:rPr>
          <w:szCs w:val="26"/>
        </w:rPr>
      </w:pPr>
      <w:r w:rsidRPr="00BF626F">
        <w:rPr>
          <w:szCs w:val="26"/>
        </w:rPr>
        <w:t>- о</w:t>
      </w:r>
      <w:r w:rsidR="005015C2" w:rsidRPr="00BF626F">
        <w:rPr>
          <w:szCs w:val="26"/>
        </w:rPr>
        <w:t>тсутствие строительства жилья для работников бюджетной сферы.</w:t>
      </w:r>
    </w:p>
    <w:p w:rsidR="005015C2" w:rsidRPr="00BF626F" w:rsidRDefault="001121A4" w:rsidP="00192D32">
      <w:pPr>
        <w:tabs>
          <w:tab w:val="left" w:pos="709"/>
          <w:tab w:val="left" w:pos="1920"/>
        </w:tabs>
        <w:autoSpaceDE w:val="0"/>
        <w:autoSpaceDN w:val="0"/>
        <w:adjustRightInd w:val="0"/>
        <w:ind w:firstLine="567"/>
        <w:jc w:val="both"/>
        <w:rPr>
          <w:szCs w:val="26"/>
        </w:rPr>
      </w:pPr>
      <w:r w:rsidRPr="00BF626F">
        <w:rPr>
          <w:szCs w:val="26"/>
        </w:rPr>
        <w:t>- п</w:t>
      </w:r>
      <w:r w:rsidR="005015C2" w:rsidRPr="00BF626F">
        <w:rPr>
          <w:szCs w:val="26"/>
        </w:rPr>
        <w:t xml:space="preserve">роблема малой пропускной способности канализационного коллектора и КНС, очистных канализационных сооружений </w:t>
      </w:r>
      <w:proofErr w:type="gramStart"/>
      <w:r w:rsidR="005015C2" w:rsidRPr="00BF626F">
        <w:rPr>
          <w:szCs w:val="26"/>
        </w:rPr>
        <w:t>г</w:t>
      </w:r>
      <w:proofErr w:type="gramEnd"/>
      <w:r w:rsidR="005015C2" w:rsidRPr="00BF626F">
        <w:rPr>
          <w:szCs w:val="26"/>
        </w:rPr>
        <w:t>. Бодайбо, что служит причиной загрязнения береговой полосы в створе г. Бодайбо.</w:t>
      </w:r>
    </w:p>
    <w:p w:rsidR="005015C2" w:rsidRPr="00BF626F" w:rsidRDefault="005015C2" w:rsidP="00192D32">
      <w:pPr>
        <w:tabs>
          <w:tab w:val="left" w:pos="709"/>
          <w:tab w:val="left" w:pos="1920"/>
        </w:tabs>
        <w:autoSpaceDE w:val="0"/>
        <w:autoSpaceDN w:val="0"/>
        <w:adjustRightInd w:val="0"/>
        <w:ind w:firstLine="567"/>
        <w:jc w:val="both"/>
        <w:rPr>
          <w:szCs w:val="26"/>
        </w:rPr>
      </w:pPr>
    </w:p>
    <w:p w:rsidR="00731931" w:rsidRPr="00BF626F" w:rsidRDefault="005015C2" w:rsidP="00192D32">
      <w:pPr>
        <w:ind w:firstLine="567"/>
        <w:jc w:val="both"/>
        <w:rPr>
          <w:szCs w:val="26"/>
        </w:rPr>
      </w:pPr>
      <w:r w:rsidRPr="00BF626F">
        <w:rPr>
          <w:szCs w:val="26"/>
        </w:rPr>
        <w:t xml:space="preserve">   </w:t>
      </w:r>
    </w:p>
    <w:p w:rsidR="00695ABC" w:rsidRPr="00BF626F" w:rsidRDefault="00695ABC" w:rsidP="00192D32">
      <w:pPr>
        <w:ind w:firstLine="567"/>
        <w:jc w:val="both"/>
        <w:rPr>
          <w:szCs w:val="26"/>
        </w:rPr>
      </w:pPr>
    </w:p>
    <w:p w:rsidR="00695ABC" w:rsidRPr="00BF626F" w:rsidRDefault="00695ABC" w:rsidP="00192D32">
      <w:pPr>
        <w:ind w:firstLine="567"/>
        <w:jc w:val="both"/>
        <w:rPr>
          <w:szCs w:val="26"/>
        </w:rPr>
      </w:pPr>
    </w:p>
    <w:p w:rsidR="00695ABC" w:rsidRPr="00BF626F" w:rsidRDefault="00695ABC" w:rsidP="00192D32">
      <w:pPr>
        <w:ind w:firstLine="567"/>
        <w:jc w:val="both"/>
        <w:rPr>
          <w:szCs w:val="26"/>
        </w:rPr>
      </w:pPr>
      <w:r w:rsidRPr="00BF626F">
        <w:rPr>
          <w:szCs w:val="26"/>
        </w:rPr>
        <w:t xml:space="preserve">Начальник отдела экономического </w:t>
      </w:r>
    </w:p>
    <w:p w:rsidR="00695ABC" w:rsidRPr="00BF626F" w:rsidRDefault="00695ABC" w:rsidP="00192D32">
      <w:pPr>
        <w:ind w:firstLine="567"/>
        <w:jc w:val="both"/>
        <w:rPr>
          <w:szCs w:val="26"/>
        </w:rPr>
      </w:pPr>
      <w:r w:rsidRPr="00BF626F">
        <w:rPr>
          <w:szCs w:val="26"/>
        </w:rPr>
        <w:t>анализа и прогнозирования</w:t>
      </w:r>
    </w:p>
    <w:p w:rsidR="00695ABC" w:rsidRPr="00BF626F" w:rsidRDefault="00695ABC" w:rsidP="00192D32">
      <w:pPr>
        <w:ind w:firstLine="567"/>
        <w:jc w:val="both"/>
        <w:rPr>
          <w:szCs w:val="26"/>
        </w:rPr>
      </w:pPr>
      <w:r w:rsidRPr="00BF626F">
        <w:rPr>
          <w:szCs w:val="26"/>
        </w:rPr>
        <w:t xml:space="preserve">Администрации </w:t>
      </w:r>
      <w:proofErr w:type="gramStart"/>
      <w:r w:rsidRPr="00BF626F">
        <w:rPr>
          <w:szCs w:val="26"/>
        </w:rPr>
        <w:t>г</w:t>
      </w:r>
      <w:proofErr w:type="gramEnd"/>
      <w:r w:rsidRPr="00BF626F">
        <w:rPr>
          <w:szCs w:val="26"/>
        </w:rPr>
        <w:t>. Бодайбо и района</w:t>
      </w:r>
      <w:r w:rsidRPr="00BF626F">
        <w:rPr>
          <w:szCs w:val="26"/>
        </w:rPr>
        <w:tab/>
      </w:r>
      <w:r w:rsidRPr="00BF626F">
        <w:rPr>
          <w:szCs w:val="26"/>
        </w:rPr>
        <w:tab/>
      </w:r>
      <w:r w:rsidRPr="00BF626F">
        <w:rPr>
          <w:szCs w:val="26"/>
        </w:rPr>
        <w:tab/>
      </w:r>
      <w:r w:rsidRPr="00BF626F">
        <w:rPr>
          <w:szCs w:val="26"/>
        </w:rPr>
        <w:tab/>
      </w:r>
      <w:r w:rsidR="00BF626F">
        <w:rPr>
          <w:szCs w:val="26"/>
        </w:rPr>
        <w:t xml:space="preserve">      </w:t>
      </w:r>
      <w:r w:rsidR="00CB2C1C">
        <w:rPr>
          <w:szCs w:val="26"/>
        </w:rPr>
        <w:t xml:space="preserve">  </w:t>
      </w:r>
      <w:r w:rsidRPr="00BF626F">
        <w:rPr>
          <w:szCs w:val="26"/>
        </w:rPr>
        <w:t>О.А. Соколова</w:t>
      </w:r>
    </w:p>
    <w:sectPr w:rsidR="00695ABC" w:rsidRPr="00BF626F" w:rsidSect="00B8103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B8E" w:rsidRDefault="00930B8E" w:rsidP="00590B44">
      <w:r>
        <w:separator/>
      </w:r>
    </w:p>
  </w:endnote>
  <w:endnote w:type="continuationSeparator" w:id="0">
    <w:p w:rsidR="00930B8E" w:rsidRDefault="00930B8E" w:rsidP="00590B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C" w:rsidRDefault="00CB2C1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C" w:rsidRDefault="00CB2C1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C" w:rsidRDefault="00CB2C1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B8E" w:rsidRDefault="00930B8E" w:rsidP="00590B44">
      <w:r>
        <w:separator/>
      </w:r>
    </w:p>
  </w:footnote>
  <w:footnote w:type="continuationSeparator" w:id="0">
    <w:p w:rsidR="00930B8E" w:rsidRDefault="00930B8E" w:rsidP="00590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C" w:rsidRDefault="00CB2C1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9238"/>
      <w:docPartObj>
        <w:docPartGallery w:val="Page Numbers (Top of Page)"/>
        <w:docPartUnique/>
      </w:docPartObj>
    </w:sdtPr>
    <w:sdtContent>
      <w:p w:rsidR="00CB2C1C" w:rsidRDefault="00E3190F">
        <w:pPr>
          <w:pStyle w:val="aa"/>
          <w:jc w:val="center"/>
        </w:pPr>
        <w:fldSimple w:instr=" PAGE   \* MERGEFORMAT ">
          <w:r w:rsidR="006550F6">
            <w:rPr>
              <w:noProof/>
            </w:rPr>
            <w:t>8</w:t>
          </w:r>
        </w:fldSimple>
      </w:p>
    </w:sdtContent>
  </w:sdt>
  <w:p w:rsidR="00CB2C1C" w:rsidRDefault="00CB2C1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1C" w:rsidRDefault="00CB2C1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5F24B6E"/>
    <w:lvl w:ilvl="0">
      <w:start w:val="1"/>
      <w:numFmt w:val="decimal"/>
      <w:lvlText w:val="%1."/>
      <w:lvlJc w:val="left"/>
      <w:pPr>
        <w:tabs>
          <w:tab w:val="num" w:pos="360"/>
        </w:tabs>
        <w:ind w:left="360" w:hanging="360"/>
      </w:pPr>
    </w:lvl>
  </w:abstractNum>
  <w:abstractNum w:abstractNumId="1">
    <w:nsid w:val="55AA2788"/>
    <w:multiLevelType w:val="hybridMultilevel"/>
    <w:tmpl w:val="1AE2C972"/>
    <w:lvl w:ilvl="0" w:tplc="03BA40CA">
      <w:start w:val="1"/>
      <w:numFmt w:val="decimal"/>
      <w:lvlText w:val="%1."/>
      <w:lvlJc w:val="left"/>
      <w:pPr>
        <w:tabs>
          <w:tab w:val="num" w:pos="502"/>
        </w:tabs>
        <w:ind w:left="502" w:hanging="360"/>
      </w:pPr>
      <w:rPr>
        <w:rFonts w:ascii="Arial" w:hAnsi="Arial" w:cs="Arial" w:hint="default"/>
        <w:b/>
        <w:lang w:val="ru-RU"/>
      </w:rPr>
    </w:lvl>
    <w:lvl w:ilvl="1" w:tplc="F4761A82">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612967"/>
    <w:multiLevelType w:val="hybridMultilevel"/>
    <w:tmpl w:val="C5FE5A5C"/>
    <w:lvl w:ilvl="0" w:tplc="CE60DC64">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590B44"/>
    <w:rsid w:val="00004B6F"/>
    <w:rsid w:val="0001478A"/>
    <w:rsid w:val="00014B80"/>
    <w:rsid w:val="00016726"/>
    <w:rsid w:val="00016AC2"/>
    <w:rsid w:val="0002162D"/>
    <w:rsid w:val="00023B77"/>
    <w:rsid w:val="000252D5"/>
    <w:rsid w:val="00026FAB"/>
    <w:rsid w:val="0003316E"/>
    <w:rsid w:val="000450F9"/>
    <w:rsid w:val="00055B83"/>
    <w:rsid w:val="00056FB5"/>
    <w:rsid w:val="00060FD9"/>
    <w:rsid w:val="00063A8D"/>
    <w:rsid w:val="00065F1B"/>
    <w:rsid w:val="00070FEE"/>
    <w:rsid w:val="000863CA"/>
    <w:rsid w:val="00090869"/>
    <w:rsid w:val="00091428"/>
    <w:rsid w:val="000A034F"/>
    <w:rsid w:val="000A4083"/>
    <w:rsid w:val="000B1D22"/>
    <w:rsid w:val="000B2E8C"/>
    <w:rsid w:val="000B2FAF"/>
    <w:rsid w:val="000B38B0"/>
    <w:rsid w:val="000C118C"/>
    <w:rsid w:val="000C3A24"/>
    <w:rsid w:val="000C66DD"/>
    <w:rsid w:val="000C76F1"/>
    <w:rsid w:val="000D1EE7"/>
    <w:rsid w:val="000D2D02"/>
    <w:rsid w:val="000D7433"/>
    <w:rsid w:val="000D7802"/>
    <w:rsid w:val="000E0C02"/>
    <w:rsid w:val="000E242B"/>
    <w:rsid w:val="000F0C2E"/>
    <w:rsid w:val="00101D16"/>
    <w:rsid w:val="001051F9"/>
    <w:rsid w:val="00106C3A"/>
    <w:rsid w:val="001121A4"/>
    <w:rsid w:val="00113233"/>
    <w:rsid w:val="00116DCA"/>
    <w:rsid w:val="00120BF3"/>
    <w:rsid w:val="001219DF"/>
    <w:rsid w:val="001224C2"/>
    <w:rsid w:val="00122C6F"/>
    <w:rsid w:val="001255AC"/>
    <w:rsid w:val="001255C6"/>
    <w:rsid w:val="00126D0A"/>
    <w:rsid w:val="0013500F"/>
    <w:rsid w:val="00141925"/>
    <w:rsid w:val="00154D81"/>
    <w:rsid w:val="001655E8"/>
    <w:rsid w:val="00166102"/>
    <w:rsid w:val="001670A0"/>
    <w:rsid w:val="00167E5A"/>
    <w:rsid w:val="001708DA"/>
    <w:rsid w:val="00172253"/>
    <w:rsid w:val="0017402D"/>
    <w:rsid w:val="001766DF"/>
    <w:rsid w:val="001829CC"/>
    <w:rsid w:val="001869C9"/>
    <w:rsid w:val="00186A08"/>
    <w:rsid w:val="00186EA5"/>
    <w:rsid w:val="00191190"/>
    <w:rsid w:val="00192D32"/>
    <w:rsid w:val="00193EF0"/>
    <w:rsid w:val="00194506"/>
    <w:rsid w:val="00196F36"/>
    <w:rsid w:val="001971DE"/>
    <w:rsid w:val="001A124E"/>
    <w:rsid w:val="001A3844"/>
    <w:rsid w:val="001A62B7"/>
    <w:rsid w:val="001B0F8C"/>
    <w:rsid w:val="001B2412"/>
    <w:rsid w:val="001B5DBD"/>
    <w:rsid w:val="001B67DF"/>
    <w:rsid w:val="001C32FF"/>
    <w:rsid w:val="001C4775"/>
    <w:rsid w:val="001C5A29"/>
    <w:rsid w:val="001D2849"/>
    <w:rsid w:val="001D3CCB"/>
    <w:rsid w:val="001D49DD"/>
    <w:rsid w:val="001D7247"/>
    <w:rsid w:val="001D73C5"/>
    <w:rsid w:val="001F019C"/>
    <w:rsid w:val="001F01C9"/>
    <w:rsid w:val="001F048C"/>
    <w:rsid w:val="001F0DAA"/>
    <w:rsid w:val="001F2844"/>
    <w:rsid w:val="001F4932"/>
    <w:rsid w:val="001F4C62"/>
    <w:rsid w:val="001F5FE4"/>
    <w:rsid w:val="001F74A8"/>
    <w:rsid w:val="001F7D3E"/>
    <w:rsid w:val="001F7F5B"/>
    <w:rsid w:val="002016A1"/>
    <w:rsid w:val="00202E2F"/>
    <w:rsid w:val="00203B44"/>
    <w:rsid w:val="00206EAA"/>
    <w:rsid w:val="00207672"/>
    <w:rsid w:val="002130A0"/>
    <w:rsid w:val="00214CAA"/>
    <w:rsid w:val="00217A07"/>
    <w:rsid w:val="00217DD6"/>
    <w:rsid w:val="002228C9"/>
    <w:rsid w:val="00226FF4"/>
    <w:rsid w:val="002310C2"/>
    <w:rsid w:val="00234675"/>
    <w:rsid w:val="00235D33"/>
    <w:rsid w:val="00237DA7"/>
    <w:rsid w:val="00241070"/>
    <w:rsid w:val="00242046"/>
    <w:rsid w:val="00242CC5"/>
    <w:rsid w:val="00242D2D"/>
    <w:rsid w:val="00252115"/>
    <w:rsid w:val="00260698"/>
    <w:rsid w:val="00264506"/>
    <w:rsid w:val="0027185A"/>
    <w:rsid w:val="00271A40"/>
    <w:rsid w:val="002750D9"/>
    <w:rsid w:val="002772B0"/>
    <w:rsid w:val="00282209"/>
    <w:rsid w:val="00285CC0"/>
    <w:rsid w:val="00286F19"/>
    <w:rsid w:val="00297472"/>
    <w:rsid w:val="002A2F7F"/>
    <w:rsid w:val="002B068C"/>
    <w:rsid w:val="002B12E8"/>
    <w:rsid w:val="002B58FB"/>
    <w:rsid w:val="002B7810"/>
    <w:rsid w:val="002C16AD"/>
    <w:rsid w:val="002C3AC2"/>
    <w:rsid w:val="002C69BE"/>
    <w:rsid w:val="002D4EA2"/>
    <w:rsid w:val="002D59F8"/>
    <w:rsid w:val="002E339E"/>
    <w:rsid w:val="002F6590"/>
    <w:rsid w:val="00301B09"/>
    <w:rsid w:val="0030283B"/>
    <w:rsid w:val="003105E8"/>
    <w:rsid w:val="00322129"/>
    <w:rsid w:val="003343C2"/>
    <w:rsid w:val="00336EC0"/>
    <w:rsid w:val="003446B5"/>
    <w:rsid w:val="0035486D"/>
    <w:rsid w:val="00355CA2"/>
    <w:rsid w:val="00356A66"/>
    <w:rsid w:val="003604C9"/>
    <w:rsid w:val="00380F0D"/>
    <w:rsid w:val="00380F8B"/>
    <w:rsid w:val="003810B2"/>
    <w:rsid w:val="003814D9"/>
    <w:rsid w:val="00382A94"/>
    <w:rsid w:val="00385474"/>
    <w:rsid w:val="003865DB"/>
    <w:rsid w:val="0039054C"/>
    <w:rsid w:val="00391FC0"/>
    <w:rsid w:val="00392C2D"/>
    <w:rsid w:val="00393EB0"/>
    <w:rsid w:val="00394831"/>
    <w:rsid w:val="003A204C"/>
    <w:rsid w:val="003A2735"/>
    <w:rsid w:val="003A28D7"/>
    <w:rsid w:val="003A7186"/>
    <w:rsid w:val="003B317D"/>
    <w:rsid w:val="003B51EA"/>
    <w:rsid w:val="003C0E69"/>
    <w:rsid w:val="003C2387"/>
    <w:rsid w:val="003C338A"/>
    <w:rsid w:val="003C3A3F"/>
    <w:rsid w:val="003C559B"/>
    <w:rsid w:val="003C5D70"/>
    <w:rsid w:val="003D07FC"/>
    <w:rsid w:val="003D44B8"/>
    <w:rsid w:val="003D44CA"/>
    <w:rsid w:val="003D7FFB"/>
    <w:rsid w:val="003E30E9"/>
    <w:rsid w:val="003F0B5B"/>
    <w:rsid w:val="003F2EE6"/>
    <w:rsid w:val="003F53B1"/>
    <w:rsid w:val="003F6ABE"/>
    <w:rsid w:val="004038DF"/>
    <w:rsid w:val="00416800"/>
    <w:rsid w:val="00416E49"/>
    <w:rsid w:val="00422C74"/>
    <w:rsid w:val="00423BD5"/>
    <w:rsid w:val="00424676"/>
    <w:rsid w:val="00426D31"/>
    <w:rsid w:val="00427981"/>
    <w:rsid w:val="00433A1C"/>
    <w:rsid w:val="00434FDD"/>
    <w:rsid w:val="0043548D"/>
    <w:rsid w:val="00436173"/>
    <w:rsid w:val="004365AF"/>
    <w:rsid w:val="00437061"/>
    <w:rsid w:val="00440B59"/>
    <w:rsid w:val="00444497"/>
    <w:rsid w:val="004457E4"/>
    <w:rsid w:val="004474F0"/>
    <w:rsid w:val="00453356"/>
    <w:rsid w:val="00456DC6"/>
    <w:rsid w:val="00461F66"/>
    <w:rsid w:val="004640EB"/>
    <w:rsid w:val="00465190"/>
    <w:rsid w:val="00465C9F"/>
    <w:rsid w:val="00471EE3"/>
    <w:rsid w:val="00473D57"/>
    <w:rsid w:val="004848A3"/>
    <w:rsid w:val="00484A4C"/>
    <w:rsid w:val="00485460"/>
    <w:rsid w:val="00487E53"/>
    <w:rsid w:val="00490534"/>
    <w:rsid w:val="004930B4"/>
    <w:rsid w:val="004A317E"/>
    <w:rsid w:val="004B2EE2"/>
    <w:rsid w:val="004B3848"/>
    <w:rsid w:val="004C42DF"/>
    <w:rsid w:val="004C46D5"/>
    <w:rsid w:val="004D05C9"/>
    <w:rsid w:val="004E056E"/>
    <w:rsid w:val="004E2C47"/>
    <w:rsid w:val="004E5F19"/>
    <w:rsid w:val="004E7A2D"/>
    <w:rsid w:val="004F33F8"/>
    <w:rsid w:val="004F7176"/>
    <w:rsid w:val="00500EE7"/>
    <w:rsid w:val="00501102"/>
    <w:rsid w:val="005015C2"/>
    <w:rsid w:val="00506C9E"/>
    <w:rsid w:val="00510E74"/>
    <w:rsid w:val="00511B31"/>
    <w:rsid w:val="00513835"/>
    <w:rsid w:val="00523159"/>
    <w:rsid w:val="005236AC"/>
    <w:rsid w:val="005249DD"/>
    <w:rsid w:val="00531CFC"/>
    <w:rsid w:val="00532EF1"/>
    <w:rsid w:val="00533CE3"/>
    <w:rsid w:val="005374FB"/>
    <w:rsid w:val="00542009"/>
    <w:rsid w:val="005444A0"/>
    <w:rsid w:val="00547C85"/>
    <w:rsid w:val="00550E26"/>
    <w:rsid w:val="005530C9"/>
    <w:rsid w:val="0055417E"/>
    <w:rsid w:val="005566D0"/>
    <w:rsid w:val="00560708"/>
    <w:rsid w:val="005618A3"/>
    <w:rsid w:val="00562D97"/>
    <w:rsid w:val="00566848"/>
    <w:rsid w:val="005725A8"/>
    <w:rsid w:val="00573150"/>
    <w:rsid w:val="005732C3"/>
    <w:rsid w:val="005804D0"/>
    <w:rsid w:val="00582778"/>
    <w:rsid w:val="00587890"/>
    <w:rsid w:val="00590B44"/>
    <w:rsid w:val="00591E10"/>
    <w:rsid w:val="005937D2"/>
    <w:rsid w:val="0059498C"/>
    <w:rsid w:val="005952E4"/>
    <w:rsid w:val="00597D22"/>
    <w:rsid w:val="005A18C6"/>
    <w:rsid w:val="005A2A2C"/>
    <w:rsid w:val="005A587E"/>
    <w:rsid w:val="005B35C1"/>
    <w:rsid w:val="005C01B2"/>
    <w:rsid w:val="005C4186"/>
    <w:rsid w:val="005C4687"/>
    <w:rsid w:val="005C6618"/>
    <w:rsid w:val="005C6CEB"/>
    <w:rsid w:val="005D1791"/>
    <w:rsid w:val="005E13FC"/>
    <w:rsid w:val="005E2945"/>
    <w:rsid w:val="005E6D16"/>
    <w:rsid w:val="005F371B"/>
    <w:rsid w:val="00602113"/>
    <w:rsid w:val="0060374D"/>
    <w:rsid w:val="00604198"/>
    <w:rsid w:val="00605FF0"/>
    <w:rsid w:val="0060704F"/>
    <w:rsid w:val="0061016B"/>
    <w:rsid w:val="00612D9B"/>
    <w:rsid w:val="00617930"/>
    <w:rsid w:val="00622497"/>
    <w:rsid w:val="0063726A"/>
    <w:rsid w:val="0063768E"/>
    <w:rsid w:val="006415E7"/>
    <w:rsid w:val="00642B77"/>
    <w:rsid w:val="006513AB"/>
    <w:rsid w:val="00651E89"/>
    <w:rsid w:val="00653872"/>
    <w:rsid w:val="006550F6"/>
    <w:rsid w:val="00657B94"/>
    <w:rsid w:val="00664D61"/>
    <w:rsid w:val="0066698D"/>
    <w:rsid w:val="006675AB"/>
    <w:rsid w:val="00676B07"/>
    <w:rsid w:val="0067721F"/>
    <w:rsid w:val="006778E7"/>
    <w:rsid w:val="006819B0"/>
    <w:rsid w:val="00686A1E"/>
    <w:rsid w:val="00686E52"/>
    <w:rsid w:val="006876D2"/>
    <w:rsid w:val="00693AA7"/>
    <w:rsid w:val="006947CF"/>
    <w:rsid w:val="00695AB6"/>
    <w:rsid w:val="00695ABC"/>
    <w:rsid w:val="00697E58"/>
    <w:rsid w:val="006A59D2"/>
    <w:rsid w:val="006B0664"/>
    <w:rsid w:val="006B4BB4"/>
    <w:rsid w:val="006C1023"/>
    <w:rsid w:val="006C19DA"/>
    <w:rsid w:val="006C6039"/>
    <w:rsid w:val="006E14DA"/>
    <w:rsid w:val="006E3C88"/>
    <w:rsid w:val="006E50C0"/>
    <w:rsid w:val="006E7EFF"/>
    <w:rsid w:val="006F0291"/>
    <w:rsid w:val="006F2533"/>
    <w:rsid w:val="006F5D55"/>
    <w:rsid w:val="006F7D5F"/>
    <w:rsid w:val="00700245"/>
    <w:rsid w:val="0070258E"/>
    <w:rsid w:val="00702FC2"/>
    <w:rsid w:val="00705747"/>
    <w:rsid w:val="00713A51"/>
    <w:rsid w:val="0071410E"/>
    <w:rsid w:val="007146B6"/>
    <w:rsid w:val="00722207"/>
    <w:rsid w:val="00727E74"/>
    <w:rsid w:val="00731931"/>
    <w:rsid w:val="00733035"/>
    <w:rsid w:val="00733A1F"/>
    <w:rsid w:val="00735DD2"/>
    <w:rsid w:val="007379D3"/>
    <w:rsid w:val="00741B61"/>
    <w:rsid w:val="00752B86"/>
    <w:rsid w:val="00754330"/>
    <w:rsid w:val="0075565B"/>
    <w:rsid w:val="007647B3"/>
    <w:rsid w:val="0076709C"/>
    <w:rsid w:val="0077125F"/>
    <w:rsid w:val="00773FE5"/>
    <w:rsid w:val="00774833"/>
    <w:rsid w:val="007752D1"/>
    <w:rsid w:val="00775C97"/>
    <w:rsid w:val="007804EE"/>
    <w:rsid w:val="00795C75"/>
    <w:rsid w:val="007A383F"/>
    <w:rsid w:val="007A7F62"/>
    <w:rsid w:val="007B0FB9"/>
    <w:rsid w:val="007B188E"/>
    <w:rsid w:val="007B534C"/>
    <w:rsid w:val="007B6B80"/>
    <w:rsid w:val="007C0646"/>
    <w:rsid w:val="007C0C7C"/>
    <w:rsid w:val="007C0E76"/>
    <w:rsid w:val="007C23C8"/>
    <w:rsid w:val="007C3E12"/>
    <w:rsid w:val="007C4D17"/>
    <w:rsid w:val="007C74E1"/>
    <w:rsid w:val="007D406B"/>
    <w:rsid w:val="007D4AE7"/>
    <w:rsid w:val="007D597A"/>
    <w:rsid w:val="007D7409"/>
    <w:rsid w:val="007D7C4E"/>
    <w:rsid w:val="007E4039"/>
    <w:rsid w:val="007F2DE1"/>
    <w:rsid w:val="007F624D"/>
    <w:rsid w:val="00811E1F"/>
    <w:rsid w:val="00820AC9"/>
    <w:rsid w:val="00821688"/>
    <w:rsid w:val="00827C57"/>
    <w:rsid w:val="00833D91"/>
    <w:rsid w:val="00834627"/>
    <w:rsid w:val="00836C88"/>
    <w:rsid w:val="0083706C"/>
    <w:rsid w:val="00840C0F"/>
    <w:rsid w:val="00842739"/>
    <w:rsid w:val="00844B23"/>
    <w:rsid w:val="00856B26"/>
    <w:rsid w:val="00860A24"/>
    <w:rsid w:val="00861338"/>
    <w:rsid w:val="00861A64"/>
    <w:rsid w:val="00861EB1"/>
    <w:rsid w:val="0086471A"/>
    <w:rsid w:val="008650D3"/>
    <w:rsid w:val="00866455"/>
    <w:rsid w:val="008679BC"/>
    <w:rsid w:val="00867AFD"/>
    <w:rsid w:val="008700F2"/>
    <w:rsid w:val="00876656"/>
    <w:rsid w:val="00882B55"/>
    <w:rsid w:val="00882B62"/>
    <w:rsid w:val="008A7EEB"/>
    <w:rsid w:val="008B079B"/>
    <w:rsid w:val="008B2251"/>
    <w:rsid w:val="008B3CAA"/>
    <w:rsid w:val="008B4668"/>
    <w:rsid w:val="008B623C"/>
    <w:rsid w:val="008B6ACB"/>
    <w:rsid w:val="008B6F90"/>
    <w:rsid w:val="008C1874"/>
    <w:rsid w:val="008C516A"/>
    <w:rsid w:val="008C6F72"/>
    <w:rsid w:val="008D10C8"/>
    <w:rsid w:val="008D4547"/>
    <w:rsid w:val="008D66D0"/>
    <w:rsid w:val="008D6E44"/>
    <w:rsid w:val="008D7475"/>
    <w:rsid w:val="008D763F"/>
    <w:rsid w:val="008D7926"/>
    <w:rsid w:val="008E12D5"/>
    <w:rsid w:val="008E7837"/>
    <w:rsid w:val="008F0AB8"/>
    <w:rsid w:val="008F6AD1"/>
    <w:rsid w:val="008F6F63"/>
    <w:rsid w:val="00901437"/>
    <w:rsid w:val="00904E29"/>
    <w:rsid w:val="009100DF"/>
    <w:rsid w:val="0091069E"/>
    <w:rsid w:val="0091589F"/>
    <w:rsid w:val="009200E6"/>
    <w:rsid w:val="009219F0"/>
    <w:rsid w:val="009238B4"/>
    <w:rsid w:val="00930B8E"/>
    <w:rsid w:val="009368FE"/>
    <w:rsid w:val="00937C2F"/>
    <w:rsid w:val="009403DB"/>
    <w:rsid w:val="00942565"/>
    <w:rsid w:val="00944174"/>
    <w:rsid w:val="009447D2"/>
    <w:rsid w:val="00945704"/>
    <w:rsid w:val="00955024"/>
    <w:rsid w:val="00955853"/>
    <w:rsid w:val="009625CA"/>
    <w:rsid w:val="00963D50"/>
    <w:rsid w:val="00970294"/>
    <w:rsid w:val="009721E2"/>
    <w:rsid w:val="00973094"/>
    <w:rsid w:val="00973F30"/>
    <w:rsid w:val="0097408B"/>
    <w:rsid w:val="00976749"/>
    <w:rsid w:val="00982C57"/>
    <w:rsid w:val="009874A7"/>
    <w:rsid w:val="009877EF"/>
    <w:rsid w:val="0099115E"/>
    <w:rsid w:val="00992811"/>
    <w:rsid w:val="00992911"/>
    <w:rsid w:val="009966D6"/>
    <w:rsid w:val="009974DE"/>
    <w:rsid w:val="009A0E18"/>
    <w:rsid w:val="009A16F1"/>
    <w:rsid w:val="009A17CC"/>
    <w:rsid w:val="009A1AF6"/>
    <w:rsid w:val="009A53ED"/>
    <w:rsid w:val="009A56F7"/>
    <w:rsid w:val="009A5BEC"/>
    <w:rsid w:val="009A62A1"/>
    <w:rsid w:val="009A684D"/>
    <w:rsid w:val="009A7523"/>
    <w:rsid w:val="009A76A2"/>
    <w:rsid w:val="009B35F2"/>
    <w:rsid w:val="009B438C"/>
    <w:rsid w:val="009C10F4"/>
    <w:rsid w:val="009C354E"/>
    <w:rsid w:val="009C5D9B"/>
    <w:rsid w:val="009C795B"/>
    <w:rsid w:val="009D0850"/>
    <w:rsid w:val="009D1C23"/>
    <w:rsid w:val="009D259E"/>
    <w:rsid w:val="009D3C38"/>
    <w:rsid w:val="009D69C8"/>
    <w:rsid w:val="009F0B93"/>
    <w:rsid w:val="009F107F"/>
    <w:rsid w:val="009F1531"/>
    <w:rsid w:val="009F3A1A"/>
    <w:rsid w:val="00A015C3"/>
    <w:rsid w:val="00A0302B"/>
    <w:rsid w:val="00A05220"/>
    <w:rsid w:val="00A0613E"/>
    <w:rsid w:val="00A14AA8"/>
    <w:rsid w:val="00A20896"/>
    <w:rsid w:val="00A228DB"/>
    <w:rsid w:val="00A3325A"/>
    <w:rsid w:val="00A33F63"/>
    <w:rsid w:val="00A3544A"/>
    <w:rsid w:val="00A41884"/>
    <w:rsid w:val="00A4534C"/>
    <w:rsid w:val="00A453EE"/>
    <w:rsid w:val="00A51081"/>
    <w:rsid w:val="00A577C7"/>
    <w:rsid w:val="00A61C5B"/>
    <w:rsid w:val="00A63005"/>
    <w:rsid w:val="00A655EB"/>
    <w:rsid w:val="00A753F5"/>
    <w:rsid w:val="00A76844"/>
    <w:rsid w:val="00A77B5E"/>
    <w:rsid w:val="00A80491"/>
    <w:rsid w:val="00A81563"/>
    <w:rsid w:val="00A8252B"/>
    <w:rsid w:val="00A856FE"/>
    <w:rsid w:val="00A93CF6"/>
    <w:rsid w:val="00A9400B"/>
    <w:rsid w:val="00AA0F47"/>
    <w:rsid w:val="00AA3014"/>
    <w:rsid w:val="00AA49A6"/>
    <w:rsid w:val="00AA62B4"/>
    <w:rsid w:val="00AB35F6"/>
    <w:rsid w:val="00AC0E4F"/>
    <w:rsid w:val="00AC3AFD"/>
    <w:rsid w:val="00AC4AEF"/>
    <w:rsid w:val="00AC6644"/>
    <w:rsid w:val="00AC78FA"/>
    <w:rsid w:val="00AD2F75"/>
    <w:rsid w:val="00AD4C95"/>
    <w:rsid w:val="00AE5507"/>
    <w:rsid w:val="00AF0787"/>
    <w:rsid w:val="00AF6BF7"/>
    <w:rsid w:val="00B011A6"/>
    <w:rsid w:val="00B051F0"/>
    <w:rsid w:val="00B10216"/>
    <w:rsid w:val="00B144B1"/>
    <w:rsid w:val="00B15CEE"/>
    <w:rsid w:val="00B213EA"/>
    <w:rsid w:val="00B21628"/>
    <w:rsid w:val="00B232ED"/>
    <w:rsid w:val="00B2534E"/>
    <w:rsid w:val="00B31C9A"/>
    <w:rsid w:val="00B32043"/>
    <w:rsid w:val="00B32BAB"/>
    <w:rsid w:val="00B44E58"/>
    <w:rsid w:val="00B56EA3"/>
    <w:rsid w:val="00B570C9"/>
    <w:rsid w:val="00B6068C"/>
    <w:rsid w:val="00B61C9B"/>
    <w:rsid w:val="00B62B99"/>
    <w:rsid w:val="00B6343A"/>
    <w:rsid w:val="00B64A7E"/>
    <w:rsid w:val="00B71CAC"/>
    <w:rsid w:val="00B72389"/>
    <w:rsid w:val="00B72774"/>
    <w:rsid w:val="00B743CC"/>
    <w:rsid w:val="00B76378"/>
    <w:rsid w:val="00B8103B"/>
    <w:rsid w:val="00B81364"/>
    <w:rsid w:val="00B82648"/>
    <w:rsid w:val="00B836A2"/>
    <w:rsid w:val="00B923C7"/>
    <w:rsid w:val="00B92E34"/>
    <w:rsid w:val="00BA4C22"/>
    <w:rsid w:val="00BC5CD9"/>
    <w:rsid w:val="00BD3989"/>
    <w:rsid w:val="00BD528D"/>
    <w:rsid w:val="00BD5BDD"/>
    <w:rsid w:val="00BE0F8F"/>
    <w:rsid w:val="00BE1377"/>
    <w:rsid w:val="00BE3A44"/>
    <w:rsid w:val="00BE3E7F"/>
    <w:rsid w:val="00BE6DDF"/>
    <w:rsid w:val="00BF626F"/>
    <w:rsid w:val="00C00E8E"/>
    <w:rsid w:val="00C01CD2"/>
    <w:rsid w:val="00C02F1C"/>
    <w:rsid w:val="00C070CA"/>
    <w:rsid w:val="00C11423"/>
    <w:rsid w:val="00C11A9A"/>
    <w:rsid w:val="00C12CFD"/>
    <w:rsid w:val="00C15902"/>
    <w:rsid w:val="00C16FF3"/>
    <w:rsid w:val="00C200AC"/>
    <w:rsid w:val="00C21EDF"/>
    <w:rsid w:val="00C234BD"/>
    <w:rsid w:val="00C24011"/>
    <w:rsid w:val="00C25F46"/>
    <w:rsid w:val="00C3173B"/>
    <w:rsid w:val="00C43DDD"/>
    <w:rsid w:val="00C46C00"/>
    <w:rsid w:val="00C53978"/>
    <w:rsid w:val="00C57E02"/>
    <w:rsid w:val="00C62F14"/>
    <w:rsid w:val="00C65714"/>
    <w:rsid w:val="00C65B65"/>
    <w:rsid w:val="00C67196"/>
    <w:rsid w:val="00C70CD8"/>
    <w:rsid w:val="00C73E1D"/>
    <w:rsid w:val="00C74E41"/>
    <w:rsid w:val="00C81CFB"/>
    <w:rsid w:val="00C823E0"/>
    <w:rsid w:val="00C84B6C"/>
    <w:rsid w:val="00C85E10"/>
    <w:rsid w:val="00C86E97"/>
    <w:rsid w:val="00C87562"/>
    <w:rsid w:val="00C93550"/>
    <w:rsid w:val="00C96784"/>
    <w:rsid w:val="00CA03F3"/>
    <w:rsid w:val="00CA1677"/>
    <w:rsid w:val="00CA3B10"/>
    <w:rsid w:val="00CA3BE4"/>
    <w:rsid w:val="00CA4C20"/>
    <w:rsid w:val="00CB146D"/>
    <w:rsid w:val="00CB2C1C"/>
    <w:rsid w:val="00CB3EB9"/>
    <w:rsid w:val="00CB46BC"/>
    <w:rsid w:val="00CB6B12"/>
    <w:rsid w:val="00CC00FE"/>
    <w:rsid w:val="00CC1768"/>
    <w:rsid w:val="00CC32BF"/>
    <w:rsid w:val="00CD0A93"/>
    <w:rsid w:val="00CD63EA"/>
    <w:rsid w:val="00CE47BC"/>
    <w:rsid w:val="00CE4C25"/>
    <w:rsid w:val="00CE55A9"/>
    <w:rsid w:val="00CF26B0"/>
    <w:rsid w:val="00CF6C13"/>
    <w:rsid w:val="00D06638"/>
    <w:rsid w:val="00D13209"/>
    <w:rsid w:val="00D20D7C"/>
    <w:rsid w:val="00D2298E"/>
    <w:rsid w:val="00D252A2"/>
    <w:rsid w:val="00D304FD"/>
    <w:rsid w:val="00D4022B"/>
    <w:rsid w:val="00D447A2"/>
    <w:rsid w:val="00D44A03"/>
    <w:rsid w:val="00D47B4C"/>
    <w:rsid w:val="00D50B1A"/>
    <w:rsid w:val="00D523B7"/>
    <w:rsid w:val="00D54682"/>
    <w:rsid w:val="00D55361"/>
    <w:rsid w:val="00D57760"/>
    <w:rsid w:val="00D610A0"/>
    <w:rsid w:val="00D62B54"/>
    <w:rsid w:val="00D66CEE"/>
    <w:rsid w:val="00D72E46"/>
    <w:rsid w:val="00D731E2"/>
    <w:rsid w:val="00D810E2"/>
    <w:rsid w:val="00D81C1D"/>
    <w:rsid w:val="00D8244A"/>
    <w:rsid w:val="00D82D21"/>
    <w:rsid w:val="00D86813"/>
    <w:rsid w:val="00DA268C"/>
    <w:rsid w:val="00DA37F8"/>
    <w:rsid w:val="00DA6C49"/>
    <w:rsid w:val="00DA7843"/>
    <w:rsid w:val="00DB398D"/>
    <w:rsid w:val="00DB5CB8"/>
    <w:rsid w:val="00DC3FC0"/>
    <w:rsid w:val="00DC48B0"/>
    <w:rsid w:val="00DC4AB3"/>
    <w:rsid w:val="00DD1F2F"/>
    <w:rsid w:val="00DD6F88"/>
    <w:rsid w:val="00DD7225"/>
    <w:rsid w:val="00DE290F"/>
    <w:rsid w:val="00DF3650"/>
    <w:rsid w:val="00DF68CF"/>
    <w:rsid w:val="00E02A4E"/>
    <w:rsid w:val="00E02B9E"/>
    <w:rsid w:val="00E0770F"/>
    <w:rsid w:val="00E11897"/>
    <w:rsid w:val="00E13AFC"/>
    <w:rsid w:val="00E1405B"/>
    <w:rsid w:val="00E140B7"/>
    <w:rsid w:val="00E14291"/>
    <w:rsid w:val="00E1575E"/>
    <w:rsid w:val="00E1610A"/>
    <w:rsid w:val="00E237E6"/>
    <w:rsid w:val="00E3190F"/>
    <w:rsid w:val="00E32263"/>
    <w:rsid w:val="00E33CD1"/>
    <w:rsid w:val="00E36419"/>
    <w:rsid w:val="00E40129"/>
    <w:rsid w:val="00E4035B"/>
    <w:rsid w:val="00E500B2"/>
    <w:rsid w:val="00E573E4"/>
    <w:rsid w:val="00E70EDB"/>
    <w:rsid w:val="00E72560"/>
    <w:rsid w:val="00E7751B"/>
    <w:rsid w:val="00E80C3F"/>
    <w:rsid w:val="00E813D4"/>
    <w:rsid w:val="00E82758"/>
    <w:rsid w:val="00E83EE2"/>
    <w:rsid w:val="00E842FE"/>
    <w:rsid w:val="00E85252"/>
    <w:rsid w:val="00E9027C"/>
    <w:rsid w:val="00E91E06"/>
    <w:rsid w:val="00E927A5"/>
    <w:rsid w:val="00E933BB"/>
    <w:rsid w:val="00E95CAD"/>
    <w:rsid w:val="00EA1E35"/>
    <w:rsid w:val="00EA3E22"/>
    <w:rsid w:val="00EB718F"/>
    <w:rsid w:val="00EB7C78"/>
    <w:rsid w:val="00EC09C8"/>
    <w:rsid w:val="00EC216B"/>
    <w:rsid w:val="00EC3004"/>
    <w:rsid w:val="00EC4CD4"/>
    <w:rsid w:val="00ED7A67"/>
    <w:rsid w:val="00EE32EA"/>
    <w:rsid w:val="00EE3963"/>
    <w:rsid w:val="00EE3F97"/>
    <w:rsid w:val="00EE4320"/>
    <w:rsid w:val="00EE5DCE"/>
    <w:rsid w:val="00EE6537"/>
    <w:rsid w:val="00EF4B0F"/>
    <w:rsid w:val="00EF79F2"/>
    <w:rsid w:val="00F00C99"/>
    <w:rsid w:val="00F02E01"/>
    <w:rsid w:val="00F06423"/>
    <w:rsid w:val="00F07F61"/>
    <w:rsid w:val="00F12D0C"/>
    <w:rsid w:val="00F13B20"/>
    <w:rsid w:val="00F248C1"/>
    <w:rsid w:val="00F26D4A"/>
    <w:rsid w:val="00F319AB"/>
    <w:rsid w:val="00F322D1"/>
    <w:rsid w:val="00F3240A"/>
    <w:rsid w:val="00F32B75"/>
    <w:rsid w:val="00F3658A"/>
    <w:rsid w:val="00F43B57"/>
    <w:rsid w:val="00F441D7"/>
    <w:rsid w:val="00F46AE3"/>
    <w:rsid w:val="00F51A16"/>
    <w:rsid w:val="00F707DB"/>
    <w:rsid w:val="00F755F7"/>
    <w:rsid w:val="00F76127"/>
    <w:rsid w:val="00F803F7"/>
    <w:rsid w:val="00F805AE"/>
    <w:rsid w:val="00F81E52"/>
    <w:rsid w:val="00F8628D"/>
    <w:rsid w:val="00F86E19"/>
    <w:rsid w:val="00F90700"/>
    <w:rsid w:val="00F91902"/>
    <w:rsid w:val="00F946B4"/>
    <w:rsid w:val="00F94F48"/>
    <w:rsid w:val="00FA3EF4"/>
    <w:rsid w:val="00FA667F"/>
    <w:rsid w:val="00FB01B4"/>
    <w:rsid w:val="00FB1DF3"/>
    <w:rsid w:val="00FB57F9"/>
    <w:rsid w:val="00FB6390"/>
    <w:rsid w:val="00FB7864"/>
    <w:rsid w:val="00FC0FE6"/>
    <w:rsid w:val="00FC7A69"/>
    <w:rsid w:val="00FD344D"/>
    <w:rsid w:val="00FE5905"/>
    <w:rsid w:val="00FE6568"/>
    <w:rsid w:val="00FF0DC6"/>
    <w:rsid w:val="00FF2A28"/>
    <w:rsid w:val="00FF57CD"/>
    <w:rsid w:val="00FF6241"/>
    <w:rsid w:val="00FF67C4"/>
    <w:rsid w:val="00FF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4"/>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590B4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90B4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90B44"/>
    <w:pPr>
      <w:keepNext/>
      <w:spacing w:before="240" w:after="60"/>
      <w:outlineLvl w:val="2"/>
    </w:pPr>
    <w:rPr>
      <w:rFonts w:ascii="Arial" w:hAnsi="Arial" w:cs="Arial"/>
      <w:b/>
      <w:bCs/>
      <w:szCs w:val="26"/>
    </w:rPr>
  </w:style>
  <w:style w:type="paragraph" w:styleId="7">
    <w:name w:val="heading 7"/>
    <w:basedOn w:val="a"/>
    <w:next w:val="a"/>
    <w:link w:val="70"/>
    <w:uiPriority w:val="99"/>
    <w:semiHidden/>
    <w:unhideWhenUsed/>
    <w:qFormat/>
    <w:rsid w:val="00590B44"/>
    <w:pPr>
      <w:keepNext/>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B4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90B44"/>
    <w:rPr>
      <w:rFonts w:ascii="Arial" w:eastAsia="Times New Roman" w:hAnsi="Arial" w:cs="Arial"/>
      <w:b/>
      <w:bCs/>
      <w:i/>
      <w:iCs/>
      <w:sz w:val="28"/>
      <w:szCs w:val="28"/>
      <w:lang w:eastAsia="ru-RU"/>
    </w:rPr>
  </w:style>
  <w:style w:type="character" w:customStyle="1" w:styleId="30">
    <w:name w:val="Заголовок 3 Знак"/>
    <w:basedOn w:val="a0"/>
    <w:link w:val="3"/>
    <w:rsid w:val="00590B44"/>
    <w:rPr>
      <w:rFonts w:ascii="Arial" w:eastAsia="Times New Roman" w:hAnsi="Arial" w:cs="Arial"/>
      <w:b/>
      <w:bCs/>
      <w:sz w:val="26"/>
      <w:szCs w:val="26"/>
      <w:lang w:eastAsia="ru-RU"/>
    </w:rPr>
  </w:style>
  <w:style w:type="character" w:customStyle="1" w:styleId="70">
    <w:name w:val="Заголовок 7 Знак"/>
    <w:basedOn w:val="a0"/>
    <w:link w:val="7"/>
    <w:uiPriority w:val="99"/>
    <w:semiHidden/>
    <w:rsid w:val="00590B44"/>
    <w:rPr>
      <w:rFonts w:ascii="Times New Roman" w:eastAsia="Times New Roman" w:hAnsi="Times New Roman" w:cs="Times New Roman"/>
      <w:b/>
      <w:sz w:val="24"/>
      <w:szCs w:val="20"/>
      <w:lang w:eastAsia="ru-RU"/>
    </w:rPr>
  </w:style>
  <w:style w:type="character" w:styleId="a3">
    <w:name w:val="FollowedHyperlink"/>
    <w:semiHidden/>
    <w:unhideWhenUsed/>
    <w:rsid w:val="00590B44"/>
    <w:rPr>
      <w:color w:val="800080"/>
      <w:u w:val="single"/>
    </w:rPr>
  </w:style>
  <w:style w:type="paragraph" w:styleId="a4">
    <w:name w:val="Normal (Web)"/>
    <w:basedOn w:val="a"/>
    <w:uiPriority w:val="99"/>
    <w:semiHidden/>
    <w:unhideWhenUsed/>
    <w:rsid w:val="00590B44"/>
    <w:pPr>
      <w:spacing w:before="100" w:beforeAutospacing="1" w:after="100" w:afterAutospacing="1"/>
    </w:pPr>
    <w:rPr>
      <w:sz w:val="24"/>
      <w:szCs w:val="24"/>
    </w:rPr>
  </w:style>
  <w:style w:type="paragraph" w:styleId="a5">
    <w:name w:val="footnote text"/>
    <w:basedOn w:val="a"/>
    <w:link w:val="a6"/>
    <w:uiPriority w:val="99"/>
    <w:semiHidden/>
    <w:unhideWhenUsed/>
    <w:rsid w:val="00590B44"/>
    <w:rPr>
      <w:sz w:val="20"/>
    </w:rPr>
  </w:style>
  <w:style w:type="character" w:customStyle="1" w:styleId="a6">
    <w:name w:val="Текст сноски Знак"/>
    <w:basedOn w:val="a0"/>
    <w:link w:val="a5"/>
    <w:uiPriority w:val="99"/>
    <w:semiHidden/>
    <w:rsid w:val="00590B44"/>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590B4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590B44"/>
    <w:rPr>
      <w:sz w:val="20"/>
    </w:rPr>
  </w:style>
  <w:style w:type="character" w:customStyle="1" w:styleId="a9">
    <w:name w:val="Верхний колонтитул Знак"/>
    <w:aliases w:val="ВерхКолонтитул Знак"/>
    <w:basedOn w:val="a0"/>
    <w:link w:val="aa"/>
    <w:uiPriority w:val="99"/>
    <w:locked/>
    <w:rsid w:val="00590B44"/>
    <w:rPr>
      <w:rFonts w:ascii="Times New Roman" w:eastAsia="Times New Roman" w:hAnsi="Times New Roman" w:cs="Times New Roman"/>
      <w:sz w:val="26"/>
      <w:szCs w:val="20"/>
      <w:lang w:eastAsia="ru-RU"/>
    </w:rPr>
  </w:style>
  <w:style w:type="paragraph" w:styleId="aa">
    <w:name w:val="header"/>
    <w:aliases w:val="ВерхКолонтитул"/>
    <w:basedOn w:val="a"/>
    <w:link w:val="a9"/>
    <w:uiPriority w:val="99"/>
    <w:unhideWhenUsed/>
    <w:rsid w:val="00590B44"/>
    <w:pPr>
      <w:tabs>
        <w:tab w:val="center" w:pos="4153"/>
        <w:tab w:val="right" w:pos="8306"/>
      </w:tabs>
    </w:pPr>
  </w:style>
  <w:style w:type="character" w:customStyle="1" w:styleId="11">
    <w:name w:val="Верхний колонтитул Знак1"/>
    <w:aliases w:val="ВерхКолонтитул Знак1"/>
    <w:basedOn w:val="a0"/>
    <w:link w:val="aa"/>
    <w:semiHidden/>
    <w:rsid w:val="00590B44"/>
    <w:rPr>
      <w:rFonts w:ascii="Times New Roman" w:eastAsia="Times New Roman" w:hAnsi="Times New Roman" w:cs="Times New Roman"/>
      <w:sz w:val="26"/>
      <w:szCs w:val="20"/>
      <w:lang w:eastAsia="ru-RU"/>
    </w:rPr>
  </w:style>
  <w:style w:type="character" w:customStyle="1" w:styleId="ab">
    <w:name w:val="Нижний колонтитул Знак"/>
    <w:basedOn w:val="a0"/>
    <w:link w:val="ac"/>
    <w:uiPriority w:val="99"/>
    <w:semiHidden/>
    <w:rsid w:val="00590B44"/>
    <w:rPr>
      <w:rFonts w:ascii="Times New Roman" w:eastAsia="Times New Roman" w:hAnsi="Times New Roman" w:cs="Times New Roman"/>
      <w:sz w:val="26"/>
      <w:szCs w:val="20"/>
      <w:lang w:eastAsia="ru-RU"/>
    </w:rPr>
  </w:style>
  <w:style w:type="paragraph" w:styleId="ac">
    <w:name w:val="footer"/>
    <w:basedOn w:val="a"/>
    <w:link w:val="ab"/>
    <w:uiPriority w:val="99"/>
    <w:semiHidden/>
    <w:unhideWhenUsed/>
    <w:rsid w:val="00590B44"/>
    <w:pPr>
      <w:tabs>
        <w:tab w:val="center" w:pos="4153"/>
        <w:tab w:val="right" w:pos="8306"/>
      </w:tabs>
    </w:pPr>
  </w:style>
  <w:style w:type="character" w:customStyle="1" w:styleId="ad">
    <w:name w:val="Текст концевой сноски Знак"/>
    <w:basedOn w:val="a0"/>
    <w:link w:val="ae"/>
    <w:uiPriority w:val="99"/>
    <w:semiHidden/>
    <w:rsid w:val="00590B44"/>
    <w:rPr>
      <w:rFonts w:ascii="Times New Roman" w:eastAsia="Times New Roman" w:hAnsi="Times New Roman" w:cs="Times New Roman"/>
      <w:sz w:val="20"/>
      <w:szCs w:val="20"/>
      <w:lang w:eastAsia="ru-RU"/>
    </w:rPr>
  </w:style>
  <w:style w:type="paragraph" w:styleId="ae">
    <w:name w:val="endnote text"/>
    <w:basedOn w:val="a"/>
    <w:link w:val="ad"/>
    <w:uiPriority w:val="99"/>
    <w:semiHidden/>
    <w:unhideWhenUsed/>
    <w:rsid w:val="00590B44"/>
    <w:rPr>
      <w:sz w:val="20"/>
    </w:rPr>
  </w:style>
  <w:style w:type="paragraph" w:styleId="af">
    <w:name w:val="List Number"/>
    <w:basedOn w:val="a"/>
    <w:uiPriority w:val="99"/>
    <w:semiHidden/>
    <w:unhideWhenUsed/>
    <w:rsid w:val="00590B44"/>
    <w:pPr>
      <w:tabs>
        <w:tab w:val="left" w:pos="360"/>
      </w:tabs>
      <w:overflowPunct w:val="0"/>
      <w:autoSpaceDE w:val="0"/>
      <w:autoSpaceDN w:val="0"/>
      <w:adjustRightInd w:val="0"/>
      <w:jc w:val="both"/>
    </w:pPr>
    <w:rPr>
      <w:sz w:val="28"/>
      <w:lang w:val="en-US"/>
    </w:rPr>
  </w:style>
  <w:style w:type="paragraph" w:styleId="af0">
    <w:name w:val="Title"/>
    <w:basedOn w:val="a"/>
    <w:link w:val="af1"/>
    <w:uiPriority w:val="99"/>
    <w:qFormat/>
    <w:rsid w:val="00590B44"/>
    <w:pPr>
      <w:jc w:val="center"/>
    </w:pPr>
    <w:rPr>
      <w:b/>
      <w:sz w:val="28"/>
      <w:szCs w:val="28"/>
    </w:rPr>
  </w:style>
  <w:style w:type="character" w:customStyle="1" w:styleId="af1">
    <w:name w:val="Название Знак"/>
    <w:basedOn w:val="a0"/>
    <w:link w:val="af0"/>
    <w:uiPriority w:val="99"/>
    <w:rsid w:val="00590B44"/>
    <w:rPr>
      <w:rFonts w:ascii="Times New Roman" w:eastAsia="Times New Roman" w:hAnsi="Times New Roman" w:cs="Times New Roman"/>
      <w:b/>
      <w:sz w:val="28"/>
      <w:szCs w:val="28"/>
      <w:lang w:eastAsia="ru-RU"/>
    </w:rPr>
  </w:style>
  <w:style w:type="character" w:customStyle="1" w:styleId="af2">
    <w:name w:val="Основной текст Знак"/>
    <w:basedOn w:val="a0"/>
    <w:link w:val="af3"/>
    <w:uiPriority w:val="99"/>
    <w:semiHidden/>
    <w:rsid w:val="00590B44"/>
    <w:rPr>
      <w:rFonts w:ascii="Times New Roman" w:eastAsia="Times New Roman" w:hAnsi="Times New Roman" w:cs="Times New Roman"/>
      <w:sz w:val="28"/>
      <w:szCs w:val="20"/>
      <w:lang w:eastAsia="ru-RU"/>
    </w:rPr>
  </w:style>
  <w:style w:type="paragraph" w:styleId="af3">
    <w:name w:val="Body Text"/>
    <w:basedOn w:val="a"/>
    <w:link w:val="af2"/>
    <w:uiPriority w:val="99"/>
    <w:semiHidden/>
    <w:unhideWhenUsed/>
    <w:rsid w:val="00590B44"/>
    <w:pPr>
      <w:jc w:val="both"/>
    </w:pPr>
    <w:rPr>
      <w:sz w:val="28"/>
    </w:rPr>
  </w:style>
  <w:style w:type="paragraph" w:styleId="af4">
    <w:name w:val="Body Text Indent"/>
    <w:basedOn w:val="a"/>
    <w:link w:val="af5"/>
    <w:uiPriority w:val="99"/>
    <w:semiHidden/>
    <w:unhideWhenUsed/>
    <w:rsid w:val="00590B44"/>
    <w:pPr>
      <w:spacing w:after="120"/>
      <w:ind w:left="283"/>
    </w:pPr>
  </w:style>
  <w:style w:type="character" w:customStyle="1" w:styleId="af5">
    <w:name w:val="Основной текст с отступом Знак"/>
    <w:basedOn w:val="a0"/>
    <w:link w:val="af4"/>
    <w:uiPriority w:val="99"/>
    <w:semiHidden/>
    <w:rsid w:val="00590B44"/>
    <w:rPr>
      <w:rFonts w:ascii="Times New Roman" w:eastAsia="Times New Roman" w:hAnsi="Times New Roman" w:cs="Times New Roman"/>
      <w:sz w:val="26"/>
      <w:szCs w:val="20"/>
      <w:lang w:eastAsia="ru-RU"/>
    </w:rPr>
  </w:style>
  <w:style w:type="paragraph" w:styleId="af6">
    <w:name w:val="Message Header"/>
    <w:link w:val="af7"/>
    <w:uiPriority w:val="99"/>
    <w:semiHidden/>
    <w:unhideWhenUsed/>
    <w:rsid w:val="00590B44"/>
    <w:pPr>
      <w:spacing w:after="60" w:line="240" w:lineRule="auto"/>
      <w:ind w:left="284"/>
    </w:pPr>
    <w:rPr>
      <w:rFonts w:ascii="Times New Roman" w:eastAsia="Times New Roman" w:hAnsi="Times New Roman" w:cs="Times New Roman"/>
      <w:noProof/>
      <w:sz w:val="24"/>
      <w:szCs w:val="20"/>
      <w:lang w:eastAsia="ru-RU"/>
    </w:rPr>
  </w:style>
  <w:style w:type="character" w:customStyle="1" w:styleId="af7">
    <w:name w:val="Шапка Знак"/>
    <w:basedOn w:val="a0"/>
    <w:link w:val="af6"/>
    <w:uiPriority w:val="99"/>
    <w:semiHidden/>
    <w:rsid w:val="00590B44"/>
    <w:rPr>
      <w:rFonts w:ascii="Times New Roman" w:eastAsia="Times New Roman" w:hAnsi="Times New Roman" w:cs="Times New Roman"/>
      <w:noProof/>
      <w:sz w:val="24"/>
      <w:szCs w:val="20"/>
      <w:lang w:eastAsia="ru-RU"/>
    </w:rPr>
  </w:style>
  <w:style w:type="paragraph" w:styleId="af8">
    <w:name w:val="Subtitle"/>
    <w:basedOn w:val="a"/>
    <w:link w:val="af9"/>
    <w:uiPriority w:val="99"/>
    <w:qFormat/>
    <w:rsid w:val="00590B44"/>
    <w:rPr>
      <w:sz w:val="24"/>
    </w:rPr>
  </w:style>
  <w:style w:type="character" w:customStyle="1" w:styleId="af9">
    <w:name w:val="Подзаголовок Знак"/>
    <w:basedOn w:val="a0"/>
    <w:link w:val="af8"/>
    <w:uiPriority w:val="99"/>
    <w:rsid w:val="00590B44"/>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uiPriority w:val="99"/>
    <w:semiHidden/>
    <w:rsid w:val="00590B44"/>
    <w:rPr>
      <w:rFonts w:ascii="Times New Roman" w:eastAsia="Times New Roman" w:hAnsi="Times New Roman" w:cs="Times New Roman"/>
      <w:sz w:val="26"/>
      <w:szCs w:val="20"/>
      <w:lang w:eastAsia="ru-RU"/>
    </w:rPr>
  </w:style>
  <w:style w:type="paragraph" w:styleId="22">
    <w:name w:val="Body Text 2"/>
    <w:basedOn w:val="a"/>
    <w:link w:val="21"/>
    <w:uiPriority w:val="99"/>
    <w:semiHidden/>
    <w:unhideWhenUsed/>
    <w:rsid w:val="00590B44"/>
    <w:pPr>
      <w:spacing w:after="120" w:line="480" w:lineRule="auto"/>
    </w:pPr>
  </w:style>
  <w:style w:type="character" w:customStyle="1" w:styleId="31">
    <w:name w:val="Основной текст 3 Знак"/>
    <w:basedOn w:val="a0"/>
    <w:link w:val="32"/>
    <w:uiPriority w:val="99"/>
    <w:semiHidden/>
    <w:rsid w:val="00590B44"/>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590B44"/>
    <w:pPr>
      <w:spacing w:after="120"/>
    </w:pPr>
    <w:rPr>
      <w:sz w:val="16"/>
      <w:szCs w:val="16"/>
    </w:rPr>
  </w:style>
  <w:style w:type="character" w:customStyle="1" w:styleId="23">
    <w:name w:val="Основной текст с отступом 2 Знак"/>
    <w:basedOn w:val="a0"/>
    <w:link w:val="24"/>
    <w:uiPriority w:val="99"/>
    <w:semiHidden/>
    <w:rsid w:val="00590B44"/>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590B44"/>
    <w:pPr>
      <w:spacing w:after="120" w:line="480" w:lineRule="auto"/>
      <w:ind w:left="283"/>
    </w:pPr>
    <w:rPr>
      <w:sz w:val="24"/>
      <w:szCs w:val="24"/>
    </w:rPr>
  </w:style>
  <w:style w:type="paragraph" w:styleId="33">
    <w:name w:val="Body Text Indent 3"/>
    <w:basedOn w:val="a"/>
    <w:link w:val="34"/>
    <w:uiPriority w:val="99"/>
    <w:semiHidden/>
    <w:unhideWhenUsed/>
    <w:rsid w:val="00590B44"/>
    <w:pPr>
      <w:spacing w:after="120"/>
      <w:ind w:left="283"/>
    </w:pPr>
    <w:rPr>
      <w:sz w:val="16"/>
      <w:szCs w:val="16"/>
    </w:rPr>
  </w:style>
  <w:style w:type="character" w:customStyle="1" w:styleId="34">
    <w:name w:val="Основной текст с отступом 3 Знак"/>
    <w:basedOn w:val="a0"/>
    <w:link w:val="33"/>
    <w:uiPriority w:val="99"/>
    <w:semiHidden/>
    <w:rsid w:val="00590B44"/>
    <w:rPr>
      <w:rFonts w:ascii="Times New Roman" w:eastAsia="Times New Roman" w:hAnsi="Times New Roman" w:cs="Times New Roman"/>
      <w:sz w:val="16"/>
      <w:szCs w:val="16"/>
      <w:lang w:eastAsia="ru-RU"/>
    </w:rPr>
  </w:style>
  <w:style w:type="character" w:customStyle="1" w:styleId="afa">
    <w:name w:val="Текст Знак"/>
    <w:aliases w:val="Текст Знак Знак Знак,Знак Знак"/>
    <w:basedOn w:val="a0"/>
    <w:link w:val="afb"/>
    <w:locked/>
    <w:rsid w:val="00590B44"/>
    <w:rPr>
      <w:rFonts w:ascii="Courier New" w:eastAsia="Times New Roman" w:hAnsi="Courier New" w:cs="Courier New"/>
      <w:sz w:val="20"/>
      <w:szCs w:val="20"/>
      <w:lang w:eastAsia="ru-RU"/>
    </w:rPr>
  </w:style>
  <w:style w:type="paragraph" w:styleId="afb">
    <w:name w:val="Plain Text"/>
    <w:aliases w:val="Текст Знак Знак,Знак"/>
    <w:basedOn w:val="a"/>
    <w:link w:val="afa"/>
    <w:unhideWhenUsed/>
    <w:rsid w:val="00590B44"/>
    <w:rPr>
      <w:rFonts w:ascii="Courier New" w:hAnsi="Courier New" w:cs="Courier New"/>
      <w:sz w:val="20"/>
    </w:rPr>
  </w:style>
  <w:style w:type="character" w:customStyle="1" w:styleId="12">
    <w:name w:val="Текст Знак1"/>
    <w:basedOn w:val="a0"/>
    <w:link w:val="afb"/>
    <w:uiPriority w:val="99"/>
    <w:semiHidden/>
    <w:rsid w:val="00590B44"/>
    <w:rPr>
      <w:rFonts w:ascii="Consolas" w:eastAsia="Times New Roman" w:hAnsi="Consolas" w:cs="Times New Roman"/>
      <w:sz w:val="21"/>
      <w:szCs w:val="21"/>
      <w:lang w:eastAsia="ru-RU"/>
    </w:rPr>
  </w:style>
  <w:style w:type="character" w:customStyle="1" w:styleId="afc">
    <w:name w:val="Тема примечания Знак"/>
    <w:basedOn w:val="a7"/>
    <w:link w:val="afd"/>
    <w:uiPriority w:val="99"/>
    <w:semiHidden/>
    <w:rsid w:val="00590B44"/>
    <w:rPr>
      <w:b/>
      <w:bCs/>
    </w:rPr>
  </w:style>
  <w:style w:type="paragraph" w:styleId="afd">
    <w:name w:val="annotation subject"/>
    <w:basedOn w:val="a8"/>
    <w:next w:val="a8"/>
    <w:link w:val="afc"/>
    <w:uiPriority w:val="99"/>
    <w:semiHidden/>
    <w:unhideWhenUsed/>
    <w:rsid w:val="00590B44"/>
    <w:rPr>
      <w:b/>
      <w:bCs/>
    </w:rPr>
  </w:style>
  <w:style w:type="character" w:customStyle="1" w:styleId="afe">
    <w:name w:val="Текст выноски Знак"/>
    <w:basedOn w:val="a0"/>
    <w:link w:val="aff"/>
    <w:uiPriority w:val="99"/>
    <w:semiHidden/>
    <w:rsid w:val="00590B44"/>
    <w:rPr>
      <w:rFonts w:ascii="Tahoma" w:eastAsia="Times New Roman" w:hAnsi="Tahoma" w:cs="Tahoma"/>
      <w:sz w:val="16"/>
      <w:szCs w:val="16"/>
      <w:lang w:eastAsia="ru-RU"/>
    </w:rPr>
  </w:style>
  <w:style w:type="paragraph" w:styleId="aff">
    <w:name w:val="Balloon Text"/>
    <w:basedOn w:val="a"/>
    <w:link w:val="afe"/>
    <w:uiPriority w:val="99"/>
    <w:semiHidden/>
    <w:unhideWhenUsed/>
    <w:rsid w:val="00590B44"/>
    <w:rPr>
      <w:rFonts w:ascii="Tahoma" w:hAnsi="Tahoma" w:cs="Tahoma"/>
      <w:sz w:val="16"/>
      <w:szCs w:val="16"/>
    </w:rPr>
  </w:style>
  <w:style w:type="character" w:customStyle="1" w:styleId="aff0">
    <w:name w:val="Без интервала Знак"/>
    <w:link w:val="aff1"/>
    <w:uiPriority w:val="1"/>
    <w:locked/>
    <w:rsid w:val="00590B44"/>
    <w:rPr>
      <w:rFonts w:ascii="Calibri" w:eastAsia="Times New Roman" w:hAnsi="Calibri" w:cs="Times New Roman"/>
      <w:lang w:eastAsia="ru-RU"/>
    </w:rPr>
  </w:style>
  <w:style w:type="paragraph" w:styleId="aff1">
    <w:name w:val="No Spacing"/>
    <w:link w:val="aff0"/>
    <w:uiPriority w:val="1"/>
    <w:qFormat/>
    <w:rsid w:val="00590B44"/>
    <w:pPr>
      <w:spacing w:after="0" w:line="240" w:lineRule="auto"/>
    </w:pPr>
    <w:rPr>
      <w:rFonts w:ascii="Calibri" w:eastAsia="Times New Roman" w:hAnsi="Calibri" w:cs="Times New Roman"/>
      <w:lang w:eastAsia="ru-RU"/>
    </w:rPr>
  </w:style>
  <w:style w:type="character" w:customStyle="1" w:styleId="aff2">
    <w:name w:val="Абзац списка Знак"/>
    <w:link w:val="aff3"/>
    <w:locked/>
    <w:rsid w:val="00590B44"/>
    <w:rPr>
      <w:rFonts w:ascii="Times New Roman" w:eastAsia="Times New Roman" w:hAnsi="Times New Roman" w:cs="Times New Roman"/>
      <w:sz w:val="26"/>
      <w:szCs w:val="20"/>
      <w:lang w:eastAsia="ru-RU"/>
    </w:rPr>
  </w:style>
  <w:style w:type="paragraph" w:styleId="aff3">
    <w:name w:val="List Paragraph"/>
    <w:basedOn w:val="a"/>
    <w:link w:val="aff2"/>
    <w:uiPriority w:val="34"/>
    <w:qFormat/>
    <w:rsid w:val="00590B44"/>
    <w:pPr>
      <w:ind w:left="720"/>
      <w:contextualSpacing/>
    </w:pPr>
  </w:style>
  <w:style w:type="paragraph" w:customStyle="1" w:styleId="BodyText21">
    <w:name w:val="Body Text 21"/>
    <w:basedOn w:val="a"/>
    <w:uiPriority w:val="99"/>
    <w:rsid w:val="00590B44"/>
    <w:pPr>
      <w:overflowPunct w:val="0"/>
      <w:autoSpaceDE w:val="0"/>
      <w:autoSpaceDN w:val="0"/>
      <w:adjustRightInd w:val="0"/>
      <w:ind w:left="284" w:firstLine="424"/>
      <w:jc w:val="both"/>
    </w:pPr>
    <w:rPr>
      <w:b/>
    </w:rPr>
  </w:style>
  <w:style w:type="paragraph" w:customStyle="1" w:styleId="xl40">
    <w:name w:val="xl40"/>
    <w:basedOn w:val="a"/>
    <w:uiPriority w:val="99"/>
    <w:rsid w:val="00590B44"/>
    <w:pPr>
      <w:spacing w:before="100" w:after="100"/>
    </w:pPr>
    <w:rPr>
      <w:rFonts w:ascii="Courier New" w:eastAsia="Arial Unicode MS" w:hAnsi="Courier New"/>
      <w:sz w:val="16"/>
    </w:rPr>
  </w:style>
  <w:style w:type="paragraph" w:customStyle="1" w:styleId="xl406111">
    <w:name w:val="xl406111"/>
    <w:basedOn w:val="a"/>
    <w:uiPriority w:val="99"/>
    <w:rsid w:val="00590B44"/>
    <w:pPr>
      <w:spacing w:before="100" w:after="100"/>
    </w:pPr>
    <w:rPr>
      <w:rFonts w:ascii="Courier New" w:eastAsia="Arial Unicode MS" w:hAnsi="Courier New"/>
      <w:sz w:val="16"/>
      <w:szCs w:val="24"/>
    </w:rPr>
  </w:style>
  <w:style w:type="paragraph" w:customStyle="1" w:styleId="CharChar1">
    <w:name w:val="Char Char1"/>
    <w:basedOn w:val="a"/>
    <w:uiPriority w:val="99"/>
    <w:rsid w:val="00590B44"/>
    <w:rPr>
      <w:rFonts w:ascii="Verdana" w:hAnsi="Verdana" w:cs="Verdana"/>
      <w:sz w:val="20"/>
      <w:lang w:val="en-US" w:eastAsia="en-US"/>
    </w:rPr>
  </w:style>
  <w:style w:type="paragraph" w:customStyle="1" w:styleId="ConsNormal">
    <w:name w:val="ConsNormal"/>
    <w:uiPriority w:val="99"/>
    <w:rsid w:val="00590B4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ff4">
    <w:name w:val="Таблица Знак"/>
    <w:link w:val="aff5"/>
    <w:locked/>
    <w:rsid w:val="00590B44"/>
    <w:rPr>
      <w:rFonts w:ascii="Arial" w:eastAsia="Times New Roman" w:hAnsi="Arial" w:cs="Times New Roman"/>
      <w:noProof/>
      <w:sz w:val="24"/>
      <w:szCs w:val="20"/>
      <w:lang w:eastAsia="ru-RU"/>
    </w:rPr>
  </w:style>
  <w:style w:type="paragraph" w:customStyle="1" w:styleId="aff5">
    <w:name w:val="Таблица"/>
    <w:basedOn w:val="af6"/>
    <w:link w:val="aff4"/>
    <w:rsid w:val="00590B44"/>
    <w:pPr>
      <w:spacing w:after="0" w:line="220" w:lineRule="exact"/>
      <w:ind w:left="0"/>
    </w:pPr>
    <w:rPr>
      <w:rFonts w:ascii="Arial" w:hAnsi="Arial"/>
    </w:rPr>
  </w:style>
  <w:style w:type="paragraph" w:customStyle="1" w:styleId="25">
    <w:name w:val="Таблотст2"/>
    <w:basedOn w:val="aff5"/>
    <w:uiPriority w:val="99"/>
    <w:rsid w:val="00590B44"/>
    <w:pPr>
      <w:ind w:left="170"/>
    </w:pPr>
  </w:style>
  <w:style w:type="paragraph" w:customStyle="1" w:styleId="N2">
    <w:name w:val="ТаблотсN2"/>
    <w:basedOn w:val="aff5"/>
    <w:uiPriority w:val="99"/>
    <w:rsid w:val="00590B44"/>
    <w:pPr>
      <w:widowControl w:val="0"/>
      <w:snapToGrid w:val="0"/>
      <w:spacing w:line="-218" w:lineRule="auto"/>
      <w:ind w:left="85"/>
    </w:pPr>
  </w:style>
  <w:style w:type="paragraph" w:customStyle="1" w:styleId="BodyText210">
    <w:name w:val="Body Text 210"/>
    <w:basedOn w:val="a"/>
    <w:uiPriority w:val="99"/>
    <w:rsid w:val="00590B44"/>
    <w:pPr>
      <w:widowControl w:val="0"/>
      <w:spacing w:before="120"/>
      <w:ind w:firstLine="709"/>
      <w:jc w:val="both"/>
    </w:pPr>
    <w:rPr>
      <w:sz w:val="16"/>
      <w:szCs w:val="24"/>
    </w:rPr>
  </w:style>
  <w:style w:type="paragraph" w:customStyle="1" w:styleId="CharCharCharCharCharCharCharChar">
    <w:name w:val="Char Char Знак Знак Char Char Знак Знак Char Char Знак Знак Char Char"/>
    <w:basedOn w:val="a"/>
    <w:uiPriority w:val="99"/>
    <w:rsid w:val="00590B44"/>
    <w:rPr>
      <w:rFonts w:ascii="Verdana" w:hAnsi="Verdana" w:cs="Verdana"/>
      <w:sz w:val="20"/>
      <w:lang w:val="en-US" w:eastAsia="en-US"/>
    </w:rPr>
  </w:style>
  <w:style w:type="paragraph" w:customStyle="1" w:styleId="CharChar10">
    <w:name w:val="Char Char1 Знак Знак Знак"/>
    <w:basedOn w:val="a"/>
    <w:uiPriority w:val="99"/>
    <w:rsid w:val="00590B44"/>
    <w:rPr>
      <w:rFonts w:ascii="Verdana" w:hAnsi="Verdana" w:cs="Verdana"/>
      <w:sz w:val="20"/>
      <w:lang w:val="en-US" w:eastAsia="en-US"/>
    </w:rPr>
  </w:style>
  <w:style w:type="paragraph" w:customStyle="1" w:styleId="BodyTextIndent21">
    <w:name w:val="Body Text Indent 21"/>
    <w:basedOn w:val="a"/>
    <w:uiPriority w:val="99"/>
    <w:rsid w:val="00590B44"/>
    <w:pPr>
      <w:widowControl w:val="0"/>
      <w:overflowPunct w:val="0"/>
      <w:autoSpaceDE w:val="0"/>
      <w:autoSpaceDN w:val="0"/>
      <w:adjustRightInd w:val="0"/>
      <w:ind w:firstLine="709"/>
      <w:jc w:val="both"/>
    </w:pPr>
    <w:rPr>
      <w:rFonts w:ascii="Times New Roman CYR" w:hAnsi="Times New Roman CY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590B44"/>
    <w:rPr>
      <w:rFonts w:ascii="Verdana" w:hAnsi="Verdana" w:cs="Verdana"/>
      <w:sz w:val="20"/>
      <w:lang w:val="en-US" w:eastAsia="en-US"/>
    </w:rPr>
  </w:style>
  <w:style w:type="paragraph" w:customStyle="1" w:styleId="ConsPlusNormal">
    <w:name w:val="ConsPlusNormal"/>
    <w:uiPriority w:val="99"/>
    <w:rsid w:val="00590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Знак Знак"/>
    <w:basedOn w:val="a"/>
    <w:uiPriority w:val="99"/>
    <w:rsid w:val="00590B44"/>
    <w:rPr>
      <w:rFonts w:ascii="Verdana" w:hAnsi="Verdana" w:cs="Verdana"/>
      <w:sz w:val="20"/>
      <w:lang w:val="en-US" w:eastAsia="en-US"/>
    </w:rPr>
  </w:style>
  <w:style w:type="paragraph" w:customStyle="1" w:styleId="Normal1">
    <w:name w:val="Normal1"/>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CharChar0">
    <w:name w:val="Char Char"/>
    <w:basedOn w:val="a"/>
    <w:uiPriority w:val="99"/>
    <w:rsid w:val="00590B44"/>
    <w:pPr>
      <w:spacing w:before="100" w:beforeAutospacing="1" w:after="100" w:afterAutospacing="1"/>
    </w:pPr>
    <w:rPr>
      <w:rFonts w:ascii="Tahoma" w:hAnsi="Tahoma"/>
      <w:sz w:val="20"/>
      <w:lang w:val="en-US" w:eastAsia="en-US"/>
    </w:rPr>
  </w:style>
  <w:style w:type="paragraph" w:customStyle="1" w:styleId="CharCharCharCharCharCharCharChar0">
    <w:name w:val="Char Char Знак Знак Char Char Знак Знак Char Char Знак Знак Char Char Знак Знак"/>
    <w:basedOn w:val="a"/>
    <w:uiPriority w:val="99"/>
    <w:rsid w:val="00590B44"/>
    <w:rPr>
      <w:rFonts w:ascii="Verdana" w:hAnsi="Verdana" w:cs="Verdana"/>
      <w:sz w:val="20"/>
      <w:lang w:val="en-US" w:eastAsia="en-US"/>
    </w:rPr>
  </w:style>
  <w:style w:type="paragraph" w:customStyle="1" w:styleId="26">
    <w:name w:val="Стиль2"/>
    <w:basedOn w:val="afb"/>
    <w:autoRedefine/>
    <w:uiPriority w:val="99"/>
    <w:rsid w:val="00590B44"/>
    <w:pPr>
      <w:tabs>
        <w:tab w:val="left" w:pos="-180"/>
        <w:tab w:val="num" w:pos="360"/>
        <w:tab w:val="num" w:pos="900"/>
      </w:tabs>
      <w:ind w:left="-360"/>
    </w:pPr>
    <w:rPr>
      <w:rFonts w:ascii="Times New Roman" w:hAnsi="Times New Roman" w:cs="Times New Roman"/>
      <w:vertAlign w:val="superscript"/>
    </w:rPr>
  </w:style>
  <w:style w:type="paragraph" w:customStyle="1" w:styleId="5">
    <w:name w:val="Стиль5"/>
    <w:basedOn w:val="afb"/>
    <w:autoRedefine/>
    <w:uiPriority w:val="99"/>
    <w:rsid w:val="00590B44"/>
    <w:pPr>
      <w:snapToGrid w:val="0"/>
      <w:ind w:right="-142"/>
      <w:jc w:val="center"/>
    </w:pPr>
    <w:rPr>
      <w:rFonts w:ascii="Times New Roman" w:hAnsi="Times New Roman" w:cs="Times New Roman"/>
      <w:b/>
      <w:color w:val="000000"/>
    </w:rPr>
  </w:style>
  <w:style w:type="paragraph" w:customStyle="1" w:styleId="4">
    <w:name w:val="Стиль4"/>
    <w:basedOn w:val="afb"/>
    <w:autoRedefine/>
    <w:uiPriority w:val="99"/>
    <w:rsid w:val="00590B44"/>
    <w:pPr>
      <w:jc w:val="center"/>
    </w:pPr>
    <w:rPr>
      <w:rFonts w:ascii="Times New Roman" w:hAnsi="Times New Roman" w:cs="Times New Roman"/>
      <w:b/>
      <w:sz w:val="22"/>
    </w:rPr>
  </w:style>
  <w:style w:type="paragraph" w:customStyle="1" w:styleId="27">
    <w:name w:val="сновной текст с отступом 2"/>
    <w:basedOn w:val="a"/>
    <w:uiPriority w:val="99"/>
    <w:rsid w:val="00590B44"/>
    <w:pPr>
      <w:widowControl w:val="0"/>
      <w:ind w:firstLine="720"/>
      <w:jc w:val="both"/>
    </w:pPr>
  </w:style>
  <w:style w:type="paragraph" w:customStyle="1" w:styleId="aff6">
    <w:name w:val="Нормальный"/>
    <w:basedOn w:val="a"/>
    <w:uiPriority w:val="99"/>
    <w:rsid w:val="00590B44"/>
    <w:pPr>
      <w:jc w:val="both"/>
    </w:pPr>
    <w:rPr>
      <w:sz w:val="28"/>
    </w:rPr>
  </w:style>
  <w:style w:type="paragraph" w:customStyle="1" w:styleId="txtvest">
    <w:name w:val="txt_vest"/>
    <w:uiPriority w:val="99"/>
    <w:rsid w:val="00590B44"/>
    <w:pPr>
      <w:autoSpaceDE w:val="0"/>
      <w:autoSpaceDN w:val="0"/>
      <w:spacing w:after="0" w:line="240" w:lineRule="auto"/>
      <w:jc w:val="both"/>
    </w:pPr>
    <w:rPr>
      <w:rFonts w:ascii="Arial" w:eastAsia="Times New Roman" w:hAnsi="Arial" w:cs="Times New Roman"/>
      <w:szCs w:val="20"/>
      <w:lang w:eastAsia="ru-RU"/>
    </w:rPr>
  </w:style>
  <w:style w:type="paragraph" w:customStyle="1" w:styleId="3-0">
    <w:name w:val="Стиль Основной текст с отступом 3 + Справа:  -0 см"/>
    <w:basedOn w:val="33"/>
    <w:autoRedefine/>
    <w:uiPriority w:val="99"/>
    <w:rsid w:val="00590B44"/>
    <w:pPr>
      <w:ind w:left="0" w:firstLine="567"/>
      <w:jc w:val="both"/>
    </w:pPr>
    <w:rPr>
      <w:rFonts w:ascii="Arial" w:hAnsi="Arial"/>
      <w:sz w:val="26"/>
      <w:szCs w:val="26"/>
    </w:rPr>
  </w:style>
  <w:style w:type="paragraph" w:customStyle="1" w:styleId="Normal">
    <w:name w:val="Normal Знак Знак"/>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Normal2">
    <w:name w:val="Normal2"/>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Normal0">
    <w:name w:val="Normal Знак"/>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uiPriority w:val="99"/>
    <w:rsid w:val="00590B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14pt">
    <w:name w:val="Normal + 14 pt"/>
    <w:aliases w:val="Justified,First line:  1,25 cm,Right:  -0,15 cm"/>
    <w:basedOn w:val="a"/>
    <w:uiPriority w:val="99"/>
    <w:rsid w:val="00590B44"/>
    <w:pPr>
      <w:ind w:firstLine="720"/>
      <w:jc w:val="both"/>
    </w:pPr>
    <w:rPr>
      <w:sz w:val="28"/>
      <w:szCs w:val="28"/>
    </w:rPr>
  </w:style>
  <w:style w:type="paragraph" w:customStyle="1" w:styleId="127">
    <w:name w:val="Стиль По ширине Первая строка:  127 см"/>
    <w:basedOn w:val="a"/>
    <w:uiPriority w:val="99"/>
    <w:rsid w:val="00590B44"/>
    <w:pPr>
      <w:ind w:firstLine="720"/>
      <w:jc w:val="both"/>
    </w:pPr>
    <w:rPr>
      <w:sz w:val="28"/>
    </w:rPr>
  </w:style>
  <w:style w:type="paragraph" w:customStyle="1" w:styleId="Normal3">
    <w:name w:val="Normal3"/>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CharChar2">
    <w:name w:val="Char Знак Знак Char Знак Знак Знак Знак Знак Знак Знак Знак Знак Знак Знак Знак Знак Знак Знак Знак"/>
    <w:basedOn w:val="a"/>
    <w:uiPriority w:val="99"/>
    <w:rsid w:val="00590B44"/>
    <w:rPr>
      <w:rFonts w:ascii="Verdana" w:hAnsi="Verdana" w:cs="Verdana"/>
      <w:sz w:val="20"/>
      <w:lang w:val="en-US" w:eastAsia="en-US"/>
    </w:rPr>
  </w:style>
  <w:style w:type="paragraph" w:customStyle="1" w:styleId="CharChar20">
    <w:name w:val="Char Char2"/>
    <w:basedOn w:val="a"/>
    <w:uiPriority w:val="99"/>
    <w:rsid w:val="00590B44"/>
    <w:rPr>
      <w:rFonts w:ascii="Verdana" w:hAnsi="Verdana" w:cs="Verdana"/>
      <w:sz w:val="20"/>
      <w:lang w:val="en-US" w:eastAsia="en-US"/>
    </w:rPr>
  </w:style>
  <w:style w:type="paragraph" w:customStyle="1" w:styleId="CharChar1CharChar1CharCharCharCharCharCharCharCharCharChar">
    <w:name w:val="Char Char1 Знак Знак Знак Знак Знак Char Char1 Знак Знак Char Char Знак Знак Char Char Знак Знак Char Char Знак Знак Char Char Знак Знак Char Char Знак Знак"/>
    <w:basedOn w:val="a"/>
    <w:uiPriority w:val="99"/>
    <w:rsid w:val="00590B44"/>
    <w:rPr>
      <w:rFonts w:ascii="Verdana" w:hAnsi="Verdana" w:cs="Verdana"/>
      <w:sz w:val="20"/>
      <w:lang w:val="en-US" w:eastAsia="en-US"/>
    </w:rPr>
  </w:style>
  <w:style w:type="paragraph" w:customStyle="1" w:styleId="13">
    <w:name w:val="Обычный1"/>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14">
    <w:name w:val="Обычный (веб)1"/>
    <w:basedOn w:val="a"/>
    <w:uiPriority w:val="99"/>
    <w:rsid w:val="00590B44"/>
    <w:pPr>
      <w:spacing w:before="75" w:after="30"/>
    </w:pPr>
    <w:rPr>
      <w:color w:val="000000"/>
      <w:sz w:val="22"/>
      <w:szCs w:val="22"/>
    </w:rPr>
  </w:style>
  <w:style w:type="paragraph" w:customStyle="1" w:styleId="210">
    <w:name w:val="Основной текст 21"/>
    <w:basedOn w:val="a"/>
    <w:uiPriority w:val="99"/>
    <w:rsid w:val="00590B44"/>
    <w:pPr>
      <w:overflowPunct w:val="0"/>
      <w:autoSpaceDE w:val="0"/>
      <w:autoSpaceDN w:val="0"/>
      <w:adjustRightInd w:val="0"/>
      <w:jc w:val="both"/>
    </w:pPr>
  </w:style>
  <w:style w:type="paragraph" w:customStyle="1" w:styleId="CharCharCharCharCharCharCharCharCharCharCharChar0">
    <w:name w:val="Char Char Знак Знак Char Char Знак Знак Char Char Знак Знак Char Char Знак Знак Char Char Знак Знак Char Char Знак Знак Знак Знак"/>
    <w:basedOn w:val="a"/>
    <w:uiPriority w:val="99"/>
    <w:rsid w:val="00590B44"/>
    <w:rPr>
      <w:rFonts w:ascii="Verdana" w:hAnsi="Verdana" w:cs="Verdana"/>
      <w:sz w:val="20"/>
      <w:lang w:val="en-US" w:eastAsia="en-US"/>
    </w:rPr>
  </w:style>
  <w:style w:type="paragraph" w:customStyle="1" w:styleId="28">
    <w:name w:val="Знак2 Знак Знак Знак"/>
    <w:basedOn w:val="a"/>
    <w:uiPriority w:val="99"/>
    <w:rsid w:val="00590B44"/>
    <w:pPr>
      <w:widowControl w:val="0"/>
      <w:adjustRightInd w:val="0"/>
      <w:spacing w:after="160" w:line="240" w:lineRule="exact"/>
      <w:jc w:val="right"/>
    </w:pPr>
    <w:rPr>
      <w:sz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
    <w:uiPriority w:val="99"/>
    <w:rsid w:val="00590B44"/>
    <w:rPr>
      <w:rFonts w:ascii="Verdana" w:hAnsi="Verdana" w:cs="Verdana"/>
      <w:sz w:val="20"/>
      <w:lang w:val="en-US" w:eastAsia="en-US"/>
    </w:rPr>
  </w:style>
  <w:style w:type="paragraph" w:customStyle="1" w:styleId="text">
    <w:name w:val="text"/>
    <w:basedOn w:val="a"/>
    <w:uiPriority w:val="99"/>
    <w:rsid w:val="00590B44"/>
    <w:pPr>
      <w:spacing w:before="100" w:beforeAutospacing="1" w:after="100" w:afterAutospacing="1"/>
      <w:ind w:left="60" w:right="60"/>
      <w:jc w:val="both"/>
    </w:pPr>
    <w:rPr>
      <w:rFonts w:ascii="Arial" w:hAnsi="Arial" w:cs="Arial"/>
      <w:color w:val="261F58"/>
      <w:sz w:val="20"/>
    </w:rPr>
  </w:style>
  <w:style w:type="paragraph" w:customStyle="1" w:styleId="CharChar1CharChar">
    <w:name w:val="Char Char1 Знак Знак Char Char"/>
    <w:basedOn w:val="a"/>
    <w:uiPriority w:val="99"/>
    <w:rsid w:val="00590B44"/>
    <w:rPr>
      <w:rFonts w:ascii="Verdana" w:hAnsi="Verdana" w:cs="Verdana"/>
      <w:sz w:val="20"/>
      <w:lang w:val="en-US" w:eastAsia="en-US"/>
    </w:rPr>
  </w:style>
  <w:style w:type="paragraph" w:customStyle="1" w:styleId="aff7">
    <w:name w:val="Таблотст"/>
    <w:basedOn w:val="a"/>
    <w:uiPriority w:val="99"/>
    <w:rsid w:val="00590B44"/>
    <w:pPr>
      <w:spacing w:line="220" w:lineRule="exact"/>
      <w:ind w:left="85"/>
    </w:pPr>
    <w:rPr>
      <w:rFonts w:ascii="Arial" w:hAnsi="Arial"/>
      <w:sz w:val="20"/>
    </w:rPr>
  </w:style>
  <w:style w:type="paragraph" w:customStyle="1" w:styleId="211">
    <w:name w:val="Основной текст с отступом 21"/>
    <w:basedOn w:val="a"/>
    <w:uiPriority w:val="99"/>
    <w:rsid w:val="00590B44"/>
    <w:pPr>
      <w:widowControl w:val="0"/>
      <w:overflowPunct w:val="0"/>
      <w:autoSpaceDE w:val="0"/>
      <w:autoSpaceDN w:val="0"/>
      <w:adjustRightInd w:val="0"/>
      <w:ind w:firstLine="709"/>
      <w:jc w:val="both"/>
    </w:pPr>
    <w:rPr>
      <w:sz w:val="24"/>
    </w:rPr>
  </w:style>
  <w:style w:type="paragraph" w:customStyle="1" w:styleId="aff8">
    <w:name w:val="Автозамена"/>
    <w:uiPriority w:val="99"/>
    <w:rsid w:val="00590B44"/>
    <w:pPr>
      <w:spacing w:after="0" w:line="240" w:lineRule="auto"/>
    </w:pPr>
    <w:rPr>
      <w:rFonts w:ascii="Times New Roman" w:eastAsia="Times New Roman" w:hAnsi="Times New Roman" w:cs="Times New Roman"/>
      <w:sz w:val="24"/>
      <w:szCs w:val="24"/>
      <w:lang w:eastAsia="ru-RU"/>
    </w:rPr>
  </w:style>
  <w:style w:type="paragraph" w:customStyle="1" w:styleId="aff9">
    <w:name w:val="Единицы"/>
    <w:basedOn w:val="a"/>
    <w:uiPriority w:val="99"/>
    <w:rsid w:val="00590B44"/>
    <w:pPr>
      <w:keepNext/>
      <w:spacing w:before="20" w:after="60"/>
      <w:ind w:right="284"/>
      <w:jc w:val="right"/>
    </w:pPr>
    <w:rPr>
      <w:rFonts w:ascii="Arial" w:hAnsi="Arial"/>
      <w:sz w:val="22"/>
    </w:rPr>
  </w:style>
  <w:style w:type="paragraph" w:customStyle="1" w:styleId="affa">
    <w:name w:val="Заголграф"/>
    <w:basedOn w:val="3"/>
    <w:autoRedefine/>
    <w:uiPriority w:val="99"/>
    <w:rsid w:val="00590B44"/>
    <w:pPr>
      <w:spacing w:before="0" w:after="0" w:line="260" w:lineRule="exact"/>
      <w:jc w:val="center"/>
      <w:outlineLvl w:val="9"/>
    </w:pPr>
    <w:rPr>
      <w:rFonts w:cs="Times New Roman"/>
      <w:bCs w:val="0"/>
    </w:rPr>
  </w:style>
  <w:style w:type="paragraph" w:customStyle="1" w:styleId="ConsPlusCell">
    <w:name w:val="ConsPlusCell"/>
    <w:uiPriority w:val="99"/>
    <w:rsid w:val="00590B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istParagraphChar">
    <w:name w:val="List Paragraph Char"/>
    <w:link w:val="15"/>
    <w:locked/>
    <w:rsid w:val="00590B44"/>
    <w:rPr>
      <w:rFonts w:ascii="Calibri" w:eastAsia="Times New Roman" w:hAnsi="Calibri" w:cs="Times New Roman"/>
    </w:rPr>
  </w:style>
  <w:style w:type="paragraph" w:customStyle="1" w:styleId="15">
    <w:name w:val="Абзац списка1"/>
    <w:basedOn w:val="a"/>
    <w:link w:val="ListParagraphChar"/>
    <w:rsid w:val="00590B44"/>
    <w:pPr>
      <w:spacing w:after="200" w:line="276" w:lineRule="auto"/>
      <w:ind w:left="720"/>
      <w:contextualSpacing/>
    </w:pPr>
    <w:rPr>
      <w:rFonts w:ascii="Calibri" w:hAnsi="Calibri"/>
      <w:sz w:val="22"/>
      <w:szCs w:val="22"/>
      <w:lang w:eastAsia="en-US"/>
    </w:rPr>
  </w:style>
  <w:style w:type="character" w:styleId="affb">
    <w:name w:val="footnote reference"/>
    <w:semiHidden/>
    <w:unhideWhenUsed/>
    <w:rsid w:val="00590B44"/>
    <w:rPr>
      <w:vertAlign w:val="superscript"/>
    </w:rPr>
  </w:style>
  <w:style w:type="character" w:customStyle="1" w:styleId="310">
    <w:name w:val="Знак Знак31"/>
    <w:rsid w:val="00590B44"/>
    <w:rPr>
      <w:sz w:val="16"/>
      <w:szCs w:val="16"/>
      <w:lang w:val="ru-RU" w:eastAsia="ru-RU" w:bidi="ar-SA"/>
    </w:rPr>
  </w:style>
  <w:style w:type="character" w:customStyle="1" w:styleId="8">
    <w:name w:val="Знак Знак8"/>
    <w:rsid w:val="00590B44"/>
    <w:rPr>
      <w:rFonts w:ascii="Arial" w:hAnsi="Arial" w:cs="Arial" w:hint="default"/>
      <w:b/>
      <w:bCs/>
      <w:i/>
      <w:iCs/>
      <w:lang w:val="en-US"/>
    </w:rPr>
  </w:style>
  <w:style w:type="character" w:customStyle="1" w:styleId="340">
    <w:name w:val="Знак Знак34"/>
    <w:rsid w:val="00590B44"/>
    <w:rPr>
      <w:rFonts w:ascii="Arial" w:hAnsi="Arial" w:cs="Arial" w:hint="default"/>
      <w:i/>
      <w:iCs w:val="0"/>
      <w:lang w:val="ru-RU" w:eastAsia="ru-RU" w:bidi="ar-SA"/>
    </w:rPr>
  </w:style>
  <w:style w:type="character" w:customStyle="1" w:styleId="Subst">
    <w:name w:val="Subst"/>
    <w:rsid w:val="00590B44"/>
    <w:rPr>
      <w:b/>
      <w:bCs w:val="0"/>
      <w:i/>
      <w:iCs w:val="0"/>
    </w:rPr>
  </w:style>
  <w:style w:type="character" w:customStyle="1" w:styleId="330">
    <w:name w:val="Знак Знак33"/>
    <w:rsid w:val="00590B44"/>
    <w:rPr>
      <w:sz w:val="16"/>
      <w:szCs w:val="16"/>
      <w:lang w:val="ru-RU" w:eastAsia="ru-RU" w:bidi="ar-SA"/>
    </w:rPr>
  </w:style>
  <w:style w:type="character" w:customStyle="1" w:styleId="standartfont">
    <w:name w:val="standart_font"/>
    <w:rsid w:val="00590B44"/>
    <w:rPr>
      <w:rFonts w:ascii="Tahoma" w:hAnsi="Tahoma" w:cs="Tahoma" w:hint="default"/>
      <w:sz w:val="24"/>
      <w:szCs w:val="24"/>
    </w:rPr>
  </w:style>
  <w:style w:type="character" w:customStyle="1" w:styleId="16">
    <w:name w:val="Шапка Знак1"/>
    <w:rsid w:val="00590B44"/>
    <w:rPr>
      <w:rFonts w:ascii="Arial" w:hAnsi="Arial" w:cs="Arial" w:hint="default"/>
      <w:i/>
      <w:iCs w:val="0"/>
      <w:lang w:val="ru-RU" w:eastAsia="ru-RU" w:bidi="ar-SA"/>
    </w:rPr>
  </w:style>
  <w:style w:type="character" w:customStyle="1" w:styleId="36">
    <w:name w:val="Знак Знак36"/>
    <w:rsid w:val="00590B44"/>
    <w:rPr>
      <w:rFonts w:ascii="Arial" w:hAnsi="Arial" w:cs="Arial" w:hint="default"/>
      <w:i/>
      <w:iCs w:val="0"/>
      <w:lang w:val="ru-RU" w:eastAsia="ru-RU" w:bidi="ar-SA"/>
    </w:rPr>
  </w:style>
  <w:style w:type="character" w:customStyle="1" w:styleId="35">
    <w:name w:val="Знак Знак35"/>
    <w:rsid w:val="00590B44"/>
    <w:rPr>
      <w:rFonts w:ascii="Arial" w:hAnsi="Arial" w:cs="Arial" w:hint="default"/>
      <w:sz w:val="18"/>
      <w:szCs w:val="18"/>
    </w:rPr>
  </w:style>
  <w:style w:type="character" w:customStyle="1" w:styleId="40">
    <w:name w:val="Знак Знак4"/>
    <w:rsid w:val="00590B44"/>
    <w:rPr>
      <w:rFonts w:ascii="Arial" w:hAnsi="Arial" w:cs="Arial" w:hint="default"/>
      <w:i/>
      <w:iCs w:val="0"/>
      <w:lang w:val="ru-RU" w:eastAsia="ru-RU" w:bidi="ar-SA"/>
    </w:rPr>
  </w:style>
  <w:style w:type="table" w:styleId="affc">
    <w:name w:val="Table Grid"/>
    <w:basedOn w:val="a1"/>
    <w:uiPriority w:val="59"/>
    <w:rsid w:val="00590B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Emphasis"/>
    <w:basedOn w:val="a0"/>
    <w:uiPriority w:val="20"/>
    <w:qFormat/>
    <w:rsid w:val="00590B44"/>
    <w:rPr>
      <w:i/>
      <w:iCs/>
    </w:rPr>
  </w:style>
  <w:style w:type="character" w:styleId="affe">
    <w:name w:val="Hyperlink"/>
    <w:uiPriority w:val="99"/>
    <w:rsid w:val="00F755F7"/>
    <w:rPr>
      <w:color w:val="0000FF"/>
      <w:u w:val="single"/>
    </w:rPr>
  </w:style>
</w:styles>
</file>

<file path=word/webSettings.xml><?xml version="1.0" encoding="utf-8"?>
<w:webSettings xmlns:r="http://schemas.openxmlformats.org/officeDocument/2006/relationships" xmlns:w="http://schemas.openxmlformats.org/wordprocessingml/2006/main">
  <w:divs>
    <w:div w:id="63724999">
      <w:bodyDiv w:val="1"/>
      <w:marLeft w:val="0"/>
      <w:marRight w:val="0"/>
      <w:marTop w:val="0"/>
      <w:marBottom w:val="0"/>
      <w:divBdr>
        <w:top w:val="none" w:sz="0" w:space="0" w:color="auto"/>
        <w:left w:val="none" w:sz="0" w:space="0" w:color="auto"/>
        <w:bottom w:val="none" w:sz="0" w:space="0" w:color="auto"/>
        <w:right w:val="none" w:sz="0" w:space="0" w:color="auto"/>
      </w:divBdr>
    </w:div>
    <w:div w:id="536815048">
      <w:bodyDiv w:val="1"/>
      <w:marLeft w:val="0"/>
      <w:marRight w:val="0"/>
      <w:marTop w:val="0"/>
      <w:marBottom w:val="0"/>
      <w:divBdr>
        <w:top w:val="none" w:sz="0" w:space="0" w:color="auto"/>
        <w:left w:val="none" w:sz="0" w:space="0" w:color="auto"/>
        <w:bottom w:val="none" w:sz="0" w:space="0" w:color="auto"/>
        <w:right w:val="none" w:sz="0" w:space="0" w:color="auto"/>
      </w:divBdr>
    </w:div>
    <w:div w:id="1172450168">
      <w:bodyDiv w:val="1"/>
      <w:marLeft w:val="0"/>
      <w:marRight w:val="0"/>
      <w:marTop w:val="0"/>
      <w:marBottom w:val="0"/>
      <w:divBdr>
        <w:top w:val="none" w:sz="0" w:space="0" w:color="auto"/>
        <w:left w:val="none" w:sz="0" w:space="0" w:color="auto"/>
        <w:bottom w:val="none" w:sz="0" w:space="0" w:color="auto"/>
        <w:right w:val="none" w:sz="0" w:space="0" w:color="auto"/>
      </w:divBdr>
    </w:div>
    <w:div w:id="1622492316">
      <w:bodyDiv w:val="1"/>
      <w:marLeft w:val="0"/>
      <w:marRight w:val="0"/>
      <w:marTop w:val="0"/>
      <w:marBottom w:val="0"/>
      <w:divBdr>
        <w:top w:val="none" w:sz="0" w:space="0" w:color="auto"/>
        <w:left w:val="none" w:sz="0" w:space="0" w:color="auto"/>
        <w:bottom w:val="none" w:sz="0" w:space="0" w:color="auto"/>
        <w:right w:val="none" w:sz="0" w:space="0" w:color="auto"/>
      </w:divBdr>
    </w:div>
    <w:div w:id="17661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AEDE-DC64-4054-BB2A-1359BFD7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3644</TotalTime>
  <Pages>12</Pages>
  <Words>5006</Words>
  <Characters>28537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dc:creator>
  <cp:keywords/>
  <dc:description/>
  <cp:lastModifiedBy>Соколова</cp:lastModifiedBy>
  <cp:revision>196</cp:revision>
  <cp:lastPrinted>2021-10-21T04:25:00Z</cp:lastPrinted>
  <dcterms:created xsi:type="dcterms:W3CDTF">2017-10-05T04:36:00Z</dcterms:created>
  <dcterms:modified xsi:type="dcterms:W3CDTF">2021-11-30T06:19:00Z</dcterms:modified>
</cp:coreProperties>
</file>