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РОССИЙСКАЯ ФЕДЕРАЦИЯ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ИРКУТСКАЯ ОБЛАСТЬ БОДАЙБИНСКИЙ РАЙОН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АДМИНИСТРАЦИЯ ГОРОДА БОДАЙБО И РАЙОНА </w:t>
      </w:r>
    </w:p>
    <w:p w:rsidR="009A42C9" w:rsidRPr="00D13BF3" w:rsidRDefault="009A42C9" w:rsidP="009A42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Е Н И Е</w:t>
      </w:r>
    </w:p>
    <w:p w:rsidR="009A42C9" w:rsidRPr="00D13BF3" w:rsidRDefault="009A42C9" w:rsidP="009A42C9">
      <w:pPr>
        <w:spacing w:after="0" w:line="240" w:lineRule="auto"/>
        <w:ind w:left="90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A42C9" w:rsidRPr="00D13BF3" w:rsidRDefault="0066556E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30.01.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D13BF3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D2D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4D2D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9A42C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Бодайбо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18-пп</w:t>
      </w:r>
    </w:p>
    <w:p w:rsidR="009A42C9" w:rsidRPr="00D13BF3" w:rsidRDefault="009A42C9" w:rsidP="009A42C9">
      <w:pPr>
        <w:spacing w:after="0" w:line="240" w:lineRule="auto"/>
        <w:ind w:right="-44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42C9" w:rsidRPr="00AE009B" w:rsidRDefault="009A42C9" w:rsidP="00AE00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внесении изменений в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ый </w:t>
      </w:r>
      <w:r w:rsidR="005A25F9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4A91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униципального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</w:t>
      </w:r>
      <w:r w:rsid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г. Бодайбо и района на период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202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</w:t>
      </w:r>
      <w:r w:rsidR="0036295A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постановлением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AE00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>г. Бодайбо и района   от 19.01.2023 № 6-пп</w:t>
      </w:r>
      <w:r w:rsidR="00AE009B" w:rsidRPr="00AE00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A42C9" w:rsidRPr="00D13BF3" w:rsidRDefault="009A42C9" w:rsidP="009A42C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A59DD" w:rsidRPr="00D13BF3" w:rsidRDefault="00AE009B" w:rsidP="002A5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со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ст. 170.1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7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п. 4 ч. 5</w:t>
        </w:r>
        <w:r w:rsidR="00D13BF3"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="002A59DD" w:rsidRPr="00D13BF3">
          <w:rPr>
            <w:rFonts w:ascii="Times New Roman" w:hAnsi="Times New Roman" w:cs="Times New Roman"/>
            <w:sz w:val="26"/>
            <w:szCs w:val="26"/>
          </w:rPr>
          <w:t>ст. 11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ст. 12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ч. 1 ст. 39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>
        <w:rPr>
          <w:rFonts w:ascii="Times New Roman" w:hAnsi="Times New Roman" w:cs="Times New Roman"/>
          <w:sz w:val="26"/>
          <w:szCs w:val="26"/>
        </w:rPr>
        <w:t xml:space="preserve"> от 28.06.2014 № 172-ФЗ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D13BF3" w:rsidRPr="00D13BF3">
        <w:rPr>
          <w:rFonts w:ascii="Times New Roman" w:hAnsi="Times New Roman" w:cs="Times New Roman"/>
          <w:sz w:val="26"/>
          <w:szCs w:val="26"/>
        </w:rPr>
        <w:t>«</w:t>
      </w:r>
      <w:r w:rsidR="002A59DD" w:rsidRPr="00D13BF3">
        <w:rPr>
          <w:rFonts w:ascii="Times New Roman" w:hAnsi="Times New Roman" w:cs="Times New Roman"/>
          <w:sz w:val="26"/>
          <w:szCs w:val="26"/>
        </w:rPr>
        <w:t>О стратегическом планировании в Российской Федерации</w:t>
      </w:r>
      <w:r w:rsidR="00D13BF3" w:rsidRPr="00D13BF3">
        <w:rPr>
          <w:rFonts w:ascii="Times New Roman" w:hAnsi="Times New Roman" w:cs="Times New Roman"/>
          <w:sz w:val="26"/>
          <w:szCs w:val="26"/>
        </w:rPr>
        <w:t>»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, </w:t>
      </w:r>
      <w:hyperlink r:id="rId10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25.06.2015 </w:t>
      </w:r>
      <w:r w:rsidR="00D13BF3" w:rsidRPr="00D13BF3">
        <w:rPr>
          <w:rFonts w:ascii="Times New Roman" w:hAnsi="Times New Roman" w:cs="Times New Roman"/>
          <w:sz w:val="26"/>
          <w:szCs w:val="26"/>
        </w:rPr>
        <w:t>№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631,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11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 xml:space="preserve">ст. 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>5(1) Положен</w:t>
      </w:r>
      <w:r w:rsidR="00EC6FA9">
        <w:rPr>
          <w:rFonts w:ascii="Times New Roman" w:hAnsi="Times New Roman" w:cs="Times New Roman"/>
          <w:sz w:val="26"/>
          <w:szCs w:val="26"/>
        </w:rPr>
        <w:t>и</w:t>
      </w:r>
      <w:r w:rsidR="0036295A">
        <w:rPr>
          <w:rFonts w:ascii="Times New Roman" w:hAnsi="Times New Roman" w:cs="Times New Roman"/>
          <w:sz w:val="26"/>
          <w:szCs w:val="26"/>
        </w:rPr>
        <w:t>я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о бюджетном процессе в муниципальном образовании г. Бодайбо и района</w:t>
      </w:r>
      <w:r>
        <w:rPr>
          <w:rFonts w:ascii="Times New Roman" w:hAnsi="Times New Roman" w:cs="Times New Roman"/>
          <w:sz w:val="26"/>
          <w:szCs w:val="26"/>
        </w:rPr>
        <w:t>, утвержденн</w:t>
      </w:r>
      <w:r w:rsidR="0036295A">
        <w:rPr>
          <w:rFonts w:ascii="Times New Roman" w:hAnsi="Times New Roman" w:cs="Times New Roman"/>
          <w:sz w:val="26"/>
          <w:szCs w:val="26"/>
        </w:rPr>
        <w:t>ого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решением Думы г. Бодайбо и района 02.04.2008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11-па, </w:t>
      </w:r>
      <w:hyperlink r:id="rId12" w:history="1">
        <w:r w:rsidR="002A59DD" w:rsidRPr="00D13BF3">
          <w:rPr>
            <w:rFonts w:ascii="Times New Roman" w:hAnsi="Times New Roman" w:cs="Times New Roman"/>
            <w:sz w:val="26"/>
            <w:szCs w:val="26"/>
          </w:rPr>
          <w:t>Порядком</w:t>
        </w:r>
      </w:hyperlink>
      <w:r w:rsidR="002A59DD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разработки и утверждения, период действия, а также требования к составу и содержанию бюджетного прогноза муниципального образования г. Бодайбо и района на долгосрочный период</w:t>
      </w:r>
      <w:r w:rsidR="002A59DD" w:rsidRPr="00D13BF3">
        <w:rPr>
          <w:rFonts w:ascii="Times New Roman" w:hAnsi="Times New Roman" w:cs="Times New Roman"/>
          <w:sz w:val="26"/>
          <w:szCs w:val="26"/>
        </w:rPr>
        <w:t>, утвержденным постановлением Администрации</w:t>
      </w:r>
      <w:r w:rsidR="00D13BF3">
        <w:rPr>
          <w:rFonts w:ascii="Times New Roman" w:hAnsi="Times New Roman" w:cs="Times New Roman"/>
          <w:sz w:val="26"/>
          <w:szCs w:val="26"/>
        </w:rPr>
        <w:t xml:space="preserve">  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 г. Бодайбо и  района от 07.07.2019 </w:t>
      </w:r>
      <w:r w:rsidR="00D13BF3" w:rsidRPr="00D13BF3">
        <w:rPr>
          <w:rFonts w:ascii="Times New Roman" w:hAnsi="Times New Roman" w:cs="Times New Roman"/>
          <w:sz w:val="26"/>
          <w:szCs w:val="26"/>
        </w:rPr>
        <w:t xml:space="preserve">№ </w:t>
      </w:r>
      <w:r w:rsidR="002A59DD" w:rsidRPr="00D13BF3">
        <w:rPr>
          <w:rFonts w:ascii="Times New Roman" w:hAnsi="Times New Roman" w:cs="Times New Roman"/>
          <w:sz w:val="26"/>
          <w:szCs w:val="26"/>
        </w:rPr>
        <w:t>117-п</w:t>
      </w:r>
      <w:r>
        <w:rPr>
          <w:rFonts w:ascii="Times New Roman" w:hAnsi="Times New Roman" w:cs="Times New Roman"/>
          <w:sz w:val="26"/>
          <w:szCs w:val="26"/>
        </w:rPr>
        <w:t>, руководствуясь</w:t>
      </w:r>
      <w:r w:rsidR="002A59DD" w:rsidRPr="00D13BF3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31 Устава муниципального образования</w:t>
      </w:r>
      <w:r w:rsidR="00EC6F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Бодайбо и района</w:t>
      </w:r>
    </w:p>
    <w:p w:rsidR="002A59DD" w:rsidRPr="00D13BF3" w:rsidRDefault="002A59DD" w:rsidP="002A59DD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3D1A5A" w:rsidRPr="00D13BF3" w:rsidRDefault="006F4A91" w:rsidP="006F4A91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Внести </w:t>
      </w:r>
      <w:r w:rsidR="005A25F9" w:rsidRPr="00D13BF3"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изменения в постановление   Администрации</w:t>
      </w:r>
      <w:r w:rsidR="00D13BF3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от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19.01.2023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>-пп «Об утверждении Бюджетного прогноза муниципального образования г. Бодайбо и района на период до 202</w:t>
      </w:r>
      <w:r w:rsidR="002A59DD" w:rsidRPr="00D13BF3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D13BF3">
        <w:rPr>
          <w:rFonts w:ascii="Times New Roman" w:eastAsia="Times New Roman" w:hAnsi="Times New Roman" w:cs="Times New Roman"/>
          <w:sz w:val="26"/>
          <w:szCs w:val="26"/>
        </w:rPr>
        <w:t xml:space="preserve"> года» (далее – Бюджетный прогноз):</w:t>
      </w:r>
    </w:p>
    <w:p w:rsidR="006F4A91" w:rsidRPr="00D13BF3" w:rsidRDefault="006F4A91" w:rsidP="0007246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1.1.  Приложения 1, 2 к Бюджетному прог</w:t>
      </w:r>
      <w:r w:rsidR="00072468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нозу изложить в новой редакции (прилагаются).</w:t>
      </w:r>
    </w:p>
    <w:p w:rsidR="003D1A5A" w:rsidRPr="00D13BF3" w:rsidRDefault="00072468" w:rsidP="00FF39CF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hAnsi="Times New Roman" w:cs="Times New Roman"/>
          <w:sz w:val="26"/>
          <w:szCs w:val="26"/>
        </w:rPr>
        <w:t>Начальнику отдела организационной работы Администрации</w:t>
      </w:r>
      <w:r w:rsidR="00D13BF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D13BF3">
        <w:rPr>
          <w:rFonts w:ascii="Times New Roman" w:hAnsi="Times New Roman" w:cs="Times New Roman"/>
          <w:sz w:val="26"/>
          <w:szCs w:val="26"/>
        </w:rPr>
        <w:t xml:space="preserve"> г. Бодайбо и района </w:t>
      </w:r>
      <w:r w:rsidR="00582B25" w:rsidRPr="00D13BF3">
        <w:rPr>
          <w:rFonts w:ascii="Times New Roman" w:hAnsi="Times New Roman" w:cs="Times New Roman"/>
          <w:sz w:val="26"/>
          <w:szCs w:val="26"/>
        </w:rPr>
        <w:t>В.Г. Харитоновой</w:t>
      </w:r>
      <w:r w:rsidRPr="00D13BF3">
        <w:rPr>
          <w:rFonts w:ascii="Times New Roman" w:hAnsi="Times New Roman" w:cs="Times New Roman"/>
          <w:sz w:val="26"/>
          <w:szCs w:val="26"/>
        </w:rPr>
        <w:t>:</w:t>
      </w:r>
    </w:p>
    <w:p w:rsidR="00072468" w:rsidRPr="00D13BF3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2.1. Опубликовать настоящее постановление в газете «Ленский шахтер».</w:t>
      </w:r>
    </w:p>
    <w:p w:rsidR="00072468" w:rsidRPr="00D13BF3" w:rsidRDefault="00072468" w:rsidP="0007246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 xml:space="preserve">2.2. Разместить </w:t>
      </w:r>
      <w:r w:rsidR="00AE009B">
        <w:rPr>
          <w:rFonts w:ascii="Times New Roman" w:hAnsi="Times New Roman" w:cs="Times New Roman"/>
          <w:sz w:val="26"/>
          <w:szCs w:val="26"/>
        </w:rPr>
        <w:t xml:space="preserve">настоящее постановление и </w:t>
      </w:r>
      <w:r w:rsidRPr="00D13BF3">
        <w:rPr>
          <w:rFonts w:ascii="Times New Roman" w:hAnsi="Times New Roman" w:cs="Times New Roman"/>
          <w:sz w:val="26"/>
          <w:szCs w:val="26"/>
        </w:rPr>
        <w:t xml:space="preserve">актуальную редакцию </w:t>
      </w:r>
      <w:r w:rsidR="00AE009B">
        <w:rPr>
          <w:rFonts w:ascii="Times New Roman" w:hAnsi="Times New Roman" w:cs="Times New Roman"/>
          <w:sz w:val="26"/>
          <w:szCs w:val="26"/>
        </w:rPr>
        <w:t>п</w:t>
      </w:r>
      <w:r w:rsidR="004D2DDD" w:rsidRPr="00D13BF3">
        <w:rPr>
          <w:rFonts w:ascii="Times New Roman" w:hAnsi="Times New Roman" w:cs="Times New Roman"/>
          <w:sz w:val="26"/>
          <w:szCs w:val="26"/>
        </w:rPr>
        <w:t>остановления</w:t>
      </w:r>
      <w:r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AE009B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AE009B" w:rsidRPr="00D13BF3">
        <w:rPr>
          <w:rFonts w:ascii="Times New Roman" w:eastAsia="Times New Roman" w:hAnsi="Times New Roman" w:cs="Times New Roman"/>
          <w:sz w:val="26"/>
          <w:szCs w:val="26"/>
        </w:rPr>
        <w:t xml:space="preserve"> г. Бодайбо и района   от 19.01.2023 № 6-пп «Об утверждении Бюджетного прогноза муниципального образования г. Бодайбо и района на период до 2028 года» </w:t>
      </w:r>
      <w:r w:rsidRPr="00D13BF3">
        <w:rPr>
          <w:rFonts w:ascii="Times New Roman" w:hAnsi="Times New Roman" w:cs="Times New Roman"/>
          <w:sz w:val="26"/>
          <w:szCs w:val="26"/>
        </w:rPr>
        <w:t>на официальном сайте Администрации г. Бодайбо и района в информационно-телекоммуникационной сети Интернет.</w:t>
      </w:r>
    </w:p>
    <w:p w:rsidR="00072468" w:rsidRPr="00D13BF3" w:rsidRDefault="00072468" w:rsidP="00072468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FF39CF" w:rsidP="00FF39C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Pr="00D13BF3" w:rsidRDefault="00D13BF3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И.о.мэра г</w:t>
      </w:r>
      <w:r w:rsidR="00FF39CF"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C023A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D13BF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одайбо и района                                                                  И.А. Крицкий</w:t>
      </w:r>
    </w:p>
    <w:p w:rsidR="00FF39CF" w:rsidRPr="00D13BF3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39CF" w:rsidRDefault="00FF39CF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6B48" w:rsidRPr="00D13BF3" w:rsidRDefault="006C6B48" w:rsidP="00FF39CF">
      <w:p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072468" w:rsidRPr="00D13BF3" w:rsidRDefault="00AE009B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от </w:t>
      </w:r>
      <w:r w:rsidR="0066556E">
        <w:rPr>
          <w:rFonts w:ascii="Times New Roman" w:hAnsi="Times New Roman" w:cs="Times New Roman"/>
          <w:sz w:val="26"/>
          <w:szCs w:val="26"/>
        </w:rPr>
        <w:t>30.01.</w:t>
      </w:r>
      <w:r>
        <w:rPr>
          <w:rFonts w:ascii="Times New Roman" w:hAnsi="Times New Roman" w:cs="Times New Roman"/>
          <w:sz w:val="26"/>
          <w:szCs w:val="26"/>
        </w:rPr>
        <w:t xml:space="preserve">2025 </w:t>
      </w:r>
      <w:r w:rsidR="00072468" w:rsidRPr="00D13BF3">
        <w:rPr>
          <w:rFonts w:ascii="Times New Roman" w:hAnsi="Times New Roman" w:cs="Times New Roman"/>
          <w:sz w:val="26"/>
          <w:szCs w:val="26"/>
        </w:rPr>
        <w:t xml:space="preserve">№ </w:t>
      </w:r>
      <w:r w:rsidR="0066556E">
        <w:rPr>
          <w:rFonts w:ascii="Times New Roman" w:hAnsi="Times New Roman" w:cs="Times New Roman"/>
          <w:sz w:val="26"/>
          <w:szCs w:val="26"/>
        </w:rPr>
        <w:t>18-пп</w:t>
      </w:r>
      <w:bookmarkStart w:id="0" w:name="_GoBack"/>
      <w:bookmarkEnd w:id="0"/>
    </w:p>
    <w:p w:rsidR="00072468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479E0" w:rsidRPr="00D13BF3" w:rsidRDefault="00072468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«</w:t>
      </w:r>
      <w:r w:rsidR="005479E0" w:rsidRPr="00D13BF3">
        <w:rPr>
          <w:rFonts w:ascii="Times New Roman" w:hAnsi="Times New Roman" w:cs="Times New Roman"/>
          <w:sz w:val="26"/>
          <w:szCs w:val="26"/>
        </w:rPr>
        <w:t>Приложение 1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к Бюджетному прогнозу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 xml:space="preserve">г. Бодайбо и района на период 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до 202</w:t>
      </w:r>
      <w:r w:rsidR="002A59DD" w:rsidRPr="00D13BF3">
        <w:rPr>
          <w:rFonts w:ascii="Times New Roman" w:hAnsi="Times New Roman" w:cs="Times New Roman"/>
          <w:sz w:val="26"/>
          <w:szCs w:val="26"/>
        </w:rPr>
        <w:t xml:space="preserve">8 </w:t>
      </w:r>
      <w:r w:rsidRPr="00D13BF3">
        <w:rPr>
          <w:rFonts w:ascii="Times New Roman" w:hAnsi="Times New Roman" w:cs="Times New Roman"/>
          <w:sz w:val="26"/>
          <w:szCs w:val="26"/>
        </w:rPr>
        <w:t>года</w:t>
      </w:r>
    </w:p>
    <w:p w:rsidR="005479E0" w:rsidRPr="00D13BF3" w:rsidRDefault="005479E0" w:rsidP="00547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Прогноз основных характеристик</w:t>
      </w: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бюджета муниципального образования</w:t>
      </w:r>
    </w:p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г. Бодайбо и района</w:t>
      </w:r>
    </w:p>
    <w:p w:rsidR="002A59DD" w:rsidRPr="00D13BF3" w:rsidRDefault="002A59DD" w:rsidP="002A59D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13BF3">
        <w:rPr>
          <w:rFonts w:ascii="Times New Roman" w:hAnsi="Times New Roman" w:cs="Times New Roman"/>
          <w:sz w:val="26"/>
          <w:szCs w:val="26"/>
        </w:rPr>
        <w:t>млн.</w:t>
      </w:r>
      <w:r w:rsidR="00A30DE3" w:rsidRPr="00D13BF3">
        <w:rPr>
          <w:rFonts w:ascii="Times New Roman" w:hAnsi="Times New Roman" w:cs="Times New Roman"/>
          <w:sz w:val="26"/>
          <w:szCs w:val="26"/>
        </w:rPr>
        <w:t xml:space="preserve"> </w:t>
      </w:r>
      <w:r w:rsidRPr="00D13BF3">
        <w:rPr>
          <w:rFonts w:ascii="Times New Roman" w:hAnsi="Times New Roman" w:cs="Times New Roman"/>
          <w:sz w:val="26"/>
          <w:szCs w:val="26"/>
        </w:rPr>
        <w:t>руб.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3114"/>
        <w:gridCol w:w="1134"/>
        <w:gridCol w:w="1134"/>
        <w:gridCol w:w="1134"/>
        <w:gridCol w:w="1134"/>
        <w:gridCol w:w="1134"/>
        <w:gridCol w:w="1134"/>
      </w:tblGrid>
      <w:tr w:rsidR="002A59DD" w:rsidRPr="00D13BF3" w:rsidTr="005158B3">
        <w:trPr>
          <w:trHeight w:val="481"/>
        </w:trPr>
        <w:tc>
          <w:tcPr>
            <w:tcW w:w="311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2023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2024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2025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2026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2027 г.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2028 г.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Доходы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1 787,1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2 075,9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2 051,7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2 085,6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D556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2 122,8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2 181,4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2A59DD" w:rsidRPr="00D13BF3" w:rsidRDefault="002A59DD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- налоговые и неналоговые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1 095,6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1 310,2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1 360,5</w:t>
            </w:r>
          </w:p>
        </w:tc>
        <w:tc>
          <w:tcPr>
            <w:tcW w:w="1134" w:type="dxa"/>
            <w:vAlign w:val="center"/>
          </w:tcPr>
          <w:p w:rsidR="00A30DE3" w:rsidRPr="00D13BF3" w:rsidRDefault="00A41558" w:rsidP="00A30DE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1 411,6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1 466,2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1 524,8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Темпы роста налоговых и неналоговых доходов, %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sz w:val="26"/>
                <w:szCs w:val="26"/>
              </w:rPr>
              <w:t>- безвозмездные поступления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691,5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765,7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691,1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674,0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656,6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656,6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Расходы бюджета - всего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1 823,0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2 135,8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2 143,6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2 177,4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1D44F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2 21</w:t>
            </w:r>
            <w:r w:rsidR="001D44F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,2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2 280,5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Темпы роста расходов, %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- 5,1</w:t>
            </w:r>
          </w:p>
        </w:tc>
        <w:tc>
          <w:tcPr>
            <w:tcW w:w="1134" w:type="dxa"/>
            <w:vAlign w:val="center"/>
          </w:tcPr>
          <w:p w:rsidR="002A59DD" w:rsidRPr="00D13BF3" w:rsidRDefault="001D44F9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17,1</w:t>
            </w:r>
          </w:p>
        </w:tc>
        <w:tc>
          <w:tcPr>
            <w:tcW w:w="1134" w:type="dxa"/>
            <w:vAlign w:val="center"/>
          </w:tcPr>
          <w:p w:rsidR="002A59DD" w:rsidRPr="00D13BF3" w:rsidRDefault="001D44F9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0,4</w:t>
            </w:r>
          </w:p>
        </w:tc>
        <w:tc>
          <w:tcPr>
            <w:tcW w:w="1134" w:type="dxa"/>
            <w:vAlign w:val="center"/>
          </w:tcPr>
          <w:p w:rsidR="002A59DD" w:rsidRPr="00D13BF3" w:rsidRDefault="001D44F9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1,6</w:t>
            </w:r>
          </w:p>
        </w:tc>
        <w:tc>
          <w:tcPr>
            <w:tcW w:w="1134" w:type="dxa"/>
            <w:vAlign w:val="center"/>
          </w:tcPr>
          <w:p w:rsidR="002A59DD" w:rsidRPr="00D13BF3" w:rsidRDefault="001D44F9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1,9</w:t>
            </w:r>
          </w:p>
        </w:tc>
        <w:tc>
          <w:tcPr>
            <w:tcW w:w="1134" w:type="dxa"/>
            <w:vAlign w:val="center"/>
          </w:tcPr>
          <w:p w:rsidR="002A59DD" w:rsidRPr="00D13BF3" w:rsidRDefault="001D44F9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2,8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Дефицит (-)/Профицит (+)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-40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-70,7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-91,9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-91,8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-95,4</w:t>
            </w:r>
          </w:p>
        </w:tc>
        <w:tc>
          <w:tcPr>
            <w:tcW w:w="1134" w:type="dxa"/>
            <w:vAlign w:val="center"/>
          </w:tcPr>
          <w:p w:rsidR="002A59DD" w:rsidRPr="00D13BF3" w:rsidRDefault="00C0774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-99,1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i/>
                <w:sz w:val="26"/>
                <w:szCs w:val="26"/>
              </w:rPr>
              <w:t>Отношение дефицита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134" w:type="dxa"/>
            <w:vAlign w:val="center"/>
          </w:tcPr>
          <w:p w:rsidR="002A59DD" w:rsidRPr="00D13BF3" w:rsidRDefault="00C0774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3,6</w:t>
            </w:r>
          </w:p>
        </w:tc>
        <w:tc>
          <w:tcPr>
            <w:tcW w:w="1134" w:type="dxa"/>
            <w:vAlign w:val="center"/>
          </w:tcPr>
          <w:p w:rsidR="002A59DD" w:rsidRPr="00D13BF3" w:rsidRDefault="00C0774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6,8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134" w:type="dxa"/>
            <w:vAlign w:val="center"/>
          </w:tcPr>
          <w:p w:rsidR="002A59DD" w:rsidRPr="00D13BF3" w:rsidRDefault="00C07745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</w:tr>
      <w:tr w:rsidR="002A59DD" w:rsidRPr="00D13BF3" w:rsidTr="005158B3">
        <w:tc>
          <w:tcPr>
            <w:tcW w:w="3114" w:type="dxa"/>
          </w:tcPr>
          <w:p w:rsidR="002A59DD" w:rsidRPr="00D13BF3" w:rsidRDefault="002A59DD" w:rsidP="005158B3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3BF3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Муниципальный долг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134" w:type="dxa"/>
            <w:vAlign w:val="center"/>
          </w:tcPr>
          <w:p w:rsidR="002A59DD" w:rsidRPr="00D13BF3" w:rsidRDefault="00A41558" w:rsidP="005158B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2A59DD" w:rsidRPr="00D13BF3" w:rsidRDefault="002A59DD" w:rsidP="002A59D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F7B60" w:rsidRDefault="00AF7B60" w:rsidP="005479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479E0" w:rsidRDefault="005479E0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023A" w:rsidRPr="00B442C6" w:rsidRDefault="009C023A" w:rsidP="002C0E5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D13BF3" w:rsidRDefault="00D13BF3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Бюджетному прогнозу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Бодайбо и района на период 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2028 года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023A" w:rsidRDefault="009C023A" w:rsidP="009C0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 финансового обеспечения муниципальных программ муниципального образования г. Бодайбо и района</w:t>
      </w:r>
    </w:p>
    <w:p w:rsidR="009C023A" w:rsidRDefault="009C023A" w:rsidP="009C02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млн. руб.</w:t>
      </w:r>
    </w:p>
    <w:tbl>
      <w:tblPr>
        <w:tblStyle w:val="a4"/>
        <w:tblW w:w="10766" w:type="dxa"/>
        <w:tblInd w:w="-856" w:type="dxa"/>
        <w:tblLook w:val="04A0" w:firstRow="1" w:lastRow="0" w:firstColumn="1" w:lastColumn="0" w:noHBand="0" w:noVBand="1"/>
      </w:tblPr>
      <w:tblGrid>
        <w:gridCol w:w="822"/>
        <w:gridCol w:w="3338"/>
        <w:gridCol w:w="1101"/>
        <w:gridCol w:w="1101"/>
        <w:gridCol w:w="1101"/>
        <w:gridCol w:w="1101"/>
        <w:gridCol w:w="1101"/>
        <w:gridCol w:w="1101"/>
      </w:tblGrid>
      <w:tr w:rsidR="009C023A" w:rsidTr="009C023A">
        <w:trPr>
          <w:trHeight w:val="481"/>
        </w:trPr>
        <w:tc>
          <w:tcPr>
            <w:tcW w:w="822" w:type="dxa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8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101" w:type="dxa"/>
            <w:vAlign w:val="center"/>
          </w:tcPr>
          <w:p w:rsidR="009C023A" w:rsidRPr="00AF7B60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AF7B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9C023A" w:rsidTr="009C023A">
        <w:tc>
          <w:tcPr>
            <w:tcW w:w="822" w:type="dxa"/>
          </w:tcPr>
          <w:p w:rsidR="009C023A" w:rsidRPr="0001115C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8" w:type="dxa"/>
          </w:tcPr>
          <w:p w:rsidR="009C023A" w:rsidRPr="0001115C" w:rsidRDefault="009C023A" w:rsidP="009C02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15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101" w:type="dxa"/>
            <w:vAlign w:val="center"/>
          </w:tcPr>
          <w:p w:rsidR="009C023A" w:rsidRPr="00D272ED" w:rsidRDefault="001D44F9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1 823,0</w:t>
            </w:r>
          </w:p>
        </w:tc>
        <w:tc>
          <w:tcPr>
            <w:tcW w:w="1101" w:type="dxa"/>
            <w:vAlign w:val="center"/>
          </w:tcPr>
          <w:p w:rsidR="009C023A" w:rsidRPr="00D272ED" w:rsidRDefault="001D44F9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2 135,8</w:t>
            </w:r>
          </w:p>
        </w:tc>
        <w:tc>
          <w:tcPr>
            <w:tcW w:w="1101" w:type="dxa"/>
            <w:vAlign w:val="center"/>
          </w:tcPr>
          <w:p w:rsidR="009C023A" w:rsidRPr="00D272ED" w:rsidRDefault="00500B74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2 143,6</w:t>
            </w:r>
          </w:p>
        </w:tc>
        <w:tc>
          <w:tcPr>
            <w:tcW w:w="1101" w:type="dxa"/>
            <w:vAlign w:val="center"/>
          </w:tcPr>
          <w:p w:rsidR="009C023A" w:rsidRPr="00D272ED" w:rsidRDefault="00500B74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2 177,4</w:t>
            </w:r>
          </w:p>
        </w:tc>
        <w:tc>
          <w:tcPr>
            <w:tcW w:w="1101" w:type="dxa"/>
            <w:vAlign w:val="center"/>
          </w:tcPr>
          <w:p w:rsidR="009C023A" w:rsidRPr="00D272ED" w:rsidRDefault="00500B74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2 218,2</w:t>
            </w:r>
          </w:p>
        </w:tc>
        <w:tc>
          <w:tcPr>
            <w:tcW w:w="1101" w:type="dxa"/>
            <w:vAlign w:val="center"/>
          </w:tcPr>
          <w:p w:rsidR="009C023A" w:rsidRPr="00D272ED" w:rsidRDefault="00500B74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2 280,5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1 779,2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2 088,4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2 091,2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2 089,5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2 089,8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2 148,1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6A5C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vAlign w:val="center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системы образования Бодайбинского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1 080,7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1 207,8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1 238,1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1 261,7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1 267,4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1 292,8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культуры Бодайбинского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269,0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312,8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346,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363,7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378,3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1.1.3.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территории муниципального образования г. 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202,5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284,3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291,2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1.1.4.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«Развитие молодежной политики в Бодайбинском районе»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1.1.5.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"Развитие физической культуры и спорта в Бодайбинском районе"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1.1.6.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«Строительство, реконструкция, капитальные и текущие ремонты объектов муниципальной собственности муниципального образования г. Бодайбо и района»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64,6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44,5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29,3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1.1.7.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"Управление муниципальными финансами муниципального образования г. 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149,3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147,8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137,5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149,8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1.1.8.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«Молодым семьям – доступное жилье»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1.1.9.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«Семья и дети Бодайбинского района»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1.1.10.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</w:t>
            </w:r>
            <w:r>
              <w:rPr>
                <w:rFonts w:ascii="Times New Roman" w:hAnsi="Times New Roman" w:cs="Times New Roman"/>
              </w:rPr>
              <w:t>и</w:t>
            </w:r>
            <w:r w:rsidRPr="009B6072">
              <w:rPr>
                <w:rFonts w:ascii="Times New Roman" w:hAnsi="Times New Roman" w:cs="Times New Roman"/>
              </w:rPr>
              <w:t>пальная программа "Муниципальная собственность и земельные правоотношения"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1.1.11.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 xml:space="preserve">Муниципальная программа </w:t>
            </w:r>
            <w:r w:rsidRPr="009B6072">
              <w:rPr>
                <w:rFonts w:ascii="Times New Roman" w:hAnsi="Times New Roman" w:cs="Times New Roman"/>
              </w:rPr>
              <w:lastRenderedPageBreak/>
              <w:t>"Профилактика социально-значимых заболеваний на территории Бодайбинского района"</w:t>
            </w:r>
          </w:p>
        </w:tc>
        <w:tc>
          <w:tcPr>
            <w:tcW w:w="1101" w:type="dxa"/>
            <w:vAlign w:val="center"/>
          </w:tcPr>
          <w:p w:rsidR="007A59C9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7A59C9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</w:p>
          <w:p w:rsidR="00B5274E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9C023A" w:rsidRPr="00FE6A5C" w:rsidTr="009C023A">
        <w:tc>
          <w:tcPr>
            <w:tcW w:w="822" w:type="dxa"/>
          </w:tcPr>
          <w:p w:rsidR="009C023A" w:rsidRPr="00FE6A5C" w:rsidRDefault="009C023A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1.1.12.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</w:rPr>
            </w:pPr>
            <w:r w:rsidRPr="009B6072">
              <w:rPr>
                <w:rFonts w:ascii="Times New Roman" w:hAnsi="Times New Roman" w:cs="Times New Roman"/>
              </w:rPr>
              <w:t>Муниципальная программа "Архитектура и градостроительство в муниципальном образовании 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072">
              <w:rPr>
                <w:rFonts w:ascii="Times New Roman" w:hAnsi="Times New Roman" w:cs="Times New Roman"/>
              </w:rPr>
              <w:t>Бодайбо и района"</w:t>
            </w:r>
          </w:p>
        </w:tc>
        <w:tc>
          <w:tcPr>
            <w:tcW w:w="1101" w:type="dxa"/>
            <w:vAlign w:val="center"/>
          </w:tcPr>
          <w:p w:rsidR="009C023A" w:rsidRPr="00E12B0D" w:rsidRDefault="007A59C9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01" w:type="dxa"/>
            <w:vAlign w:val="center"/>
          </w:tcPr>
          <w:p w:rsidR="009C023A" w:rsidRPr="00E12B0D" w:rsidRDefault="00B5274E" w:rsidP="009C02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</w:tr>
      <w:tr w:rsidR="009C023A" w:rsidTr="009C023A">
        <w:tc>
          <w:tcPr>
            <w:tcW w:w="822" w:type="dxa"/>
          </w:tcPr>
          <w:p w:rsidR="009C023A" w:rsidRDefault="009C023A" w:rsidP="009C02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</w:t>
            </w:r>
            <w:r w:rsidRPr="00FE6A5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338" w:type="dxa"/>
          </w:tcPr>
          <w:p w:rsidR="009C023A" w:rsidRPr="00FE6A5C" w:rsidRDefault="009C023A" w:rsidP="009C02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Непрограммные расходы бюджета 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43,8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47,4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52,4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87,9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128,4</w:t>
            </w:r>
          </w:p>
        </w:tc>
        <w:tc>
          <w:tcPr>
            <w:tcW w:w="1101" w:type="dxa"/>
            <w:vAlign w:val="center"/>
          </w:tcPr>
          <w:p w:rsidR="009C023A" w:rsidRPr="00FE6A5C" w:rsidRDefault="005C55AE" w:rsidP="009C02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132,4</w:t>
            </w:r>
          </w:p>
        </w:tc>
      </w:tr>
    </w:tbl>
    <w:p w:rsidR="009C023A" w:rsidRDefault="009C023A" w:rsidP="009C02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:rsidR="002C0E5B" w:rsidRDefault="002C0E5B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72468" w:rsidRDefault="00072468" w:rsidP="002C0E5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72468" w:rsidSect="007D6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07254"/>
    <w:multiLevelType w:val="multilevel"/>
    <w:tmpl w:val="3B382B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39181CF1"/>
    <w:multiLevelType w:val="hybridMultilevel"/>
    <w:tmpl w:val="E31A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579B7"/>
    <w:multiLevelType w:val="hybridMultilevel"/>
    <w:tmpl w:val="1448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C0E5B"/>
    <w:rsid w:val="0001115C"/>
    <w:rsid w:val="00051CB4"/>
    <w:rsid w:val="00055D4E"/>
    <w:rsid w:val="00067132"/>
    <w:rsid w:val="00072468"/>
    <w:rsid w:val="00074D0A"/>
    <w:rsid w:val="00082AC5"/>
    <w:rsid w:val="000C3700"/>
    <w:rsid w:val="000D33BF"/>
    <w:rsid w:val="000D6C8B"/>
    <w:rsid w:val="000F5FD4"/>
    <w:rsid w:val="00115E60"/>
    <w:rsid w:val="001C40FA"/>
    <w:rsid w:val="001D44F9"/>
    <w:rsid w:val="001D78C3"/>
    <w:rsid w:val="002177CC"/>
    <w:rsid w:val="0026756D"/>
    <w:rsid w:val="002A2013"/>
    <w:rsid w:val="002A59DD"/>
    <w:rsid w:val="002C0E5B"/>
    <w:rsid w:val="002C7E1E"/>
    <w:rsid w:val="0036295A"/>
    <w:rsid w:val="00363D8E"/>
    <w:rsid w:val="00373C8F"/>
    <w:rsid w:val="00386931"/>
    <w:rsid w:val="0039380B"/>
    <w:rsid w:val="003A6705"/>
    <w:rsid w:val="003B68C7"/>
    <w:rsid w:val="003D0CCA"/>
    <w:rsid w:val="003D1A5A"/>
    <w:rsid w:val="00440719"/>
    <w:rsid w:val="00446BA9"/>
    <w:rsid w:val="004C4F56"/>
    <w:rsid w:val="004D2DDD"/>
    <w:rsid w:val="00500B74"/>
    <w:rsid w:val="00504DC0"/>
    <w:rsid w:val="005158B3"/>
    <w:rsid w:val="00531297"/>
    <w:rsid w:val="00534AD1"/>
    <w:rsid w:val="005350BA"/>
    <w:rsid w:val="005479E0"/>
    <w:rsid w:val="00582B25"/>
    <w:rsid w:val="00596539"/>
    <w:rsid w:val="00597230"/>
    <w:rsid w:val="005A25F9"/>
    <w:rsid w:val="005C55AE"/>
    <w:rsid w:val="005E19B3"/>
    <w:rsid w:val="0066556E"/>
    <w:rsid w:val="00697270"/>
    <w:rsid w:val="006B3865"/>
    <w:rsid w:val="006C6B48"/>
    <w:rsid w:val="006F4A91"/>
    <w:rsid w:val="006F5567"/>
    <w:rsid w:val="00714735"/>
    <w:rsid w:val="00722A9D"/>
    <w:rsid w:val="00773025"/>
    <w:rsid w:val="0079471C"/>
    <w:rsid w:val="007A59C9"/>
    <w:rsid w:val="007A77FB"/>
    <w:rsid w:val="007D6B2C"/>
    <w:rsid w:val="008015E7"/>
    <w:rsid w:val="00894677"/>
    <w:rsid w:val="008B31E0"/>
    <w:rsid w:val="008F535D"/>
    <w:rsid w:val="0090107F"/>
    <w:rsid w:val="009539E7"/>
    <w:rsid w:val="009A380C"/>
    <w:rsid w:val="009A42C9"/>
    <w:rsid w:val="009B3F01"/>
    <w:rsid w:val="009C023A"/>
    <w:rsid w:val="009C1337"/>
    <w:rsid w:val="009E22C1"/>
    <w:rsid w:val="009F1319"/>
    <w:rsid w:val="009F6566"/>
    <w:rsid w:val="00A17560"/>
    <w:rsid w:val="00A2597A"/>
    <w:rsid w:val="00A30DE3"/>
    <w:rsid w:val="00A32865"/>
    <w:rsid w:val="00A41558"/>
    <w:rsid w:val="00A92DD5"/>
    <w:rsid w:val="00AA5613"/>
    <w:rsid w:val="00AA78FB"/>
    <w:rsid w:val="00AE009B"/>
    <w:rsid w:val="00AF7B60"/>
    <w:rsid w:val="00B442C6"/>
    <w:rsid w:val="00B44B4E"/>
    <w:rsid w:val="00B5274E"/>
    <w:rsid w:val="00BB6924"/>
    <w:rsid w:val="00BE3BCF"/>
    <w:rsid w:val="00BF34B6"/>
    <w:rsid w:val="00C07745"/>
    <w:rsid w:val="00C34097"/>
    <w:rsid w:val="00C700BA"/>
    <w:rsid w:val="00CA4475"/>
    <w:rsid w:val="00CC7599"/>
    <w:rsid w:val="00CD5CD5"/>
    <w:rsid w:val="00D13BF3"/>
    <w:rsid w:val="00D15E32"/>
    <w:rsid w:val="00D21EAB"/>
    <w:rsid w:val="00D27315"/>
    <w:rsid w:val="00D440EE"/>
    <w:rsid w:val="00D55691"/>
    <w:rsid w:val="00D95FA6"/>
    <w:rsid w:val="00DC1991"/>
    <w:rsid w:val="00DF0CE1"/>
    <w:rsid w:val="00E34664"/>
    <w:rsid w:val="00E57110"/>
    <w:rsid w:val="00EC6FA9"/>
    <w:rsid w:val="00EE614D"/>
    <w:rsid w:val="00F27C67"/>
    <w:rsid w:val="00FA0164"/>
    <w:rsid w:val="00FF39CF"/>
    <w:rsid w:val="00FF5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CEA75"/>
  <w15:docId w15:val="{8513B7F6-468A-435A-B854-0BFB470D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8C7"/>
    <w:pPr>
      <w:ind w:left="720"/>
      <w:contextualSpacing/>
    </w:pPr>
  </w:style>
  <w:style w:type="table" w:styleId="a4">
    <w:name w:val="Table Grid"/>
    <w:basedOn w:val="a1"/>
    <w:uiPriority w:val="39"/>
    <w:rsid w:val="009B3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4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4D0A"/>
    <w:rPr>
      <w:rFonts w:ascii="Segoe UI" w:hAnsi="Segoe UI" w:cs="Segoe UI"/>
      <w:sz w:val="18"/>
      <w:szCs w:val="18"/>
    </w:rPr>
  </w:style>
  <w:style w:type="paragraph" w:styleId="a7">
    <w:name w:val="Title"/>
    <w:basedOn w:val="a"/>
    <w:link w:val="a8"/>
    <w:qFormat/>
    <w:rsid w:val="0044071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4407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9">
    <w:name w:val="Emphasis"/>
    <w:basedOn w:val="a0"/>
    <w:uiPriority w:val="20"/>
    <w:qFormat/>
    <w:rsid w:val="005158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AC31CBF186F7ACA11ED38A46F1AF8BB4F6D8D137701EDF909EC78A6EF3250DC85A7B5DF5276C5CC2FB318A07A0E6E20ABCF7C49B2ADC47oFM1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AC31CBF186F7ACA11ED38A46F1AF8BB4F6D8D137701EDF909EC78A6EF3250DC85A7B5DF5276C5CCBFB318A07A0E6E20ABCF7C49B2ADC47oFM1E" TargetMode="External"/><Relationship Id="rId12" Type="http://schemas.openxmlformats.org/officeDocument/2006/relationships/hyperlink" Target="consultantplus://offline/ref=79AC31CBF186F7ACA11ECD87509DF587B7F581DC3D7E1280CEC19CD739FA2F5A8F15221FB12A6F5ECAF064DB48A1BAA45AAFF4C39B29DE58FA877Ao9M0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AC31CBF186F7ACA11ED38A46F1AF8BB5FDD9D63C791EDF909EC78A6EF3250DC85A7B5FFD2568559EA1218E4EF7EEFE0EA0E8C48529oDM5E" TargetMode="External"/><Relationship Id="rId11" Type="http://schemas.openxmlformats.org/officeDocument/2006/relationships/hyperlink" Target="consultantplus://offline/ref=79AC31CBF186F7ACA11ECD87509DF587B7F581DC357F138BCFC3C1DD31A32358881A7D08B663635FCAF061DD44FEBFB14BF7FBC48036DD44E6857B98o7MA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9AC31CBF186F7ACA11ED38A46F1AF8BB7F6DED637791EDF909EC78A6EF3250DC85A7B5DF5276E5FC8FB318A07A0E6E20ABCF7C49B2ADC47oFM1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9AC31CBF186F7ACA11ED38A46F1AF8BB4F6D8D137701EDF909EC78A6EF3250DC85A7B5DF5276A56CDFB318A07A0E6E20ABCF7C49B2ADC47oFM1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FB093-91C0-4908-BF10-BDF6F8CB2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Ольга Николаевна Хламова</cp:lastModifiedBy>
  <cp:revision>47</cp:revision>
  <cp:lastPrinted>2025-01-30T08:05:00Z</cp:lastPrinted>
  <dcterms:created xsi:type="dcterms:W3CDTF">2020-11-11T08:11:00Z</dcterms:created>
  <dcterms:modified xsi:type="dcterms:W3CDTF">2025-01-31T01:33:00Z</dcterms:modified>
</cp:coreProperties>
</file>