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0A5" w:rsidRDefault="00C73B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C220A5" w:rsidRDefault="00C73B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 w:rsidR="00C220A5" w:rsidRDefault="00C73B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ГОРОДА БОДАЙБО И РАЙОНА</w:t>
      </w:r>
    </w:p>
    <w:p w:rsidR="00C220A5" w:rsidRDefault="00C73B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C220A5" w:rsidRDefault="00C220A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220A5" w:rsidRDefault="00A77D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26.12.</w:t>
      </w:r>
      <w:r w:rsidR="00C73B0C">
        <w:rPr>
          <w:rFonts w:ascii="Times New Roman" w:hAnsi="Times New Roman"/>
          <w:sz w:val="26"/>
          <w:szCs w:val="26"/>
        </w:rPr>
        <w:t xml:space="preserve">2024                                 </w:t>
      </w:r>
      <w:r>
        <w:rPr>
          <w:rFonts w:ascii="Times New Roman" w:hAnsi="Times New Roman"/>
          <w:sz w:val="26"/>
          <w:szCs w:val="26"/>
        </w:rPr>
        <w:t xml:space="preserve">             </w:t>
      </w:r>
      <w:r w:rsidR="00C73B0C">
        <w:rPr>
          <w:rFonts w:ascii="Times New Roman" w:hAnsi="Times New Roman"/>
          <w:sz w:val="26"/>
          <w:szCs w:val="26"/>
        </w:rPr>
        <w:t xml:space="preserve">  Бодайбо                    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="00C73B0C">
        <w:rPr>
          <w:rFonts w:ascii="Times New Roman" w:hAnsi="Times New Roman"/>
          <w:sz w:val="26"/>
          <w:szCs w:val="26"/>
        </w:rPr>
        <w:t xml:space="preserve">                   </w:t>
      </w:r>
      <w:r w:rsidR="00001D98">
        <w:rPr>
          <w:rFonts w:ascii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 xml:space="preserve">  № </w:t>
      </w:r>
      <w:r>
        <w:rPr>
          <w:rFonts w:ascii="Times New Roman" w:hAnsi="Times New Roman"/>
          <w:sz w:val="26"/>
          <w:szCs w:val="26"/>
        </w:rPr>
        <w:t>297-пп</w:t>
      </w:r>
    </w:p>
    <w:p w:rsidR="00C220A5" w:rsidRDefault="00C220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220A5" w:rsidRDefault="00C73B0C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Об утверждении муниципальной программы «Развитие культуры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Бодайбинского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района»</w:t>
      </w:r>
      <w:r w:rsidR="00EE22FE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на 2025-2030 годы </w:t>
      </w:r>
      <w:r w:rsidR="00EE22FE">
        <w:rPr>
          <w:rFonts w:ascii="Times New Roman" w:eastAsia="Times New Roman" w:hAnsi="Times New Roman"/>
          <w:sz w:val="26"/>
          <w:szCs w:val="26"/>
        </w:rPr>
        <w:t xml:space="preserve">и признании утратившими силу некоторых постановлений Администрации </w:t>
      </w:r>
      <w:proofErr w:type="spellStart"/>
      <w:r w:rsidR="00EE22FE">
        <w:rPr>
          <w:rFonts w:ascii="Times New Roman" w:eastAsia="Times New Roman" w:hAnsi="Times New Roman"/>
          <w:sz w:val="26"/>
          <w:szCs w:val="26"/>
        </w:rPr>
        <w:t>г.Бодайбо</w:t>
      </w:r>
      <w:proofErr w:type="spellEnd"/>
      <w:r w:rsidR="00EE22FE">
        <w:rPr>
          <w:rFonts w:ascii="Times New Roman" w:eastAsia="Times New Roman" w:hAnsi="Times New Roman"/>
          <w:sz w:val="26"/>
          <w:szCs w:val="26"/>
        </w:rPr>
        <w:t xml:space="preserve"> и района</w:t>
      </w:r>
    </w:p>
    <w:p w:rsidR="00C220A5" w:rsidRDefault="00C220A5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220A5" w:rsidRDefault="00C73B0C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обеспечения эффективности и результативности расходования бюджетных средств в рамках полномочий статьи 15 Федерального закона от 06.10.2003 № 131 – ФЗ «Об общих принципах организации местного самоуправления в Российской Федерации», в соответствии с Порядком  разработки, реализации и оценки эффективности реализации муниципальных программ Администрации муниципального образования г. Бодайбо и района, утвержденным постановлением Администрации </w:t>
      </w:r>
      <w:r w:rsidR="00EE22FE">
        <w:rPr>
          <w:rFonts w:ascii="Times New Roman" w:hAnsi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/>
          <w:sz w:val="26"/>
          <w:szCs w:val="26"/>
        </w:rPr>
        <w:t>г.Бодайбо</w:t>
      </w:r>
      <w:proofErr w:type="spellEnd"/>
      <w:r>
        <w:rPr>
          <w:rFonts w:ascii="Times New Roman" w:hAnsi="Times New Roman"/>
          <w:sz w:val="26"/>
          <w:szCs w:val="26"/>
        </w:rPr>
        <w:t xml:space="preserve"> и района от 10.07.2014 № 338-пп, руководствуясь статьей 31 Устава муниципального образования г. Бодайбо и района,</w:t>
      </w:r>
    </w:p>
    <w:p w:rsidR="00001D98" w:rsidRDefault="00C73B0C" w:rsidP="00001D98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01D98" w:rsidRDefault="00001D98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>Утвердить муниципальную программу «Развитие культуры Бодайбинского района» на 2025-2030 годы (прилагается).</w:t>
      </w:r>
    </w:p>
    <w:p w:rsidR="00C220A5" w:rsidRPr="00001D98" w:rsidRDefault="00EE22FE" w:rsidP="00EE22FE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001D98">
        <w:rPr>
          <w:rFonts w:ascii="Times New Roman" w:hAnsi="Times New Roman"/>
          <w:sz w:val="26"/>
          <w:szCs w:val="26"/>
        </w:rPr>
        <w:t>.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П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>ризнать утратившими силу</w:t>
      </w:r>
      <w:r w:rsidR="00B450CF" w:rsidRPr="00B450CF">
        <w:rPr>
          <w:rFonts w:ascii="Times New Roman" w:eastAsia="Times New Roman" w:hAnsi="Times New Roman"/>
          <w:sz w:val="26"/>
          <w:szCs w:val="26"/>
        </w:rPr>
        <w:t xml:space="preserve"> </w:t>
      </w:r>
      <w:r w:rsidR="00B450CF">
        <w:rPr>
          <w:rFonts w:ascii="Times New Roman" w:eastAsia="Times New Roman" w:hAnsi="Times New Roman"/>
          <w:sz w:val="26"/>
          <w:szCs w:val="26"/>
        </w:rPr>
        <w:t xml:space="preserve">с </w:t>
      </w:r>
      <w:r w:rsidR="00B450CF" w:rsidRPr="00001D98">
        <w:rPr>
          <w:rFonts w:ascii="Times New Roman" w:eastAsia="Times New Roman" w:hAnsi="Times New Roman"/>
          <w:sz w:val="26"/>
          <w:szCs w:val="26"/>
        </w:rPr>
        <w:t>01.01.2025 года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следующие 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>постановления Администрац</w:t>
      </w:r>
      <w:r w:rsidR="00CE0D5A">
        <w:rPr>
          <w:rFonts w:ascii="Times New Roman" w:eastAsia="Times New Roman" w:hAnsi="Times New Roman"/>
          <w:sz w:val="26"/>
          <w:szCs w:val="26"/>
        </w:rPr>
        <w:t>ии г.</w:t>
      </w:r>
      <w:r w:rsidR="00B450CF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Бодайбо и района: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1)</w:t>
      </w:r>
      <w:r w:rsidR="00EE22FE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 xml:space="preserve">от 12.11.2019 № 218-пп «Об утверждении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="00C73B0C">
        <w:rPr>
          <w:rFonts w:ascii="Times New Roman" w:eastAsia="Times New Roman" w:hAnsi="Times New Roman"/>
          <w:sz w:val="26"/>
          <w:szCs w:val="26"/>
        </w:rPr>
        <w:t>Бодайбинского</w:t>
      </w:r>
      <w:proofErr w:type="spellEnd"/>
      <w:r w:rsidR="00C73B0C">
        <w:rPr>
          <w:rFonts w:ascii="Times New Roman" w:eastAsia="Times New Roman" w:hAnsi="Times New Roman"/>
          <w:sz w:val="26"/>
          <w:szCs w:val="26"/>
        </w:rPr>
        <w:t xml:space="preserve"> района» на 202</w:t>
      </w:r>
      <w:r w:rsidR="00EE22FE">
        <w:rPr>
          <w:rFonts w:ascii="Times New Roman" w:eastAsia="Times New Roman" w:hAnsi="Times New Roman"/>
          <w:sz w:val="26"/>
          <w:szCs w:val="26"/>
        </w:rPr>
        <w:t>0</w:t>
      </w:r>
      <w:r w:rsidR="00C73B0C">
        <w:rPr>
          <w:rFonts w:ascii="Times New Roman" w:eastAsia="Times New Roman" w:hAnsi="Times New Roman"/>
          <w:sz w:val="26"/>
          <w:szCs w:val="26"/>
        </w:rPr>
        <w:t>-202</w:t>
      </w:r>
      <w:r w:rsidR="00EE22FE">
        <w:rPr>
          <w:rFonts w:ascii="Times New Roman" w:eastAsia="Times New Roman" w:hAnsi="Times New Roman"/>
          <w:sz w:val="26"/>
          <w:szCs w:val="26"/>
        </w:rPr>
        <w:t>5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годы»;</w:t>
      </w:r>
    </w:p>
    <w:p w:rsidR="00C220A5" w:rsidRDefault="00C73B0C" w:rsidP="00001D98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ab/>
      </w:r>
      <w:r w:rsidR="00EE22FE">
        <w:rPr>
          <w:rFonts w:ascii="Times New Roman" w:eastAsia="Times New Roman" w:hAnsi="Times New Roman"/>
          <w:sz w:val="26"/>
          <w:szCs w:val="26"/>
        </w:rPr>
        <w:t>2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 w:rsidR="00EE22FE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20.12.2019 № 261-пп «</w:t>
      </w:r>
      <w:r>
        <w:rPr>
          <w:rFonts w:ascii="Times New Roman" w:eastAsia="Times New Roman" w:hAnsi="Times New Roman"/>
          <w:sz w:val="26"/>
          <w:szCs w:val="26"/>
        </w:rPr>
        <w:t>О внесении изменений</w:t>
      </w:r>
      <w:r w:rsidR="00EE22FE">
        <w:rPr>
          <w:rFonts w:ascii="Times New Roman" w:eastAsia="Times New Roman" w:hAnsi="Times New Roman"/>
          <w:sz w:val="26"/>
          <w:szCs w:val="26"/>
        </w:rPr>
        <w:t xml:space="preserve"> и дополнений</w:t>
      </w:r>
      <w:r>
        <w:rPr>
          <w:rFonts w:ascii="Times New Roman" w:eastAsia="Times New Roman" w:hAnsi="Times New Roman"/>
          <w:sz w:val="26"/>
          <w:szCs w:val="26"/>
        </w:rPr>
        <w:t xml:space="preserve"> в постановление Администрации г. Бодайбо и района от </w:t>
      </w:r>
      <w:r>
        <w:rPr>
          <w:rFonts w:ascii="Times New Roman" w:hAnsi="Times New Roman"/>
          <w:sz w:val="26"/>
          <w:szCs w:val="26"/>
        </w:rPr>
        <w:t>12.11.2019 № 218-пп</w:t>
      </w:r>
      <w:r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455F31">
        <w:rPr>
          <w:rFonts w:ascii="Times New Roman" w:hAnsi="Times New Roman"/>
          <w:sz w:val="26"/>
          <w:szCs w:val="26"/>
        </w:rPr>
        <w:t>)</w:t>
      </w:r>
      <w:r w:rsidR="00C73B0C">
        <w:rPr>
          <w:rFonts w:ascii="Times New Roman" w:hAnsi="Times New Roman"/>
          <w:sz w:val="26"/>
          <w:szCs w:val="26"/>
        </w:rPr>
        <w:t xml:space="preserve"> от 27.03.2020 № 59-п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4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19.06.2020 № 111-пп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EE22FE" w:rsidRDefault="00EE22FE" w:rsidP="00EE22FE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5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 30.09.2020 № 175-п «</w:t>
      </w:r>
      <w:r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>
        <w:rPr>
          <w:rFonts w:ascii="Times New Roman" w:hAnsi="Times New Roman"/>
          <w:sz w:val="26"/>
          <w:szCs w:val="26"/>
        </w:rPr>
        <w:t>12.11.2019 № 218-пп</w:t>
      </w:r>
      <w:r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C73B0C" w:rsidP="00001D98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ab/>
      </w:r>
      <w:r w:rsidR="00EE22FE">
        <w:rPr>
          <w:rFonts w:ascii="Times New Roman" w:eastAsia="Times New Roman" w:hAnsi="Times New Roman"/>
          <w:sz w:val="26"/>
          <w:szCs w:val="26"/>
        </w:rPr>
        <w:t>6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 16.12.2020 № 218-п «</w:t>
      </w:r>
      <w:r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 w:rsidR="00EE22FE"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>
        <w:rPr>
          <w:rFonts w:ascii="Times New Roman" w:hAnsi="Times New Roman"/>
          <w:sz w:val="26"/>
          <w:szCs w:val="26"/>
        </w:rPr>
        <w:t>12.11.2019 № 218-пп</w:t>
      </w:r>
      <w:r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7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22.03.2021 № 63-п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455F31">
        <w:rPr>
          <w:rFonts w:ascii="Times New Roman" w:hAnsi="Times New Roman"/>
          <w:sz w:val="26"/>
          <w:szCs w:val="26"/>
        </w:rPr>
        <w:t>)</w:t>
      </w:r>
      <w:r w:rsidR="00C73B0C">
        <w:rPr>
          <w:rFonts w:ascii="Times New Roman" w:hAnsi="Times New Roman"/>
          <w:sz w:val="26"/>
          <w:szCs w:val="26"/>
        </w:rPr>
        <w:t xml:space="preserve"> от 24.06.2021 № 136-пп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455F31">
        <w:rPr>
          <w:rFonts w:ascii="Times New Roman" w:hAnsi="Times New Roman"/>
          <w:sz w:val="26"/>
          <w:szCs w:val="26"/>
        </w:rPr>
        <w:t>)</w:t>
      </w:r>
      <w:r w:rsidR="00C73B0C">
        <w:rPr>
          <w:rFonts w:ascii="Times New Roman" w:hAnsi="Times New Roman"/>
          <w:sz w:val="26"/>
          <w:szCs w:val="26"/>
        </w:rPr>
        <w:t xml:space="preserve"> от 21.09.2021 № 200-пп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10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20.12.2021 № 247-п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C73B0C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11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17.03.2022 № 52-п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EE22FE" w:rsidP="00C73B0C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>12</w:t>
      </w:r>
      <w:r w:rsidR="00455F31">
        <w:rPr>
          <w:rFonts w:ascii="Times New Roman" w:eastAsia="Times New Roman" w:hAnsi="Times New Roman"/>
          <w:sz w:val="26"/>
          <w:szCs w:val="26"/>
        </w:rPr>
        <w:t>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04.07.2022 № 173-п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C73B0C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13)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22.09.2022 № 220-п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14)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21.12.2022 № 312-п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15)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23.03.2023 № 70-п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16)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22.06.2023 № 156-п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17)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19</w:t>
      </w:r>
      <w:r>
        <w:rPr>
          <w:rFonts w:ascii="Times New Roman" w:hAnsi="Times New Roman"/>
          <w:sz w:val="26"/>
          <w:szCs w:val="26"/>
        </w:rPr>
        <w:t xml:space="preserve"> июля </w:t>
      </w:r>
      <w:r w:rsidR="00C73B0C">
        <w:rPr>
          <w:rFonts w:ascii="Times New Roman" w:hAnsi="Times New Roman"/>
          <w:sz w:val="26"/>
          <w:szCs w:val="26"/>
        </w:rPr>
        <w:t>2023 № 174-пп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18)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19.09.2023 № 229-пп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19) от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eastAsiaTheme="minorHAnsi" w:hAnsi="Times New Roman"/>
          <w:sz w:val="26"/>
          <w:szCs w:val="26"/>
        </w:rPr>
        <w:t xml:space="preserve">22.12.2023 </w:t>
      </w:r>
      <w:r w:rsidR="00C73B0C">
        <w:rPr>
          <w:rFonts w:ascii="Times New Roman" w:hAnsi="Times New Roman"/>
          <w:sz w:val="26"/>
          <w:szCs w:val="26"/>
        </w:rPr>
        <w:t>№ 320-п «</w:t>
      </w:r>
      <w:r w:rsidR="00C73B0C">
        <w:rPr>
          <w:rFonts w:ascii="Times New Roman" w:eastAsia="Times New Roman" w:hAnsi="Times New Roman"/>
          <w:sz w:val="26"/>
          <w:szCs w:val="26"/>
        </w:rPr>
        <w:t>О внесении изменений</w:t>
      </w:r>
      <w:r w:rsidRPr="00455F31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дополнений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C73B0C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20)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31.01.2024 № 16-п «</w:t>
      </w:r>
      <w:r w:rsidR="00C73B0C">
        <w:rPr>
          <w:rFonts w:ascii="Times New Roman" w:eastAsia="Times New Roman" w:hAnsi="Times New Roman"/>
          <w:sz w:val="26"/>
          <w:szCs w:val="26"/>
        </w:rPr>
        <w:t>О внесении изменений</w:t>
      </w:r>
      <w:r w:rsidRPr="00455F31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дополнений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C73B0C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21)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27.03.2024 № 67-п</w:t>
      </w:r>
      <w:r>
        <w:rPr>
          <w:rFonts w:ascii="Times New Roman" w:hAnsi="Times New Roman"/>
          <w:sz w:val="26"/>
          <w:szCs w:val="26"/>
        </w:rPr>
        <w:t>п</w:t>
      </w:r>
      <w:r w:rsidR="00C73B0C">
        <w:rPr>
          <w:rFonts w:ascii="Times New Roman" w:hAnsi="Times New Roman"/>
          <w:sz w:val="26"/>
          <w:szCs w:val="26"/>
        </w:rPr>
        <w:t xml:space="preserve"> «</w:t>
      </w:r>
      <w:r w:rsidR="00C73B0C">
        <w:rPr>
          <w:rFonts w:ascii="Times New Roman" w:eastAsia="Times New Roman" w:hAnsi="Times New Roman"/>
          <w:sz w:val="26"/>
          <w:szCs w:val="26"/>
        </w:rPr>
        <w:t>О внесении изменений</w:t>
      </w:r>
      <w:r w:rsidRPr="00455F31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дополнений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22)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от 01.07.2024 № 146-п 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</w:t>
      </w:r>
      <w:r>
        <w:rPr>
          <w:rFonts w:ascii="Times New Roman" w:eastAsia="Times New Roman" w:hAnsi="Times New Roman"/>
          <w:sz w:val="26"/>
          <w:szCs w:val="26"/>
        </w:rPr>
        <w:t xml:space="preserve">и дополнений 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C220A5" w:rsidRDefault="00455F31" w:rsidP="00C73B0C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23) </w:t>
      </w:r>
      <w:r w:rsidR="00001D98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C73B0C">
        <w:rPr>
          <w:rFonts w:ascii="Times New Roman" w:hAnsi="Times New Roman"/>
          <w:sz w:val="26"/>
          <w:szCs w:val="26"/>
        </w:rPr>
        <w:t>25.09.2024 № 200-пп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>
        <w:rPr>
          <w:rFonts w:ascii="Times New Roman" w:hAnsi="Times New Roman"/>
          <w:sz w:val="26"/>
          <w:szCs w:val="26"/>
        </w:rPr>
        <w:t>«</w:t>
      </w:r>
      <w:r w:rsidR="00C73B0C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>
        <w:rPr>
          <w:rFonts w:ascii="Times New Roman" w:hAnsi="Times New Roman"/>
          <w:sz w:val="26"/>
          <w:szCs w:val="26"/>
        </w:rPr>
        <w:t>12.11.2019 № 218-пп</w:t>
      </w:r>
      <w:r w:rsidR="00C73B0C">
        <w:rPr>
          <w:rFonts w:ascii="Times New Roman" w:eastAsia="Times New Roman" w:hAnsi="Times New Roman"/>
          <w:sz w:val="26"/>
          <w:szCs w:val="26"/>
        </w:rPr>
        <w:t>»;</w:t>
      </w:r>
    </w:p>
    <w:p w:rsidR="00001D98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24) </w:t>
      </w:r>
      <w:r w:rsidR="00C73B0C" w:rsidRPr="00001D98">
        <w:rPr>
          <w:rFonts w:ascii="Times New Roman" w:hAnsi="Times New Roman"/>
          <w:sz w:val="26"/>
          <w:szCs w:val="26"/>
        </w:rPr>
        <w:t xml:space="preserve">от </w:t>
      </w:r>
      <w:r w:rsidR="00001D98" w:rsidRPr="00001D98">
        <w:rPr>
          <w:rFonts w:ascii="Times New Roman" w:hAnsi="Times New Roman"/>
          <w:sz w:val="26"/>
          <w:szCs w:val="26"/>
        </w:rPr>
        <w:t>20.12.</w:t>
      </w:r>
      <w:r w:rsidR="00C73B0C" w:rsidRPr="00001D98">
        <w:rPr>
          <w:rFonts w:ascii="Times New Roman" w:hAnsi="Times New Roman"/>
          <w:sz w:val="26"/>
          <w:szCs w:val="26"/>
        </w:rPr>
        <w:t xml:space="preserve">2024 № </w:t>
      </w:r>
      <w:r w:rsidR="00001D98" w:rsidRPr="00001D98">
        <w:rPr>
          <w:rFonts w:ascii="Times New Roman" w:hAnsi="Times New Roman"/>
          <w:sz w:val="26"/>
          <w:szCs w:val="26"/>
        </w:rPr>
        <w:t>281-пп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 xml:space="preserve"> </w:t>
      </w:r>
      <w:r w:rsidR="00C73B0C" w:rsidRPr="00001D98">
        <w:rPr>
          <w:rFonts w:ascii="Times New Roman" w:hAnsi="Times New Roman"/>
          <w:sz w:val="26"/>
          <w:szCs w:val="26"/>
        </w:rPr>
        <w:t>«</w:t>
      </w:r>
      <w:r w:rsidR="00C73B0C" w:rsidRPr="00001D98"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</w:t>
      </w:r>
      <w:r w:rsidR="00C73B0C" w:rsidRPr="00001D98">
        <w:rPr>
          <w:rFonts w:ascii="Times New Roman" w:hAnsi="Times New Roman"/>
          <w:sz w:val="26"/>
          <w:szCs w:val="26"/>
        </w:rPr>
        <w:t>12.11.2019 № 218-пп</w:t>
      </w:r>
      <w:r>
        <w:rPr>
          <w:rFonts w:ascii="Times New Roman" w:eastAsia="Times New Roman" w:hAnsi="Times New Roman"/>
          <w:sz w:val="26"/>
          <w:szCs w:val="26"/>
        </w:rPr>
        <w:t xml:space="preserve"> «Об утверждении муниципальной программы «Развитие культуры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Бодайбинского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района» на 2020-2026годы»</w:t>
      </w:r>
      <w:r w:rsidR="00CE0D5A">
        <w:rPr>
          <w:rFonts w:ascii="Times New Roman" w:eastAsia="Times New Roman" w:hAnsi="Times New Roman"/>
          <w:sz w:val="26"/>
          <w:szCs w:val="26"/>
        </w:rPr>
        <w:t>.</w:t>
      </w:r>
    </w:p>
    <w:p w:rsidR="00455F31" w:rsidRPr="00001D98" w:rsidRDefault="00455F31" w:rsidP="00001D98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3. Настоящее постановление вступает в силу с 01 января 2025 года.</w:t>
      </w:r>
    </w:p>
    <w:p w:rsidR="00C220A5" w:rsidRDefault="00C73B0C" w:rsidP="00001D98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eastAsiaTheme="minorHAnsi" w:hAnsi="Times New Roman"/>
          <w:sz w:val="26"/>
          <w:szCs w:val="26"/>
        </w:rPr>
        <w:t>Опубликовать настоящее постановление в газете «Ленский шахтер» и</w:t>
      </w:r>
      <w:r w:rsidR="00001D98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eastAsiaTheme="minorHAnsi" w:hAnsi="Times New Roman"/>
          <w:sz w:val="26"/>
          <w:szCs w:val="26"/>
        </w:rPr>
        <w:t>азместить актуальную редакцию Программы на официальном сайте Администрации г. Бодайбо и района в информационно-телекоммуникационной сети «Интернет».</w:t>
      </w:r>
    </w:p>
    <w:p w:rsidR="00C220A5" w:rsidRDefault="00C220A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001D98" w:rsidRDefault="00001D9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001D98" w:rsidRDefault="00001D9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220A5" w:rsidRDefault="00001D98" w:rsidP="00001D9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</w:t>
      </w:r>
      <w:r w:rsidR="00780AF1">
        <w:rPr>
          <w:rFonts w:ascii="Times New Roman" w:hAnsi="Times New Roman"/>
          <w:sz w:val="26"/>
          <w:szCs w:val="26"/>
        </w:rPr>
        <w:t xml:space="preserve"> о. мэра</w:t>
      </w:r>
      <w:r w:rsidR="00C73B0C">
        <w:rPr>
          <w:rFonts w:ascii="Times New Roman" w:hAnsi="Times New Roman"/>
          <w:bCs/>
          <w:sz w:val="26"/>
          <w:szCs w:val="26"/>
        </w:rPr>
        <w:t xml:space="preserve"> г. Бодайбо и района</w:t>
      </w:r>
      <w:r w:rsidR="00B450CF">
        <w:rPr>
          <w:rFonts w:ascii="Times New Roman" w:hAnsi="Times New Roman"/>
          <w:bCs/>
          <w:sz w:val="26"/>
          <w:szCs w:val="26"/>
        </w:rPr>
        <w:t xml:space="preserve">                      </w:t>
      </w:r>
      <w:r w:rsidR="00C73B0C">
        <w:rPr>
          <w:rFonts w:ascii="Times New Roman" w:hAnsi="Times New Roman"/>
          <w:bCs/>
          <w:sz w:val="26"/>
          <w:szCs w:val="26"/>
        </w:rPr>
        <w:t xml:space="preserve">               </w:t>
      </w:r>
      <w:r>
        <w:rPr>
          <w:rFonts w:ascii="Times New Roman" w:hAnsi="Times New Roman"/>
          <w:bCs/>
          <w:sz w:val="26"/>
          <w:szCs w:val="26"/>
        </w:rPr>
        <w:t xml:space="preserve">                    </w:t>
      </w:r>
      <w:r w:rsidR="00C73B0C">
        <w:rPr>
          <w:rFonts w:ascii="Times New Roman" w:hAnsi="Times New Roman"/>
          <w:bCs/>
          <w:sz w:val="26"/>
          <w:szCs w:val="26"/>
        </w:rPr>
        <w:t xml:space="preserve">                    </w:t>
      </w:r>
      <w:r>
        <w:rPr>
          <w:rFonts w:ascii="Times New Roman" w:hAnsi="Times New Roman"/>
          <w:bCs/>
          <w:sz w:val="26"/>
          <w:szCs w:val="26"/>
        </w:rPr>
        <w:t>И.А.</w:t>
      </w:r>
      <w:r w:rsidR="00780AF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Крицкий</w:t>
      </w:r>
      <w:proofErr w:type="spellEnd"/>
    </w:p>
    <w:p w:rsidR="0024210A" w:rsidRDefault="0024210A" w:rsidP="00001D9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24210A" w:rsidRDefault="0024210A" w:rsidP="00001D9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24210A" w:rsidRDefault="0024210A" w:rsidP="00001D9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24210A" w:rsidRDefault="0024210A" w:rsidP="00001D9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24210A" w:rsidRDefault="0024210A" w:rsidP="0024210A">
      <w:pPr>
        <w:spacing w:after="0" w:line="240" w:lineRule="auto"/>
        <w:rPr>
          <w:rFonts w:ascii="Times New Roman" w:hAnsi="Times New Roman"/>
          <w:sz w:val="44"/>
          <w:szCs w:val="44"/>
        </w:rPr>
      </w:pPr>
    </w:p>
    <w:p w:rsidR="0024210A" w:rsidRDefault="0024210A" w:rsidP="0024210A">
      <w:pPr>
        <w:spacing w:after="0" w:line="240" w:lineRule="auto"/>
        <w:jc w:val="righ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</w:t>
      </w:r>
    </w:p>
    <w:p w:rsidR="0024210A" w:rsidRDefault="0024210A" w:rsidP="0024210A">
      <w:pPr>
        <w:spacing w:after="0" w:line="240" w:lineRule="auto"/>
        <w:jc w:val="right"/>
        <w:rPr>
          <w:rFonts w:ascii="Times New Roman" w:hAnsi="Times New Roman"/>
          <w:sz w:val="44"/>
          <w:szCs w:val="44"/>
        </w:rPr>
      </w:pPr>
    </w:p>
    <w:p w:rsidR="0024210A" w:rsidRDefault="0024210A" w:rsidP="0024210A">
      <w:pPr>
        <w:spacing w:after="0" w:line="240" w:lineRule="auto"/>
        <w:jc w:val="right"/>
        <w:rPr>
          <w:rFonts w:ascii="Times New Roman" w:hAnsi="Times New Roman"/>
          <w:sz w:val="44"/>
          <w:szCs w:val="44"/>
        </w:rPr>
      </w:pPr>
    </w:p>
    <w:p w:rsidR="0024210A" w:rsidRDefault="0024210A" w:rsidP="0024210A">
      <w:pPr>
        <w:spacing w:after="0" w:line="240" w:lineRule="auto"/>
        <w:jc w:val="right"/>
        <w:rPr>
          <w:rFonts w:ascii="Times New Roman" w:hAnsi="Times New Roman"/>
          <w:sz w:val="44"/>
          <w:szCs w:val="44"/>
        </w:rPr>
      </w:pPr>
    </w:p>
    <w:p w:rsidR="0024210A" w:rsidRPr="006C072E" w:rsidRDefault="0024210A" w:rsidP="002421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ahoma" w:hAnsi="Times New Roman"/>
          <w:sz w:val="26"/>
          <w:szCs w:val="26"/>
        </w:rPr>
        <w:lastRenderedPageBreak/>
        <w:t>Утверждена</w:t>
      </w:r>
    </w:p>
    <w:p w:rsidR="0024210A" w:rsidRPr="0023722B" w:rsidRDefault="0024210A" w:rsidP="0024210A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/>
          <w:sz w:val="26"/>
          <w:szCs w:val="26"/>
        </w:rPr>
      </w:pPr>
      <w:r w:rsidRPr="0023722B">
        <w:rPr>
          <w:rFonts w:ascii="Times New Roman" w:eastAsia="Tahoma" w:hAnsi="Times New Roman"/>
          <w:sz w:val="26"/>
          <w:szCs w:val="26"/>
        </w:rPr>
        <w:t>постановлени</w:t>
      </w:r>
      <w:r>
        <w:rPr>
          <w:rFonts w:ascii="Times New Roman" w:eastAsia="Tahoma" w:hAnsi="Times New Roman"/>
          <w:sz w:val="26"/>
          <w:szCs w:val="26"/>
        </w:rPr>
        <w:t>ем</w:t>
      </w:r>
      <w:r w:rsidRPr="0023722B">
        <w:rPr>
          <w:rFonts w:ascii="Times New Roman" w:eastAsia="Tahoma" w:hAnsi="Times New Roman"/>
          <w:sz w:val="26"/>
          <w:szCs w:val="26"/>
        </w:rPr>
        <w:t xml:space="preserve"> Администрации </w:t>
      </w:r>
    </w:p>
    <w:p w:rsidR="0024210A" w:rsidRPr="0023722B" w:rsidRDefault="0024210A" w:rsidP="0024210A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/>
          <w:sz w:val="26"/>
          <w:szCs w:val="26"/>
        </w:rPr>
      </w:pPr>
      <w:r w:rsidRPr="0023722B">
        <w:rPr>
          <w:rFonts w:ascii="Times New Roman" w:eastAsia="Tahoma" w:hAnsi="Times New Roman"/>
          <w:sz w:val="26"/>
          <w:szCs w:val="26"/>
        </w:rPr>
        <w:t>г. Бодайбо и района</w:t>
      </w:r>
    </w:p>
    <w:p w:rsidR="0024210A" w:rsidRPr="0023722B" w:rsidRDefault="0024210A" w:rsidP="0024210A">
      <w:pPr>
        <w:spacing w:after="0" w:line="240" w:lineRule="auto"/>
        <w:jc w:val="right"/>
        <w:rPr>
          <w:rFonts w:ascii="Times New Roman" w:hAnsi="Times New Roman"/>
          <w:b/>
          <w:sz w:val="26"/>
          <w:szCs w:val="24"/>
        </w:rPr>
      </w:pPr>
      <w:r>
        <w:rPr>
          <w:rFonts w:ascii="Times New Roman" w:eastAsia="Tahoma" w:hAnsi="Times New Roman"/>
          <w:sz w:val="26"/>
          <w:szCs w:val="26"/>
        </w:rPr>
        <w:t xml:space="preserve">от </w:t>
      </w:r>
      <w:r w:rsidRPr="00230F8C">
        <w:rPr>
          <w:rFonts w:ascii="Times New Roman" w:eastAsia="Tahoma" w:hAnsi="Times New Roman"/>
          <w:sz w:val="26"/>
          <w:szCs w:val="26"/>
          <w:u w:val="single"/>
        </w:rPr>
        <w:t xml:space="preserve">26.12.2024 </w:t>
      </w:r>
      <w:r>
        <w:rPr>
          <w:rFonts w:ascii="Times New Roman" w:eastAsia="Tahoma" w:hAnsi="Times New Roman"/>
          <w:sz w:val="26"/>
          <w:szCs w:val="26"/>
        </w:rPr>
        <w:t xml:space="preserve">   № </w:t>
      </w:r>
      <w:r w:rsidRPr="00230F8C">
        <w:rPr>
          <w:rFonts w:ascii="Times New Roman" w:eastAsia="Tahoma" w:hAnsi="Times New Roman"/>
          <w:sz w:val="26"/>
          <w:szCs w:val="26"/>
          <w:u w:val="single"/>
        </w:rPr>
        <w:t>297-пп</w:t>
      </w:r>
    </w:p>
    <w:p w:rsidR="0024210A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1A26">
        <w:rPr>
          <w:rFonts w:ascii="Times New Roman" w:hAnsi="Times New Roman"/>
          <w:b/>
          <w:sz w:val="26"/>
          <w:szCs w:val="24"/>
        </w:rPr>
        <w:t>Паспорт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  <w:r w:rsidRPr="000F1A26">
        <w:rPr>
          <w:rFonts w:ascii="Times New Roman" w:hAnsi="Times New Roman"/>
          <w:b/>
          <w:sz w:val="26"/>
          <w:szCs w:val="24"/>
        </w:rPr>
        <w:t>муниципальной программы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  <w:r w:rsidRPr="000F1A26">
        <w:rPr>
          <w:rFonts w:ascii="Times New Roman" w:hAnsi="Times New Roman"/>
          <w:b/>
          <w:sz w:val="26"/>
          <w:szCs w:val="24"/>
        </w:rPr>
        <w:t xml:space="preserve">«Развитие культуры </w:t>
      </w:r>
      <w:proofErr w:type="spellStart"/>
      <w:r w:rsidRPr="000F1A26">
        <w:rPr>
          <w:rFonts w:ascii="Times New Roman" w:hAnsi="Times New Roman"/>
          <w:b/>
          <w:sz w:val="26"/>
          <w:szCs w:val="24"/>
        </w:rPr>
        <w:t>Бодайбинского</w:t>
      </w:r>
      <w:proofErr w:type="spellEnd"/>
      <w:r w:rsidRPr="000F1A26">
        <w:rPr>
          <w:rFonts w:ascii="Times New Roman" w:hAnsi="Times New Roman"/>
          <w:b/>
          <w:sz w:val="26"/>
          <w:szCs w:val="24"/>
        </w:rPr>
        <w:t xml:space="preserve"> района»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  <w:r w:rsidRPr="000F1A26">
        <w:rPr>
          <w:rFonts w:ascii="Times New Roman" w:hAnsi="Times New Roman"/>
          <w:b/>
          <w:sz w:val="26"/>
          <w:szCs w:val="24"/>
        </w:rPr>
        <w:t>на 2025-2030 годы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3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694"/>
        <w:gridCol w:w="6521"/>
      </w:tblGrid>
      <w:tr w:rsidR="0024210A" w:rsidRPr="000F1A26" w:rsidTr="00E01FC9"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№</w:t>
            </w:r>
          </w:p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п\п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Наименование </w:t>
            </w:r>
          </w:p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Муниципальная программа «Развитие культуры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proofErr w:type="spellStart"/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 района» на 2025-2030 годы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(далее – Программа)</w:t>
            </w:r>
          </w:p>
        </w:tc>
      </w:tr>
      <w:tr w:rsidR="0024210A" w:rsidRPr="000F1A26" w:rsidTr="00E01FC9">
        <w:trPr>
          <w:trHeight w:val="51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Ответственный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исполнитель 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Управление культуры администрации муниципального образования г. Бодайбо и района (далее- Управление культуры)</w:t>
            </w:r>
          </w:p>
        </w:tc>
      </w:tr>
      <w:tr w:rsidR="0024210A" w:rsidRPr="000F1A26" w:rsidTr="00E01FC9">
        <w:trPr>
          <w:trHeight w:val="51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Соисполнители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 В рамках Программы соисполнители отсутствуют</w:t>
            </w:r>
          </w:p>
        </w:tc>
      </w:tr>
      <w:tr w:rsidR="0024210A" w:rsidRPr="000F1A26" w:rsidTr="00E01FC9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Участники 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Программы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1.Муниципальное казенное образовательное учреждение дополнительного образования «Детская музыкальная школа г. Бодайбо и района» (далее –МКОУ ДО «ДМШ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г. Бодайбо и района»)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2. Муниципальное казенное учреждение «Культурно-досуговый центр г. Бодайбо и района» (далее – МКУ «КДЦ г. Бодайбо и района»)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3. Муниципальное казенное учреждение культуры «Централизованная библиотечная система г. Бодайбо и района» (далее – МКУК «ЦБС г. Бодайбо и района»)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4. Муниципальное казенное учреждение культуры «</w:t>
            </w:r>
            <w:proofErr w:type="spellStart"/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 городской краеведческий музей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им. В.Ф. Верещагина» (далее – </w:t>
            </w:r>
            <w:proofErr w:type="spellStart"/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eastAsia="Times New Roman" w:hAnsi="Times New Roman"/>
                <w:sz w:val="26"/>
                <w:szCs w:val="24"/>
              </w:rPr>
              <w:t xml:space="preserve"> городской краеведческий музей)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</w:rPr>
            </w:pPr>
            <w:r w:rsidRPr="000F1A26">
              <w:rPr>
                <w:rFonts w:ascii="Times New Roman" w:hAnsi="Times New Roman"/>
                <w:sz w:val="26"/>
                <w:szCs w:val="24"/>
              </w:rPr>
              <w:t xml:space="preserve">5. Муниципальное казенное учреждение культуры «Централизованная бухгалтерия управления культуры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</w:rPr>
            </w:pPr>
            <w:r w:rsidRPr="000F1A26">
              <w:rPr>
                <w:rFonts w:ascii="Times New Roman" w:hAnsi="Times New Roman"/>
                <w:sz w:val="26"/>
                <w:szCs w:val="24"/>
              </w:rPr>
              <w:t>г. Бодайбо и района» (далее – МКУК «Централизованная бухгалтерия»)</w:t>
            </w:r>
          </w:p>
        </w:tc>
      </w:tr>
      <w:tr w:rsidR="0024210A" w:rsidRPr="000F1A26" w:rsidTr="00E01FC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Цель Программы</w:t>
            </w:r>
          </w:p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Создание условий для комплексного развития культурного потенциала</w:t>
            </w:r>
            <w:r w:rsidRPr="000F1A26">
              <w:t xml:space="preserve"> </w:t>
            </w: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населения </w:t>
            </w:r>
            <w:proofErr w:type="spellStart"/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района, повышения качества услуг, предоставляемых учреждениями культуры</w:t>
            </w:r>
          </w:p>
        </w:tc>
      </w:tr>
      <w:tr w:rsidR="0024210A" w:rsidRPr="000F1A26" w:rsidTr="00E01FC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Задачи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4"/>
              </w:rPr>
              <w:t>1.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Создание условий для организации досуга и обеспечения жителей </w:t>
            </w:r>
            <w:proofErr w:type="spellStart"/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района услугами учреждений культуры.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4. Сохранение и развитие экспозиционно-выставочной деятельности муниципального музея.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lastRenderedPageBreak/>
              <w:t>5. Совершенствование организационного, методического, экономического механизмов функционирования сферы культуры района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6. Организация переподготовки и повышения квалификации работников учреждений культуры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ar-SA"/>
              </w:rPr>
            </w:pPr>
          </w:p>
        </w:tc>
      </w:tr>
      <w:tr w:rsidR="0024210A" w:rsidRPr="000F1A26" w:rsidTr="00E01FC9">
        <w:trPr>
          <w:trHeight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Сроки реализации</w:t>
            </w:r>
          </w:p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2025-2030 годы</w:t>
            </w:r>
          </w:p>
        </w:tc>
      </w:tr>
      <w:tr w:rsidR="0024210A" w:rsidRPr="000F1A26" w:rsidTr="00E01FC9">
        <w:trPr>
          <w:trHeight w:val="63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Целевые 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показатели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4"/>
              </w:rPr>
              <w:t xml:space="preserve">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- доля охвата детей </w:t>
            </w:r>
            <w:proofErr w:type="spellStart"/>
            <w:r w:rsidRPr="000F1A26">
              <w:rPr>
                <w:rFonts w:ascii="Times New Roman" w:hAnsi="Times New Roman"/>
                <w:sz w:val="26"/>
                <w:szCs w:val="26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района эстетическим образованием относительно числу обучающихся в общеобразовательных школах с 1-го по 7 классы;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сохранение численности учащихся музыкальных школ;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доля обучающихся, принимающих участие в конкурсах, смотрах и других творческих мероприятиях от общего числа обучающихся в музыкальных школах.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2. Создание условий для организации досуга и обеспечения жителей </w:t>
            </w:r>
            <w:proofErr w:type="spellStart"/>
            <w:r w:rsidRPr="000F1A26">
              <w:rPr>
                <w:rFonts w:ascii="Times New Roman" w:hAnsi="Times New Roman"/>
                <w:sz w:val="26"/>
                <w:szCs w:val="26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района услугами учреждений культуры: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количество действующих в течение года кружков и клубных формирований в культурно-досуговых учреждениях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участников кружков и клубных формирований;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культурно-массовых мероприятий на платной основе;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-количество посетителей культурно-массовых мероприятий на платной основе;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зрителей кинопоказов на платной основе.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выданных экземпляров библиотечного фонда читателям;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-количество выполненных справок (консультаций) пользователям;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-количество зарегистрированных пользо</w:t>
            </w:r>
            <w:r>
              <w:rPr>
                <w:rFonts w:ascii="Times New Roman" w:hAnsi="Times New Roman"/>
                <w:sz w:val="26"/>
                <w:szCs w:val="26"/>
              </w:rPr>
              <w:t>вателей муниципальных библиотек;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-количество проведенных общественно значимых мероприятий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4. Сохранение и развитие экспозиционно-выставочной деятельности муниципального музея: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представленных (во всех формах) зрителю музейных предметов основного и вспомогательного фондов;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- количество посетителей музея;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выездных выставок.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5. Совершенствование организационного, методического, экономического механизмов функционирования сферы культуры района: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lastRenderedPageBreak/>
              <w:t>-количество обоснованных замечаний со стороны контролирующих, надзорных органов и вышестоящих организаций;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жалоб, поданных на качество оказываемых услуг в сфере культуры.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6. Организация переподготовки и повышения квалификации работников учреждений культуры: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- количество работников, прошедших переподготовку и повышение квалификации.</w:t>
            </w:r>
          </w:p>
        </w:tc>
      </w:tr>
      <w:tr w:rsidR="0024210A" w:rsidRPr="000F1A26" w:rsidTr="00E01FC9"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Подпрограммы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</w:rPr>
            </w:pPr>
            <w:r w:rsidRPr="000F1A26">
              <w:rPr>
                <w:rFonts w:ascii="Times New Roman" w:hAnsi="Times New Roman"/>
                <w:sz w:val="26"/>
                <w:szCs w:val="24"/>
              </w:rPr>
              <w:t>В рамках Программы подпрограммы не предусмотрены</w:t>
            </w:r>
          </w:p>
        </w:tc>
      </w:tr>
      <w:tr w:rsidR="0024210A" w:rsidRPr="000F1A26" w:rsidTr="00E01FC9"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Ресурсное 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Программы составляет- </w:t>
            </w:r>
            <w:r w:rsidRPr="000F1A2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155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798,3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руб., в том числе по годам: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ab/>
            </w:r>
            <w:r w:rsidRPr="000F1A26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2025 год -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346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039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8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354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867,7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тыс. руб.;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2027 год –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2028 год -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2029 год - 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2030 год -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за счет средств бюджета муниципального образования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г. Бодайбо и района –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155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798,3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тыс. руб., в том числе по годам: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2025 год -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346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039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8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354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867,7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тыс. руб.;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2027 год –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2028 год -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2029 год - 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2030 год - 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>363</w:t>
            </w:r>
            <w:r w:rsidRPr="000F1A2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 </w:t>
            </w:r>
            <w:r w:rsidRPr="000F1A26">
              <w:rPr>
                <w:rFonts w:ascii="Times New Roman" w:hAnsi="Times New Roman"/>
                <w:bCs/>
                <w:sz w:val="26"/>
                <w:szCs w:val="26"/>
              </w:rPr>
              <w:t xml:space="preserve">722,7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за счет средств областного бюджета –0 тыс. руб., в том числе по годам: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2025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2026 год -  0 тыс. руб.;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2027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2028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2029 год - 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2030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за счет средств федерального бюджета – 0 тыс. руб., в том числе по годам: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2025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 xml:space="preserve">2026 год -  0 тыс. руб.;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2027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2028 год –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2029 год -  0 тыс. руб.;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2030 год – 0 тыс. руб.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Объем финансирования Программы ежегодно уточняется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на реализацию Программы.</w:t>
            </w:r>
          </w:p>
        </w:tc>
      </w:tr>
      <w:tr w:rsidR="0024210A" w:rsidRPr="000F1A26" w:rsidTr="00E01FC9"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конечные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результаты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реализации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u w:val="single"/>
              </w:rPr>
              <w:t>Задача1.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1) с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охранение доли охвата детей </w:t>
            </w:r>
            <w:proofErr w:type="spellStart"/>
            <w:r w:rsidRPr="000F1A26">
              <w:rPr>
                <w:rFonts w:ascii="Times New Roman" w:hAnsi="Times New Roman"/>
                <w:sz w:val="26"/>
                <w:szCs w:val="26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района эстетическим образованием относительно числу обучающихся в общеобразовательных школах с 1-го по 7 классы в объеме 7 % ежегодно.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2) с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охранение численности учащихся музыкальных школ от общего количества обучающихся в музыкальных школах в объеме 90 % ежегодно.                                    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100 % к 2031 году.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u w:val="single"/>
              </w:rPr>
              <w:t>Задача 2.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Создание условий для организации досуга и обеспечения жителей </w:t>
            </w:r>
            <w:proofErr w:type="spellStart"/>
            <w:r w:rsidRPr="000F1A26">
              <w:rPr>
                <w:rFonts w:ascii="Times New Roman" w:hAnsi="Times New Roman"/>
                <w:sz w:val="26"/>
                <w:szCs w:val="26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района услугами учреждений культуры: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1)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сохранение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количества действующих в течение года кружков и клубных формирований в культурно-досуговых учреждениях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- 64 единицы ежегодно,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2)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сохранение количества участников кружков и клубных формирований в количестве 82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человек ежегодно.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</w:rPr>
              <w:t>3)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величение количества культурно-массовых мероприятий на платной основе до 665 единиц к 2031 году.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величение количества посещений культурно-массовых мероприятий на платной основе до 16000 человек к 2031 году.  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величение количества зрителей кинопоказов на платной основе до 12000 человек к 2031 году.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u w:val="single"/>
              </w:rPr>
              <w:t>Задача 3.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величение количества выданных экземпляров библиотечного фонда читателям до 330600 единиц к 2031 году.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величение количества выполненных справок (консультаций) пользователям до 9200 единиц к 2031 году. 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3) с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охранение количества зарегистрированных пользователей муниципальных библиотек – 12170 человек ежегодно.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4) у</w:t>
            </w:r>
            <w:r w:rsidRPr="000F1A2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величение количества проведенных общественно значимых мероприятий до 15 к 2031 году.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u w:val="single"/>
              </w:rPr>
              <w:t>Задача 4.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Сохранение и развитие экспозиционно-выставочной деятельности муниципального музея: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1) 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величение количества представленных (во всех формах) зрителю музейных предметов основного и вспомогательного фондов до 2920 единиц к 2031 году. 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величение количества посетителей музея до 3530 человек к 2031 году.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3) с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охранение количества выездных выставок - 12 единиц ежегодно.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u w:val="single"/>
              </w:rPr>
              <w:t>Задача 5.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Совершенствование организационного, методического, экономического механизмов функционирования сферы культуры района: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меньшение количества обоснованных замечаний со стороны контролирующих, надзорных органов и вышестоящих организаций до 1 единицы ежегодно.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2) у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>меньшение количества поданных жалоб на качество оказываемых услуг в сфере культуры до 1 единицы ежегодно.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1A26">
              <w:rPr>
                <w:rFonts w:ascii="Times New Roman" w:hAnsi="Times New Roman"/>
                <w:sz w:val="26"/>
                <w:szCs w:val="26"/>
                <w:u w:val="single"/>
              </w:rPr>
              <w:t>Задача 6.</w:t>
            </w:r>
            <w:r w:rsidRPr="000F1A26">
              <w:rPr>
                <w:rFonts w:ascii="Times New Roman" w:hAnsi="Times New Roman"/>
                <w:sz w:val="26"/>
                <w:szCs w:val="26"/>
              </w:rPr>
              <w:t xml:space="preserve"> Организация переподготовки и повышения квалификации работников учреждений культуры:</w:t>
            </w:r>
          </w:p>
          <w:p w:rsidR="0024210A" w:rsidRPr="008149D3" w:rsidRDefault="0024210A" w:rsidP="0024210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9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8149D3">
              <w:rPr>
                <w:rFonts w:ascii="Times New Roman" w:hAnsi="Times New Roman"/>
                <w:sz w:val="26"/>
                <w:szCs w:val="26"/>
              </w:rPr>
              <w:t>величение количества работников, прошедших переподготовку и повышение квалификации до 10 человек к 2031 году.</w:t>
            </w:r>
          </w:p>
        </w:tc>
      </w:tr>
    </w:tbl>
    <w:p w:rsidR="0024210A" w:rsidRPr="000F1A26" w:rsidRDefault="0024210A" w:rsidP="0024210A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b/>
          <w:sz w:val="26"/>
          <w:szCs w:val="24"/>
        </w:rPr>
      </w:pPr>
    </w:p>
    <w:p w:rsidR="0024210A" w:rsidRPr="000F1A26" w:rsidRDefault="0024210A" w:rsidP="0024210A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b/>
          <w:sz w:val="26"/>
          <w:szCs w:val="24"/>
        </w:rPr>
      </w:pP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  <w:r w:rsidRPr="000F1A26">
        <w:rPr>
          <w:rFonts w:ascii="Times New Roman" w:hAnsi="Times New Roman"/>
          <w:b/>
          <w:sz w:val="26"/>
          <w:szCs w:val="24"/>
        </w:rPr>
        <w:t>Раздел 1. Характеристика текущего состояния сферы культуры</w:t>
      </w:r>
    </w:p>
    <w:p w:rsidR="0024210A" w:rsidRDefault="0024210A" w:rsidP="0024210A">
      <w:pPr>
        <w:spacing w:after="0" w:line="276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24210A" w:rsidRPr="000F1A26" w:rsidRDefault="0024210A" w:rsidP="0024210A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4"/>
        </w:rPr>
        <w:t xml:space="preserve"> </w:t>
      </w:r>
      <w:r w:rsidRPr="000F1A26">
        <w:rPr>
          <w:rFonts w:ascii="Times New Roman" w:hAnsi="Times New Roman"/>
          <w:sz w:val="26"/>
          <w:szCs w:val="26"/>
        </w:rPr>
        <w:t>Сфера культуры является важным гуманитарным ресурсом социально-экономического развития муниципального образования г. Бодайбо и района.</w:t>
      </w:r>
    </w:p>
    <w:p w:rsidR="0024210A" w:rsidRPr="000F1A26" w:rsidRDefault="0024210A" w:rsidP="0024210A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Реализацию права жителей города Бодайбо и района на участие в культурной жизни и пользование учреждениями культуры, на доступ к культурным ценностям обеспечивает сеть общедоступных муниципальных учреждений культуры, входящих</w:t>
      </w:r>
      <w:r>
        <w:rPr>
          <w:rFonts w:ascii="Times New Roman" w:hAnsi="Times New Roman"/>
          <w:sz w:val="26"/>
          <w:szCs w:val="26"/>
        </w:rPr>
        <w:t xml:space="preserve"> в состав Управления культуры</w:t>
      </w:r>
      <w:r w:rsidRPr="000F1A26">
        <w:rPr>
          <w:rFonts w:ascii="Times New Roman" w:hAnsi="Times New Roman"/>
          <w:sz w:val="26"/>
          <w:szCs w:val="26"/>
        </w:rPr>
        <w:t xml:space="preserve">. </w:t>
      </w:r>
    </w:p>
    <w:p w:rsidR="0024210A" w:rsidRPr="000F1A26" w:rsidRDefault="0024210A" w:rsidP="0024210A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>На местном уровне вопросы муниципальной политики в сфере культуры закреплены за Управлением культуры. Полномочия Управления культуры определены Положением об управлении культуры администрации муниципального образования г. Бодайбо и района, утвержденным решением Думы г. Бодайбо и района </w:t>
      </w:r>
      <w:hyperlink r:id="rId6" w:anchor="64U0IK" w:history="1">
        <w:r w:rsidRPr="000F1A26">
          <w:rPr>
            <w:rStyle w:val="ad"/>
            <w:color w:val="auto"/>
            <w:sz w:val="26"/>
            <w:szCs w:val="26"/>
            <w:u w:val="none"/>
          </w:rPr>
          <w:t xml:space="preserve">от 09 декабря 2011 года </w:t>
        </w:r>
      </w:hyperlink>
      <w:r w:rsidRPr="000F1A26">
        <w:rPr>
          <w:rStyle w:val="ad"/>
          <w:color w:val="auto"/>
          <w:sz w:val="26"/>
          <w:szCs w:val="26"/>
          <w:u w:val="none"/>
        </w:rPr>
        <w:t>№ 37-па</w:t>
      </w:r>
      <w:r w:rsidRPr="000F1A26">
        <w:rPr>
          <w:sz w:val="26"/>
          <w:szCs w:val="26"/>
        </w:rPr>
        <w:t xml:space="preserve">. В ведомственном подчинении Управления культуры находятся 5 юридических лиц.  </w:t>
      </w:r>
    </w:p>
    <w:p w:rsidR="0024210A" w:rsidRPr="000F1A26" w:rsidRDefault="0024210A" w:rsidP="0024210A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состоянию на 01.12.2024</w:t>
      </w:r>
      <w:r w:rsidRPr="000F1A26">
        <w:rPr>
          <w:rFonts w:ascii="Times New Roman" w:hAnsi="Times New Roman"/>
          <w:sz w:val="26"/>
          <w:szCs w:val="26"/>
        </w:rPr>
        <w:t xml:space="preserve">: </w:t>
      </w:r>
    </w:p>
    <w:p w:rsidR="0024210A" w:rsidRPr="000F1A26" w:rsidRDefault="0024210A" w:rsidP="0024210A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Calibri"/>
          <w:sz w:val="26"/>
          <w:szCs w:val="26"/>
        </w:rPr>
      </w:pPr>
      <w:r w:rsidRPr="000F1A26">
        <w:rPr>
          <w:sz w:val="26"/>
          <w:szCs w:val="26"/>
        </w:rPr>
        <w:t xml:space="preserve">Услуги дополнительного образования детей в сфере культуры предоставляют 4 учреждения дополнительного образования- музыкальные школы в г. Бодайбо и в поселках </w:t>
      </w:r>
      <w:proofErr w:type="spellStart"/>
      <w:r w:rsidRPr="000F1A26">
        <w:rPr>
          <w:sz w:val="26"/>
          <w:szCs w:val="26"/>
        </w:rPr>
        <w:t>Мамакан</w:t>
      </w:r>
      <w:proofErr w:type="spellEnd"/>
      <w:r w:rsidRPr="000F1A26">
        <w:rPr>
          <w:sz w:val="26"/>
          <w:szCs w:val="26"/>
        </w:rPr>
        <w:t xml:space="preserve">, </w:t>
      </w:r>
      <w:proofErr w:type="spellStart"/>
      <w:r w:rsidRPr="000F1A26">
        <w:rPr>
          <w:sz w:val="26"/>
          <w:szCs w:val="26"/>
        </w:rPr>
        <w:t>Балахнинский</w:t>
      </w:r>
      <w:proofErr w:type="spellEnd"/>
      <w:r w:rsidRPr="000F1A26">
        <w:rPr>
          <w:sz w:val="26"/>
          <w:szCs w:val="26"/>
        </w:rPr>
        <w:t xml:space="preserve">, Артемовский. Все музыкальные школы района входят в состав </w:t>
      </w:r>
      <w:r w:rsidRPr="000F1A26">
        <w:rPr>
          <w:rFonts w:eastAsia="Calibri"/>
          <w:sz w:val="26"/>
          <w:szCs w:val="26"/>
        </w:rPr>
        <w:t>Муниципального казенного образовательного учреждения дополнительного образования «Детская музыкальная школа г. Бодайбо и района» и осуществляют деятельность по обеспечению возможности получения детьми и подростками дополнительного образования в сфере культуры. В музыкальных школах района проходит обучение по следующим отделениям: народное (гитара, баян, аккордеон), фортепианное, театральное, вокальное. Ежегодно в музыкальных школах района обучается порядка 140 детей.</w:t>
      </w:r>
    </w:p>
    <w:p w:rsidR="0024210A" w:rsidRPr="000F1A26" w:rsidRDefault="0024210A" w:rsidP="0024210A">
      <w:pPr>
        <w:pStyle w:val="formattext"/>
        <w:tabs>
          <w:tab w:val="left" w:pos="709"/>
          <w:tab w:val="left" w:pos="851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>Услуги по организации досуга населения предоставл</w:t>
      </w:r>
      <w:r>
        <w:rPr>
          <w:sz w:val="26"/>
          <w:szCs w:val="26"/>
        </w:rPr>
        <w:t>яет МКУ «КДЦ</w:t>
      </w:r>
      <w:r w:rsidRPr="000F1A26">
        <w:rPr>
          <w:sz w:val="26"/>
          <w:szCs w:val="26"/>
        </w:rPr>
        <w:t xml:space="preserve"> г. Бодайбо и района», в состав которого входят 4 клуба, 5 досуговых центров, городской парк культуры и кинотеатр. Ежегодно в учреждениях культуры клубного типа проходит более 500 мероприятий на платной основе, которые посещают более 15000 человек.  Более 55000 посещений культурно-массовых мероприятий на безвозмездной основе. На базе учреждений осуществляют свою деятельность 64 клубных формирования, которые посещают более 800 человек разных возрастных категорий. Это вокальные и театральные </w:t>
      </w:r>
      <w:r w:rsidRPr="000F1A26">
        <w:rPr>
          <w:sz w:val="26"/>
          <w:szCs w:val="26"/>
        </w:rPr>
        <w:lastRenderedPageBreak/>
        <w:t>кружки, кружки по народно-прикладному творчеству. В досуговом центре п. Перевоз действует творческое объединение «</w:t>
      </w:r>
      <w:proofErr w:type="spellStart"/>
      <w:r w:rsidRPr="000F1A26">
        <w:rPr>
          <w:sz w:val="26"/>
          <w:szCs w:val="26"/>
        </w:rPr>
        <w:t>Сардаана</w:t>
      </w:r>
      <w:proofErr w:type="spellEnd"/>
      <w:r w:rsidRPr="000F1A26">
        <w:rPr>
          <w:sz w:val="26"/>
          <w:szCs w:val="26"/>
        </w:rPr>
        <w:t xml:space="preserve">», которое проводит большую. работу по сохранению культуры и самобытности эвенков, проживающих на территории </w:t>
      </w:r>
      <w:proofErr w:type="spellStart"/>
      <w:r w:rsidRPr="000F1A26">
        <w:rPr>
          <w:sz w:val="26"/>
          <w:szCs w:val="26"/>
        </w:rPr>
        <w:t>Жуинского</w:t>
      </w:r>
      <w:proofErr w:type="spellEnd"/>
      <w:r w:rsidRPr="000F1A26">
        <w:rPr>
          <w:sz w:val="26"/>
          <w:szCs w:val="26"/>
        </w:rPr>
        <w:t xml:space="preserve"> сельского поселения.</w:t>
      </w:r>
    </w:p>
    <w:p w:rsidR="0024210A" w:rsidRPr="000F1A26" w:rsidRDefault="0024210A" w:rsidP="0024210A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>В 2019 году в г. Бодайбо открылся кинотеатр «Витим», который ежегодно посещают более 10000 человек. Городской парк культуры стал одним из любимых мест горожан. В парке работают прокат детских автомобилей и батуты, установлены тренажеры, уличные шахматы. Приобретено мультимедийное оборудование для летнего кинотеатра. В 2024 году открылся танцевальный зал в Культурно-досуговом центре, который предлагает населению услуги по организации досуга.</w:t>
      </w:r>
    </w:p>
    <w:p w:rsidR="0024210A" w:rsidRPr="000F1A26" w:rsidRDefault="0024210A" w:rsidP="0024210A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>Библиотечное обслуживан</w:t>
      </w:r>
      <w:r>
        <w:rPr>
          <w:sz w:val="26"/>
          <w:szCs w:val="26"/>
        </w:rPr>
        <w:t xml:space="preserve">ие населения осуществляет МКУК «ЦБС </w:t>
      </w:r>
      <w:r w:rsidRPr="000F1A26">
        <w:rPr>
          <w:sz w:val="26"/>
          <w:szCs w:val="26"/>
        </w:rPr>
        <w:t>г. Бодайбо и района», в состав которого входят 8 библиотек. Совокупный библиотечный фонд составляет более 18000 экземпляров. Количество зарегистрированных читателей-более 10000 человек. Все библиотеки района имеют доступ к телекоммуникационной сети «Интернет», на базе шести библиотек работают информационные центры. Более 9000 информационных справок предоставляют населению библиотекари района. В 2023 году, благодаря участию коллектива в проекте «Цифровая культура» национального проекта «Культура», на базе Центральной городской библиотеки им. Светланы Кузнецовой создан Виртуальный концертный зал.</w:t>
      </w:r>
    </w:p>
    <w:p w:rsidR="0024210A" w:rsidRPr="000F1A26" w:rsidRDefault="0024210A" w:rsidP="0024210A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 xml:space="preserve">Музейное обслуживание населения осуществляет единственный в районе </w:t>
      </w:r>
      <w:proofErr w:type="spellStart"/>
      <w:r w:rsidRPr="000F1A26">
        <w:rPr>
          <w:sz w:val="26"/>
          <w:szCs w:val="26"/>
        </w:rPr>
        <w:t>Бодайбиский</w:t>
      </w:r>
      <w:proofErr w:type="spellEnd"/>
      <w:r w:rsidRPr="000F1A26">
        <w:rPr>
          <w:sz w:val="26"/>
          <w:szCs w:val="26"/>
        </w:rPr>
        <w:t xml:space="preserve"> городской краеведческий музей, который носит имя его основателя В.Ф. Верещагина. Музей предлагает посетителям четыре выставочных зала с постоянными экспозициями: исторический зал, военный зал, промышленный зал и зал природы. Регулярно вниманию жителей и гостей города музей предлагает временные и передвижные выставки различной тематики-  патриотическая направленность, памятные даты, авторские работы </w:t>
      </w:r>
      <w:proofErr w:type="spellStart"/>
      <w:r w:rsidRPr="000F1A26">
        <w:rPr>
          <w:sz w:val="26"/>
          <w:szCs w:val="26"/>
        </w:rPr>
        <w:t>бодайбинских</w:t>
      </w:r>
      <w:proofErr w:type="spellEnd"/>
      <w:r w:rsidRPr="000F1A26">
        <w:rPr>
          <w:sz w:val="26"/>
          <w:szCs w:val="26"/>
        </w:rPr>
        <w:t xml:space="preserve"> мастеров, комнатные растения и много другого. Большой популярностью у посетителей пользуются проводимые коллективом музея музейные занятия, </w:t>
      </w:r>
      <w:proofErr w:type="spellStart"/>
      <w:r w:rsidRPr="000F1A26">
        <w:rPr>
          <w:sz w:val="26"/>
          <w:szCs w:val="26"/>
        </w:rPr>
        <w:t>квесты</w:t>
      </w:r>
      <w:proofErr w:type="spellEnd"/>
      <w:r w:rsidRPr="000F1A26">
        <w:rPr>
          <w:sz w:val="26"/>
          <w:szCs w:val="26"/>
        </w:rPr>
        <w:t>, конкурсы и викторины.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КУК «Централизованная бухгалтерия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» имеет в своей структуре 1 головное учреждение и 2 необособленных структурных подразделения, осуществляет работу по обеспечению бухгалтерского обслуживания финансово-хозяйственной деятельности, ведению организационного, юридического, кадрового сопровождения, административного и хозяйственного обеспечения деятельности всех учреждений.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Четыре юридических лица, подведомственных Управлению культуры, непосредственно оказывают услуги сферы культуры населению, в их состав входят 24 структурных подразделения.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Сеть учреждений распределена по территории </w:t>
      </w:r>
      <w:proofErr w:type="spellStart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Бодайбинского</w:t>
      </w:r>
      <w:proofErr w:type="spellEnd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равномерно, и городское население и население поселков имеют равный доступ к получению услуг сферы культуры.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  Исключение составляют музыкальные школы. За последние годы в районе закрыты 3 музыкальные школы - в поселках Перевоз, Кропоткин, </w:t>
      </w:r>
      <w:proofErr w:type="spellStart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Маракан</w:t>
      </w:r>
      <w:proofErr w:type="spellEnd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. Дети и подростки вышеуказанных поселков не имеют возможности получения дополнительного образования сферы культуры. Данная ситуация сложилась из-за отсутствия педагогов дополнительного образования.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В отрасли культуры на территории муниципального образования г. Бодайбо и района трудится 186 человек основного персонала и 41 человек- внешние совместители.  </w:t>
      </w:r>
    </w:p>
    <w:p w:rsidR="0024210A" w:rsidRPr="000F1A26" w:rsidRDefault="0024210A" w:rsidP="0024210A"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</w:rPr>
        <w:t>Музыкальные школы занимаются музыкальным и художественно-эстетическим воспитанием юных жителей района. Работают музыкальное (народное отделение, отделения по классу фортепиано и по классу гитары), вокальное и театральное отделения. Благодаря стабильному педагогическому коллективу грамотно организован учебный процесс, что способствует творческому и интеллектуальному развитию детей, раскрытию их творческого потенциала, профориентации способных детей.  Высокие требования к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участию в образовательном процессе родителей и детей, нагрузка, которая ложится на юных музыкантов в связи с обучением в двух школах (общеобразовательной и музыкальной) - основные причины снижения контингента учащихся. Актуальной проблемой для музыкальных школ является нехватка и старение педагогических кадров. Несмотря на дефицит педагогических кадров, образовательный процесс проходит на достойном профессиональном уровне. В школе также обучаются ребята с ограниченными возможностями здоровья, усилиями педагогов в коллективе учащихся создана доброжелательная атмосфера. Учащиеся принимают участие в конкурсах различных уровней, ежегодно получают Премию мэра г. Бодайбо и района за успехи в учебе и творческие достижения. </w:t>
      </w:r>
    </w:p>
    <w:p w:rsidR="0024210A" w:rsidRPr="000F1A26" w:rsidRDefault="0024210A" w:rsidP="0024210A"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Разнообразен спектр услуг учреждений по организации досуга населения: от развлекательных, игровых, детских программ, корпоративных мероприятий до массовых гуляний, посвященных различным календарным праздникам и датам.  Кроме этого, на базе учреждений созданы   клубные формирования и кружки для занятия индивидуальным и коллективным творчеством, работают оздоровительные и спортивные секции. Во всех учреждениях созданы комфортные условия для предоставления культурных услуг населению. </w:t>
      </w:r>
    </w:p>
    <w:p w:rsidR="0024210A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За последние годы глобальная реконструкция проведена в городском парке культуры и отдыха. Благодаря приложенным усилиям в городском парке проложены новые пешеходные дорожки, установлены уличные тренажеры, тематические фигуры, детские городки, столбы освещения, отремонтирован фонтан, организованы газоны и клумбы, посажены молодые деревья, оборудованы места отдыха. В настоящее время городской парк стал одним из любимых мест отдыха горожан и гостей города.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В 2019 году закуплено оборудование для организации кинопоказа, начал свою работу кинотеатр «Витим». В этом же году проведена реконструкция прилегающего к кинотеатру сквера.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Несмотря на создаваемые условия все сложнее привлекать жителей к участию в клубных формированиях и кружках, особенно подростков и молодежь. В сложившейся ситуации необходима корректировка основных направлений организации деятельности культурно-досуговых учреждений. </w:t>
      </w:r>
    </w:p>
    <w:p w:rsidR="0024210A" w:rsidRDefault="0024210A" w:rsidP="0024210A"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Огромную работу проводит коллектив библиотечной системы района с целью</w:t>
      </w:r>
      <w:r>
        <w:rPr>
          <w:rFonts w:ascii="Times New Roman" w:hAnsi="Times New Roman"/>
          <w:sz w:val="26"/>
          <w:szCs w:val="26"/>
        </w:rPr>
        <w:t xml:space="preserve"> </w:t>
      </w:r>
      <w:r w:rsidRPr="000F1A26">
        <w:rPr>
          <w:rFonts w:ascii="Times New Roman" w:hAnsi="Times New Roman"/>
          <w:sz w:val="26"/>
          <w:szCs w:val="26"/>
        </w:rPr>
        <w:t xml:space="preserve">приобщения молодого поколения к чтению. Для привлечения читателя библиотеками района внедряются новые формы работы: литературные гостиные и литературно-музыкальные вечера, библиотечные уроки, премьеры книг и презентации </w:t>
      </w:r>
      <w:proofErr w:type="spellStart"/>
      <w:r w:rsidRPr="000F1A26">
        <w:rPr>
          <w:rFonts w:ascii="Times New Roman" w:hAnsi="Times New Roman"/>
          <w:sz w:val="26"/>
          <w:szCs w:val="26"/>
        </w:rPr>
        <w:t>книжно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-иллюстративных выставок, игры-путешествия. Важной составляющей работы библиотек является обслуживание людей с ограниченными возможностями здоровья.     С этой целью две библиотеки района оснащены </w:t>
      </w:r>
      <w:proofErr w:type="spellStart"/>
      <w:r w:rsidRPr="000F1A26">
        <w:rPr>
          <w:rFonts w:ascii="Times New Roman" w:hAnsi="Times New Roman"/>
          <w:sz w:val="26"/>
          <w:szCs w:val="26"/>
        </w:rPr>
        <w:t>тифлофлешплеерами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для прослушивания «говорящих» </w:t>
      </w:r>
      <w:r w:rsidRPr="000F1A26">
        <w:rPr>
          <w:rFonts w:ascii="Times New Roman" w:hAnsi="Times New Roman"/>
          <w:sz w:val="26"/>
          <w:szCs w:val="26"/>
        </w:rPr>
        <w:lastRenderedPageBreak/>
        <w:t xml:space="preserve">книг слабовидящими людьми, три библиотеки оснащены пандусами. Сотрудники библиотек обслуживают и маломобильную группу населения, обслуживая ее вне стационарного абонемента - на дому, организована книговыдача для отдаленных участков золотодобывающих предприятий. </w:t>
      </w:r>
    </w:p>
    <w:p w:rsidR="0024210A" w:rsidRDefault="0024210A" w:rsidP="0024210A"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Центральная городская библиотека им. Светланы Кузнецовой является методическим центром для муниципальных библиотек района. Она оказывает консультационную и практическую помощь, направленную на максимальное удовлетворение библиотеками информационных, образовательных, культурных потребностей населения, способствует развитию инновационного творчества библиотекарей и внедрению инноваций в практику. </w:t>
      </w:r>
    </w:p>
    <w:p w:rsidR="0024210A" w:rsidRDefault="0024210A" w:rsidP="0024210A"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Традиционно популярными у населения стали мероприятия, проводимые в рамках акций «</w:t>
      </w:r>
      <w:proofErr w:type="spellStart"/>
      <w:r w:rsidRPr="000F1A26">
        <w:rPr>
          <w:rFonts w:ascii="Times New Roman" w:hAnsi="Times New Roman"/>
          <w:sz w:val="26"/>
          <w:szCs w:val="26"/>
        </w:rPr>
        <w:t>Библионочь</w:t>
      </w:r>
      <w:proofErr w:type="spellEnd"/>
      <w:r w:rsidRPr="000F1A26">
        <w:rPr>
          <w:rFonts w:ascii="Times New Roman" w:hAnsi="Times New Roman"/>
          <w:sz w:val="26"/>
          <w:szCs w:val="26"/>
        </w:rPr>
        <w:t>» и «Ночь искусств», литературные чтения, краеведческие встречи. Коллективом библиотек проводится большая и неоценимая работа по патриотическому воспитанию детей и молодежи, пропаганде здорового образа жизни. Акция детской библиотеки «</w:t>
      </w:r>
      <w:proofErr w:type="spellStart"/>
      <w:r w:rsidRPr="000F1A26">
        <w:rPr>
          <w:rFonts w:ascii="Times New Roman" w:hAnsi="Times New Roman"/>
          <w:sz w:val="26"/>
          <w:szCs w:val="26"/>
        </w:rPr>
        <w:t>Библиодворик</w:t>
      </w:r>
      <w:proofErr w:type="spellEnd"/>
      <w:r w:rsidRPr="000F1A26">
        <w:rPr>
          <w:rFonts w:ascii="Times New Roman" w:hAnsi="Times New Roman"/>
          <w:sz w:val="26"/>
          <w:szCs w:val="26"/>
        </w:rPr>
        <w:t>», проводимая в летний период, по праву является новаторской.</w:t>
      </w:r>
    </w:p>
    <w:p w:rsidR="0024210A" w:rsidRPr="000F1A26" w:rsidRDefault="0024210A" w:rsidP="0024210A"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Коллективом </w:t>
      </w:r>
      <w:proofErr w:type="spellStart"/>
      <w:r>
        <w:rPr>
          <w:rFonts w:ascii="Times New Roman" w:hAnsi="Times New Roman"/>
          <w:sz w:val="26"/>
          <w:szCs w:val="26"/>
        </w:rPr>
        <w:t>Бодайбинского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городского краеведческого </w:t>
      </w:r>
      <w:r w:rsidRPr="000F1A26">
        <w:rPr>
          <w:rFonts w:ascii="Times New Roman" w:hAnsi="Times New Roman"/>
          <w:sz w:val="26"/>
          <w:szCs w:val="26"/>
        </w:rPr>
        <w:t xml:space="preserve">музея ведется активная работа по сохранению и пополнению музейного фонда, организации выставочной деятельности, распространению краеведческих знаний. В музее действуют шесть залов для постоянных экспозиций, выставочный зал для тематических выставок к памятным датам и праздникам.  Более 2500 экземпляров основного и вспомогательного фондов музея ежегодно представляется посетителям. Популярными стали такие формы работы как, обзорные и тематические экскурсии для взрослых и детей, беседы и слайд-фильмы, успешно внедряется программа «Музей и дети» для дошкольников и учащихся начальных классов. Основными направлениями работы </w:t>
      </w:r>
      <w:proofErr w:type="spellStart"/>
      <w:r w:rsidRPr="000F1A26">
        <w:rPr>
          <w:rFonts w:ascii="Times New Roman" w:hAnsi="Times New Roman"/>
          <w:sz w:val="26"/>
          <w:szCs w:val="26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городского краеведч</w:t>
      </w:r>
      <w:r>
        <w:rPr>
          <w:rFonts w:ascii="Times New Roman" w:hAnsi="Times New Roman"/>
          <w:sz w:val="26"/>
          <w:szCs w:val="26"/>
        </w:rPr>
        <w:t>еского музея</w:t>
      </w:r>
      <w:r w:rsidRPr="000F1A26">
        <w:rPr>
          <w:rFonts w:ascii="Times New Roman" w:hAnsi="Times New Roman"/>
          <w:sz w:val="26"/>
          <w:szCs w:val="26"/>
        </w:rPr>
        <w:t xml:space="preserve"> являются организация исследовательской, фондовой, экспозиционной, информационной и других форм деятельности. Успешно продолжается работа занесению музейных предметов в федеральный электронный каталог.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Бодайбинский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городской к</w:t>
      </w:r>
      <w:r w:rsidRPr="000F1A26">
        <w:rPr>
          <w:rFonts w:ascii="Times New Roman" w:hAnsi="Times New Roman"/>
          <w:sz w:val="26"/>
          <w:szCs w:val="26"/>
        </w:rPr>
        <w:t>раеведческий музей ведет активное сотрудничество с образовательными учреждениями города, проводит для них познавательные мероприятия различной тематики. Частыми гостями музея стали учащиеся дошкольных учреждений. Сотрудниками музея организовываются персональные и групповые выставки мастеров рукоделия. На протяжении последних лет коллектив музея активно участвует в акции «Лето. Занятость. Подросток.».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В последние годы в сфере культуры отмечается тенденция к </w:t>
      </w:r>
      <w:r w:rsidRPr="000F1A26">
        <w:rPr>
          <w:rFonts w:ascii="Times New Roman" w:hAnsi="Times New Roman"/>
          <w:iCs/>
          <w:sz w:val="26"/>
          <w:szCs w:val="26"/>
        </w:rPr>
        <w:t xml:space="preserve">уменьшению количества потребителей культурных услуг, вместе с тем растет спрос на услуги нового формата. Молодежь отдает предпочтение высокотехнологичным услугам мультимедиа, растет количество читателей электронных книг. </w:t>
      </w:r>
    </w:p>
    <w:p w:rsidR="0024210A" w:rsidRPr="000F1A26" w:rsidRDefault="0024210A" w:rsidP="0024210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rFonts w:eastAsia="Calibri"/>
          <w:sz w:val="26"/>
          <w:szCs w:val="26"/>
        </w:rPr>
        <w:t>Среди основных причин устойчивого снижения показателя посещаемости культурных мероприятий следует назвать и демографическую ситуацию в районе, ежегодный отток населения из района, невысокий уровень благосостояния основной массы жителей, разобщенность, безынициативность населения.</w:t>
      </w:r>
      <w:r w:rsidRPr="000F1A26">
        <w:rPr>
          <w:sz w:val="26"/>
          <w:szCs w:val="26"/>
        </w:rPr>
        <w:t xml:space="preserve"> </w:t>
      </w:r>
    </w:p>
    <w:p w:rsidR="0024210A" w:rsidRPr="000F1A26" w:rsidRDefault="0024210A" w:rsidP="0024210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 xml:space="preserve">Также негативно сказывается несоответствие имеющейся материально-технической базы учреждений культуры требованиям пользователей услуг. Темпы износа материальной базы значительно выше, чем возможность ее пополнения и восстановления. </w:t>
      </w:r>
    </w:p>
    <w:p w:rsidR="0024210A" w:rsidRPr="000F1A26" w:rsidRDefault="0024210A" w:rsidP="0024210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lastRenderedPageBreak/>
        <w:t xml:space="preserve">Кроме материально-технической базы учреждений, достаточно остро стоят вопросы: ассортимента и качества предоставляемых культурно-досуговых услуг; устаревания применяемых технологий и форм работы; несоответствия квалификации кадров, их профессиональных знаний и умений вызовам сегодняшнего дня.  </w:t>
      </w:r>
    </w:p>
    <w:p w:rsidR="0024210A" w:rsidRPr="000F1A26" w:rsidRDefault="0024210A" w:rsidP="0024210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>Часть муниципальных библиотек не обладает достаточной материально-технической базой, позволяющей эффективно удовлетворять информационные потребности различных категорий пользователей.</w:t>
      </w:r>
    </w:p>
    <w:p w:rsidR="0024210A" w:rsidRPr="000F1A26" w:rsidRDefault="0024210A" w:rsidP="0024210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F1A26">
        <w:rPr>
          <w:sz w:val="26"/>
          <w:szCs w:val="26"/>
        </w:rPr>
        <w:t xml:space="preserve">Объем средств, направляемых на комплектование библиотечных фондов ЦБС г. Бодайбо и района, не соответствует темпам их обновления и улучшения качественного состава. </w:t>
      </w:r>
    </w:p>
    <w:p w:rsidR="0024210A" w:rsidRPr="000F1A26" w:rsidRDefault="0024210A" w:rsidP="0024210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proofErr w:type="spellStart"/>
      <w:r>
        <w:rPr>
          <w:sz w:val="26"/>
          <w:szCs w:val="26"/>
        </w:rPr>
        <w:t>Бодайбинский</w:t>
      </w:r>
      <w:proofErr w:type="spellEnd"/>
      <w:r>
        <w:rPr>
          <w:sz w:val="26"/>
          <w:szCs w:val="26"/>
        </w:rPr>
        <w:t xml:space="preserve"> г</w:t>
      </w:r>
      <w:r w:rsidRPr="000F1A26">
        <w:rPr>
          <w:sz w:val="26"/>
          <w:szCs w:val="26"/>
        </w:rPr>
        <w:t xml:space="preserve">ородской краеведческий музей недостаточно оснащен современным высокотехнологичным оборудованием для внедрения интерактивных форм выставочной деятельности и проведения мероприятий.  Остро стоит нехватка выставочных площадей и площадей для хранения фондов.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Управление культу</w:t>
      </w:r>
      <w:r>
        <w:rPr>
          <w:rFonts w:ascii="Times New Roman" w:hAnsi="Times New Roman"/>
          <w:sz w:val="26"/>
          <w:szCs w:val="26"/>
        </w:rPr>
        <w:t xml:space="preserve">ры совместно с Администрацией </w:t>
      </w:r>
      <w:r w:rsidRPr="000F1A26">
        <w:rPr>
          <w:rFonts w:ascii="Times New Roman" w:hAnsi="Times New Roman"/>
          <w:sz w:val="26"/>
          <w:szCs w:val="26"/>
        </w:rPr>
        <w:t>г. Бодайбо и района предпринимает все необходимые меры для привлечения посетителей в учреждения культуры- укрепление материально-технической базы учреждений, проведение текущих и капитальных ремонтов, повышение квалификации специалистов. Однако в последние годы, из-за сложившейся экономической ситуации, отсутствует возможность в проведении текущих ремонтов учреждений и улучшении их материальной базы. Более трех лет специалисты сферы культуры не проходили курсы повышения квалификации на базе образовательных учреждений областного центра.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Реализация Программы позволит в целом повысить качество услуг сферы культуры, комфортность их предоставления, доступность для всех категорий населения, удовлетворить потребность в духовно-нравственном развитии населения </w:t>
      </w:r>
      <w:proofErr w:type="spellStart"/>
      <w:r w:rsidRPr="000F1A26">
        <w:rPr>
          <w:rFonts w:ascii="Times New Roman" w:hAnsi="Times New Roman"/>
          <w:sz w:val="26"/>
          <w:szCs w:val="26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района, способствовать профилактике асоциальных явлений в обществе. Для этого в Программе предусмотрено активное вовлечение населения района в систему эстетического образования, в культурно-досуговую и просветительскую деятельность, в развитие его творческого потенциала, организацию досуга.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В основе Программы – положения, ориентированные на преемственность развития культурных традиций наряду с поддержкой многообразия культурной жизни, привлечение внимания населения к проблемам культуры с целью участия в культурной жизни района. Накопленный опыт и культурный потенциал района обуславливают необходимость системной модернизации отрасли и целевой поддержки ее развития с целью расширения спектра услуг, оказываемых учреждениями культуры, и повышения их качества.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Продолжается активная работа по сохранению и развитию целостной системы оказания культурных услуг населению, в частности: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сохранение на территории района сети музыкальных школ;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поддержка творческих коллективов и талантливых детей и молодежи;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развитие и совершенствование системы библиотечного обслуживания населения, комплектование и обеспечение сохранности библиотечных фондов;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создание условий для организации массового отдыха жителей района;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- создание условий для эффективной работы городского музея.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Однако, несмотря на положительные моменты, сохраняется и ряд проблем, главными из которых являются: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lastRenderedPageBreak/>
        <w:t>- недостаточное оснащение учреждений культуры современным информационным и технологическим оборудованием;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отсутствие крупных современных комплексов для проведения масштабных культурно-массовых и молодежных мероприятий, фестивалей и иных мероприятий;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- дефицит в квалифицированных кадрах, обусловленный отсутствием притока молодежи.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Программа призвана создать условия для сохранения культурного и духовного наследия, обеспечения максимальной доступности для широких слоев населения услуг в сфере культуры, а также для эффективного управления финансами в части обеспечения функционирования и развития данной сферы.</w:t>
      </w:r>
    </w:p>
    <w:p w:rsidR="0024210A" w:rsidRPr="000F1A26" w:rsidRDefault="0024210A" w:rsidP="0024210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Мероприятия, предусмотренные в Программе, позволят улучшить материально-технические базы учреждений культуры, обеспечить их бесперебойную работу, создать комфортные условия для пользователей услуг культуры. Несмотря на сложную демографическую ситуацию в районе, мероприятия Программы разработаны таким образом, что позволят сохранить сеть учреждений на территории района, достигнуть запланированные целевые показатели, повысить квалификацию основного персонала, внедрить в деятельность учреждений новые методы работы.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В 2020 году в полном объеме начал свою работу кинотеатр «Витим». Наличие в городе кинотеатра стало одним из положительных факторов, оказывающих влияние на создание комфортной среды проживания населения.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Учреждения культуры </w:t>
      </w:r>
      <w:proofErr w:type="spellStart"/>
      <w:r w:rsidRPr="000F1A26">
        <w:rPr>
          <w:rFonts w:ascii="Times New Roman" w:hAnsi="Times New Roman"/>
          <w:sz w:val="26"/>
          <w:szCs w:val="26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района принимают активное участие в реализации мероприятий федеральных и региональных проектов.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С 2021 года учреждения культуры участвуют в реализации федерального проекта «Творческие люди» национального</w:t>
      </w:r>
      <w:r>
        <w:rPr>
          <w:rFonts w:ascii="Times New Roman" w:hAnsi="Times New Roman"/>
          <w:sz w:val="26"/>
          <w:szCs w:val="26"/>
        </w:rPr>
        <w:t xml:space="preserve"> проекта «Культура». На 01.12.2024</w:t>
      </w:r>
      <w:r w:rsidRPr="000F1A26">
        <w:rPr>
          <w:rFonts w:ascii="Times New Roman" w:hAnsi="Times New Roman"/>
          <w:sz w:val="26"/>
          <w:szCs w:val="26"/>
        </w:rPr>
        <w:t xml:space="preserve"> года более 30 работников из числа основного персонала прошли обучение на курсах повышения квалификации в ведущих ВУЗах страны в сфере культуры. Обучение специалистов проходит за счет средств федерального бюджета.</w:t>
      </w:r>
    </w:p>
    <w:p w:rsidR="0024210A" w:rsidRPr="000F1A26" w:rsidRDefault="0024210A" w:rsidP="0024210A">
      <w:pPr>
        <w:pStyle w:val="aa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В 2022 году Культурно-досуговый центр г. Бодайбо стал участником реализации </w:t>
      </w:r>
      <w:r w:rsidRPr="000F1A26">
        <w:rPr>
          <w:rFonts w:ascii="Times New Roman" w:hAnsi="Times New Roman"/>
          <w:sz w:val="26"/>
          <w:szCs w:val="26"/>
          <w:shd w:val="clear" w:color="auto" w:fill="FFFFFF"/>
        </w:rPr>
        <w:t xml:space="preserve">мероприятия «Местный дом культуры» </w:t>
      </w:r>
      <w:r w:rsidRPr="000F1A26">
        <w:rPr>
          <w:rFonts w:ascii="Times New Roman" w:hAnsi="Times New Roman"/>
          <w:sz w:val="26"/>
          <w:szCs w:val="26"/>
        </w:rPr>
        <w:t xml:space="preserve">федерального проекта «Культура малой Родины» партии «Единая Россия». В рамках проекта для учреждений клубного типа был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приобретен </w:t>
      </w:r>
      <w:r w:rsidRPr="000F1A26">
        <w:rPr>
          <w:rFonts w:ascii="Times New Roman" w:hAnsi="Times New Roman"/>
          <w:sz w:val="26"/>
          <w:szCs w:val="26"/>
        </w:rPr>
        <w:t xml:space="preserve">автобус </w:t>
      </w:r>
      <w:proofErr w:type="spellStart"/>
      <w:r w:rsidRPr="000F1A26">
        <w:rPr>
          <w:rFonts w:ascii="Times New Roman" w:hAnsi="Times New Roman"/>
          <w:sz w:val="26"/>
          <w:szCs w:val="26"/>
        </w:rPr>
        <w:t>Mercedes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F1A26">
        <w:rPr>
          <w:rFonts w:ascii="Times New Roman" w:hAnsi="Times New Roman"/>
          <w:sz w:val="26"/>
          <w:szCs w:val="26"/>
        </w:rPr>
        <w:t>Benz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</w:t>
      </w:r>
      <w:r w:rsidRPr="000F1A26">
        <w:rPr>
          <w:rFonts w:ascii="Times New Roman" w:hAnsi="Times New Roman"/>
          <w:sz w:val="26"/>
          <w:szCs w:val="26"/>
          <w:lang w:val="en-US"/>
        </w:rPr>
        <w:t>Sprinter</w:t>
      </w:r>
      <w:r w:rsidRPr="000F1A26">
        <w:rPr>
          <w:rFonts w:ascii="Times New Roman" w:hAnsi="Times New Roman"/>
          <w:sz w:val="26"/>
          <w:szCs w:val="26"/>
        </w:rPr>
        <w:t xml:space="preserve"> на 16 мест стоимостью 7785,0 тыс. руб., из которых 1907,4тыс. руб.- средства федерального бюджета, 3342,6 тыс. руб.- средства областного бюджета, 2535,0</w:t>
      </w:r>
      <w:r>
        <w:rPr>
          <w:rFonts w:ascii="Times New Roman" w:hAnsi="Times New Roman"/>
          <w:sz w:val="26"/>
          <w:szCs w:val="26"/>
        </w:rPr>
        <w:t xml:space="preserve"> тыс. руб. – средства бюджета муниципального образования</w:t>
      </w:r>
      <w:r w:rsidRPr="000F1A26">
        <w:rPr>
          <w:rFonts w:ascii="Times New Roman" w:hAnsi="Times New Roman"/>
          <w:sz w:val="26"/>
          <w:szCs w:val="26"/>
        </w:rPr>
        <w:t xml:space="preserve"> г. Бодайбо и района.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Автобус использ</w:t>
      </w:r>
      <w:r>
        <w:rPr>
          <w:rFonts w:ascii="Times New Roman" w:hAnsi="Times New Roman"/>
          <w:sz w:val="26"/>
          <w:szCs w:val="26"/>
        </w:rPr>
        <w:t>уется</w:t>
      </w:r>
      <w:r w:rsidRPr="000F1A26">
        <w:rPr>
          <w:rFonts w:ascii="Times New Roman" w:hAnsi="Times New Roman"/>
          <w:sz w:val="26"/>
          <w:szCs w:val="26"/>
        </w:rPr>
        <w:t xml:space="preserve"> для организации гастрольных поездок творческих коллективов досуговых центров и клубов, что позвол</w:t>
      </w:r>
      <w:r>
        <w:rPr>
          <w:rFonts w:ascii="Times New Roman" w:hAnsi="Times New Roman"/>
          <w:sz w:val="26"/>
          <w:szCs w:val="26"/>
        </w:rPr>
        <w:t>яет</w:t>
      </w:r>
      <w:r w:rsidRPr="000F1A26">
        <w:rPr>
          <w:rFonts w:ascii="Times New Roman" w:hAnsi="Times New Roman"/>
          <w:sz w:val="26"/>
          <w:szCs w:val="26"/>
        </w:rPr>
        <w:t xml:space="preserve"> артистам выступать не только в своём населённом пункте, но и выезжать на гастроли в другие населенные пункты района. В летний период коллектив </w:t>
      </w:r>
      <w:proofErr w:type="spellStart"/>
      <w:r w:rsidRPr="000F1A26">
        <w:rPr>
          <w:rFonts w:ascii="Times New Roman" w:hAnsi="Times New Roman"/>
          <w:sz w:val="26"/>
          <w:szCs w:val="26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городского краеведческого музея проводит автобусные экскурсии по историческим и памятным местам города.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</w:rPr>
        <w:t xml:space="preserve">В 2023 году Центральная городская библиотека им. Светланы Кузнецовой приняла участие в реализации мероприятия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регионального проекта «</w:t>
      </w:r>
      <w:proofErr w:type="spellStart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Цифровизация</w:t>
      </w:r>
      <w:proofErr w:type="spellEnd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услуг и форматирование информационного пространства в сфере культуры» федерального проекта «Цифровая культура» национального проекта «Культура». На средства федерального бюджета в размере 1000,0 тыс. руб. создан виртуальный концертный зал. Создание виртуального концертного зала позволит вывести на новый уровень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продвижение академического музыкального и будет способствовать созданию равных возможностей доступа к классическому искусству на всей территории России, в том числе и для жителей </w:t>
      </w:r>
      <w:proofErr w:type="spellStart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Бодайбинского</w:t>
      </w:r>
      <w:proofErr w:type="spellEnd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района.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С целью популяризации культурных мероприятий среди подростков и молодежи, министерством культуры Российской Федерации запущен федеральный проект Пушкинская карта. Данный проект позволяет приобрести молодым людям от 14 до 22 лет билеты в театры, досуговые центры, музеи, кинотеатры и другие учреждения на средства из федерального бюджета.  </w:t>
      </w:r>
    </w:p>
    <w:p w:rsidR="0024210A" w:rsidRPr="000F1A26" w:rsidRDefault="0024210A" w:rsidP="0024210A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Учреждения культуры, подведомственные Управлению культуры администрации муниципального образования г. Бодайбо и района, также присоединились к федеральному проект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 Пушкинская карта. На 01.12.2024 года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5 учреждений культуры подключились к вышеуказанному проекту.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Р</w:t>
      </w:r>
      <w:r w:rsidRPr="000F1A26">
        <w:rPr>
          <w:rFonts w:ascii="Times New Roman" w:hAnsi="Times New Roman"/>
          <w:b/>
          <w:sz w:val="26"/>
          <w:szCs w:val="26"/>
        </w:rPr>
        <w:t>аздел 2.  Цели и задачи Программы, целевые показатели Программы,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сроки реализации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0F1A26"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Pr="000F1A26">
        <w:rPr>
          <w:rFonts w:ascii="Times New Roman" w:hAnsi="Times New Roman"/>
          <w:sz w:val="26"/>
          <w:szCs w:val="26"/>
          <w:lang w:eastAsia="ru-RU"/>
        </w:rPr>
        <w:t>Создание условий для комплексного развития культурного потенциала</w:t>
      </w:r>
      <w:r w:rsidRPr="000F1A26">
        <w:rPr>
          <w:rFonts w:ascii="Times New Roman" w:hAnsi="Times New Roman"/>
          <w:sz w:val="26"/>
          <w:szCs w:val="26"/>
        </w:rPr>
        <w:t xml:space="preserve"> 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населения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района, повышения качества услуг, предоставляемых учреждениями культуры.</w:t>
      </w:r>
      <w:r w:rsidRPr="000F1A26">
        <w:rPr>
          <w:rFonts w:ascii="Times New Roman" w:eastAsia="Times New Roman" w:hAnsi="Times New Roman"/>
          <w:b/>
          <w:sz w:val="26"/>
          <w:szCs w:val="26"/>
          <w:lang w:eastAsia="ar-SA"/>
        </w:rPr>
        <w:t xml:space="preserve">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b/>
          <w:sz w:val="26"/>
          <w:szCs w:val="26"/>
          <w:lang w:eastAsia="ar-SA"/>
        </w:rPr>
        <w:t>Для достижения поставленной цели необходимо решить ряд следующих задач: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 xml:space="preserve">1. </w:t>
      </w:r>
      <w:r w:rsidRPr="000F1A26">
        <w:rPr>
          <w:rFonts w:ascii="Times New Roman" w:hAnsi="Times New Roman"/>
          <w:sz w:val="26"/>
          <w:szCs w:val="26"/>
        </w:rPr>
        <w:t>Сохранение дополнительного образования в сфере культуры, направленного на творческую самореализацию детей</w:t>
      </w: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>;</w:t>
      </w:r>
    </w:p>
    <w:p w:rsidR="0024210A" w:rsidRPr="000F1A26" w:rsidRDefault="0024210A" w:rsidP="0024210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 xml:space="preserve">2. </w:t>
      </w:r>
      <w:r w:rsidRPr="000F1A26">
        <w:rPr>
          <w:rFonts w:ascii="Times New Roman" w:hAnsi="Times New Roman"/>
          <w:sz w:val="26"/>
          <w:szCs w:val="26"/>
          <w:shd w:val="clear" w:color="auto" w:fill="FFFFFF"/>
        </w:rPr>
        <w:t xml:space="preserve">Создание условий для организации досуга и обеспечения жителей </w:t>
      </w:r>
      <w:proofErr w:type="spellStart"/>
      <w:r w:rsidRPr="000F1A26">
        <w:rPr>
          <w:rFonts w:ascii="Times New Roman" w:hAnsi="Times New Roman"/>
          <w:sz w:val="26"/>
          <w:szCs w:val="26"/>
          <w:shd w:val="clear" w:color="auto" w:fill="FFFFFF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  <w:shd w:val="clear" w:color="auto" w:fill="FFFFFF"/>
        </w:rPr>
        <w:t xml:space="preserve"> района услугами учреждений культуры</w:t>
      </w: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>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 xml:space="preserve">3. </w:t>
      </w:r>
      <w:r w:rsidRPr="000F1A26">
        <w:rPr>
          <w:rFonts w:ascii="Times New Roman" w:hAnsi="Times New Roman"/>
          <w:sz w:val="26"/>
          <w:szCs w:val="26"/>
        </w:rPr>
        <w:t>Организация библиотечного обслуживания населения, обеспечение сохранности и комплектования фондов муниципальных библиотек</w:t>
      </w: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>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 xml:space="preserve">4. Сохранение и развитие экспозиционно-выставочной деятельности муниципального музея;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>5. Совершенствование организационного, методического, экономического механизмов функционирования сферы культуры района;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eastAsia="Times New Roman" w:hAnsi="Times New Roman"/>
          <w:sz w:val="26"/>
          <w:szCs w:val="26"/>
          <w:lang w:eastAsia="ar-SA"/>
        </w:rPr>
        <w:t>6. Организация переподготовки и повышения квалификации работников учреждений культуры</w:t>
      </w:r>
      <w:r w:rsidRPr="000F1A26">
        <w:rPr>
          <w:rFonts w:ascii="Times New Roman" w:hAnsi="Times New Roman"/>
          <w:sz w:val="26"/>
          <w:szCs w:val="26"/>
        </w:rPr>
        <w:t>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 xml:space="preserve">Целевые показатели Программы: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1. Сохранение дополнительного образования в сфере культуры, направленного на творческую самореализацию детей: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- доля охвата детей </w:t>
      </w:r>
      <w:proofErr w:type="spellStart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Бодайбинского</w:t>
      </w:r>
      <w:proofErr w:type="spellEnd"/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эстетическим образованием относительно числу обучающихся в общеобразовательных школах с 1-го по 7 классы;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сохранение численности учащихся музыкальных школ;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доля обучающихся, принимающих участие в конкурсах, смотрах и других творческих мероприятиях от общего числа обучающихся в музыкальных школах.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2. Создание условий для организации досуга и обеспечения жителей </w:t>
      </w:r>
      <w:proofErr w:type="spellStart"/>
      <w:r w:rsidRPr="000F1A26">
        <w:rPr>
          <w:rFonts w:ascii="Times New Roman" w:hAnsi="Times New Roman"/>
          <w:sz w:val="26"/>
          <w:szCs w:val="26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района услугами учреждений культуры: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- </w:t>
      </w:r>
      <w:r w:rsidRPr="000F1A26">
        <w:rPr>
          <w:rFonts w:ascii="Times New Roman" w:hAnsi="Times New Roman"/>
          <w:sz w:val="26"/>
          <w:szCs w:val="26"/>
          <w:shd w:val="clear" w:color="auto" w:fill="FFFFFF"/>
        </w:rPr>
        <w:t>количество действующих в течение года кружков и клубных формирований в культурно-досуговых учреждениях</w:t>
      </w:r>
      <w:r w:rsidRPr="000F1A26">
        <w:rPr>
          <w:rFonts w:ascii="Times New Roman" w:hAnsi="Times New Roman"/>
          <w:sz w:val="26"/>
          <w:szCs w:val="26"/>
        </w:rPr>
        <w:t>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участников кружков и клубных формирований;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lastRenderedPageBreak/>
        <w:t>- количество культурно-массовых мероприятий на платной основе;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посетителей культурно-массовых мероприятий на платной основе;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- количество зрителей кинопоказов на платной основе.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3. Организация библиотечного обслуживания населения, обеспечение сохранности и комплектования фондов муниципальных библиотек: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выданных экземпляров библиотечного фонда читателям;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-количество выполненных справок (консультаций) пользователям;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зарегистрированных пользователей муниципальных библиотек;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проведенных общественно значимых мероприятий.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4. Сохранение и развитие экспозиционно-выставочной деятельности муниципального музея: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представленных (во всех формах) зрителю музейных предметов основного и вспомогательного фондов;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- количество посетителей музея;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выездных выставок.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5. Совершенствование организационного, методического, экономического механизмов функционирования сферы культуры района: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обоснованных замечаний со стороны контролирующих, надзорных органов и вышестоящих организаций;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жалоб, поданных на качество оказываемых услуг в сфере культуры.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6. Организация переподготовки и повышения квалификации работников учреждений культуры: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количество работников, прошедших переподготовку и повышение квалификации.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Программа реализуется с 2025 по 2030 годы в один этап.  Выполнение Программы осуществляется в соответствии с определенными в ней целью и задачами, которые реализуются через систему программных мероприятий.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Взаимосвязь целей, задач и целевых показателей Программы представлена в приложении № 1 к Программе.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Сведения о составе и значениях целевых показателей Программы отражены в приложении № 2.</w:t>
      </w: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                                              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Раздел 3. Обоснование выделения подпрограмм</w:t>
      </w: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24210A" w:rsidRPr="000F1A26" w:rsidRDefault="0024210A" w:rsidP="0024210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Программа в своей структуре подпрограмм не имеет. Основные мероприятия Программы представлены в Приложении 3 к Программе</w:t>
      </w: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Раздел 4. Анализ рисков реализации Программы и описание мер управления рисками реализации Программы.</w:t>
      </w: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Риски реализации Программы можно отнести к внешним и внутренним.</w:t>
      </w:r>
    </w:p>
    <w:p w:rsidR="0024210A" w:rsidRPr="00C63A3E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C63A3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Внешние риски: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 изменение федерального законодательства в части перераспределения полномочий между Российской Федерацией, субъектами Российской Федерации и органами местного самоуправления, а также изменение региональной нормативной базы;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- сокращение бюджетного финансирования, выделенного на исполнение мероприятий Программы, что повлечет, исходя из новых бюджетных параметров,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пересмотр стратегических задач Программы с точки зрения либо их сокращения, либо снижения ожидаемых эффектов от их решения;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отсутствие поставщиков товаров, исполнителей работ (услуг), определяемых на конкурсной основе в порядке, установленном федеральным и региональным законодательством и муниципальными нормативными правовыми актами;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удорожание стоимости товаров/работ (услуг);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ухудшение демографической ситуации.</w:t>
      </w:r>
    </w:p>
    <w:p w:rsidR="0024210A" w:rsidRPr="00C63A3E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C63A3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Внутренние риски: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недостатки в управлении Программой по причине отсутствия должной ко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ординации действий участников Программы в ходе ее реализации.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Последствиями недостаточной координации могут стать: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отсутствие 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диного понимания участников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Программы ее целей и задач, а также своей роли в выполнении Программы;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необъективное распределение ресурсов Программы и нерациональное, нецелевое их использование.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С целью минимизации внешних и внутренних рисков Программы запланированы следующие мероприятия: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обеспечение постоянного мониторинга реализации Программы с применением целевых индикаторов;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постоянный контроль за ходом выполнения программных мероприятий и совершенствование управления реализацией Программы;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ежегодная корректировка по результатам исполнения Программы мероприятий и объемов финансирования;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- информационное, организационно-методическое и экспертно-аналитическое сопровождение проводимых мероприятий Программы.</w:t>
      </w:r>
    </w:p>
    <w:p w:rsidR="0024210A" w:rsidRPr="000F1A26" w:rsidRDefault="0024210A" w:rsidP="0024210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Реализацию Программы в целом и достижение утвержденных значений целевых индикаторов, формирование отчетности о ходе реализации Программы, проведение оценки эффективности реализации Программы обеспечивает ответственный исполнитель Программы.</w:t>
      </w:r>
    </w:p>
    <w:p w:rsidR="0024210A" w:rsidRPr="000F1A26" w:rsidRDefault="0024210A" w:rsidP="0024210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b/>
          <w:sz w:val="26"/>
          <w:szCs w:val="26"/>
        </w:rPr>
        <w:t>Раздел 5. Ресурсное обеспечение Программы</w:t>
      </w: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 </w:t>
      </w:r>
      <w:r w:rsidRPr="000F1A26">
        <w:rPr>
          <w:rFonts w:ascii="Times New Roman" w:hAnsi="Times New Roman"/>
          <w:sz w:val="26"/>
          <w:szCs w:val="26"/>
        </w:rPr>
        <w:tab/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Объем финансирования Программы ежегодно уточняется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на реализацию Программы.  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Программный метод позволит сконцентрировать финансовые ресурсы на приоритетных для развития учреждений культуры направлениях.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Ресурсное обеспечение реализации Программы за счет средств, предусмотренных в бюджете муниципального образования г. Бодайбо и района, представлено в табличном виде в приложении № 4 к Программе.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Прогнозная (справочная) оценка ресурсного обеспечения реализации Программы представлена в приложении № 5 к Программе.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Прогнозные показатели финансового обеспечения мероприятий Программы на 2025, 2026, 2027, 2028, 2029 и 2030 годы рассчитаны с применением коэффициента, </w:t>
      </w:r>
      <w:r w:rsidRPr="000F1A26">
        <w:rPr>
          <w:rFonts w:ascii="Times New Roman" w:hAnsi="Times New Roman"/>
          <w:sz w:val="26"/>
          <w:szCs w:val="26"/>
        </w:rPr>
        <w:lastRenderedPageBreak/>
        <w:t>учитывающего ежегодные индексации в следующих размерах: 2025 год-2,1%; 2026 год-3,0 %; 2027- 2030 годы-4,0%.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Раздел 6. Ожидаемые конечные результаты реализации Программы</w:t>
      </w:r>
    </w:p>
    <w:p w:rsidR="0024210A" w:rsidRPr="000F1A26" w:rsidRDefault="0024210A" w:rsidP="0024210A">
      <w:pPr>
        <w:shd w:val="clear" w:color="auto" w:fill="FFFFFF"/>
        <w:spacing w:after="0" w:line="276" w:lineRule="auto"/>
        <w:ind w:right="150"/>
        <w:jc w:val="both"/>
        <w:rPr>
          <w:rFonts w:ascii="Times New Roman" w:hAnsi="Times New Roman"/>
          <w:b/>
          <w:sz w:val="26"/>
          <w:szCs w:val="26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Программа определяет приоритеты развития культуры </w:t>
      </w:r>
      <w:proofErr w:type="spellStart"/>
      <w:r w:rsidRPr="000F1A26">
        <w:rPr>
          <w:rFonts w:ascii="Times New Roman" w:hAnsi="Times New Roman"/>
          <w:sz w:val="26"/>
          <w:szCs w:val="26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 района на ближайшие шесть лет и включает организационно-методические, управленческие, информационные мероприятия, направленные на развитие библиотечного и музейного дела, самодеятельного художественного творчества, организацию досуга и отдыха, сохранение дополнительных образовательных программ в сфере культуры, создание условий для предоставления качественных услуг, оказываемых учреждениями культуры населению.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Применение программного метода управления сферой культуры позволит достичь положительных количественных и качественных изменений в предоставлении культурных услуг населению, расширить спектр услуг, оказываемых учреждениями культуры, повысить качество экспозиционной работы в музеях и их посещаемость, увеличить возможности для эстетического развития детей и подростков и их самоопределения и обучения, увеличить охват населения библиотечными услугами, повысить читательский интерес у населения. 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Мероприятия Программы направлены на повышение престижа получения эстетического образования, вовлечение в культурную жизнь района разных социальных групп населения, обеспечение разнообразия предоставляемых услуг и повышение качества работы учреждений культуры.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В результате реализации мероприятий Программы ожидается повышение качества и разнообразия услуг в области культуры, повышение эффективности деятельности и формирование позитивного имиджа сферы культуры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Бодайбинского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района в целом.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показателей с плановыми.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Перечень основных мероприятий Программы представлен в приложении № 3.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 xml:space="preserve">Методика расчета целевых показателей «Развитие культуры </w:t>
      </w:r>
      <w:proofErr w:type="spellStart"/>
      <w:r>
        <w:rPr>
          <w:rFonts w:ascii="Times New Roman" w:hAnsi="Times New Roman"/>
          <w:sz w:val="26"/>
          <w:szCs w:val="24"/>
        </w:rPr>
        <w:t>Бодайбинского</w:t>
      </w:r>
      <w:proofErr w:type="spellEnd"/>
      <w:r>
        <w:rPr>
          <w:rFonts w:ascii="Times New Roman" w:hAnsi="Times New Roman"/>
          <w:sz w:val="26"/>
          <w:szCs w:val="24"/>
        </w:rPr>
        <w:t xml:space="preserve"> района» на 2025-2030 годы представлена в Приложении 6 к Программе.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0" w:line="276" w:lineRule="auto"/>
        <w:jc w:val="right"/>
        <w:rPr>
          <w:rFonts w:ascii="Times New Roman" w:hAnsi="Times New Roman"/>
          <w:sz w:val="26"/>
          <w:szCs w:val="24"/>
        </w:rPr>
      </w:pPr>
      <w:r w:rsidRPr="000F1A26">
        <w:rPr>
          <w:rFonts w:ascii="Times New Roman" w:hAnsi="Times New Roman"/>
          <w:sz w:val="26"/>
          <w:szCs w:val="24"/>
        </w:rPr>
        <w:t>Приложение 1</w:t>
      </w:r>
    </w:p>
    <w:p w:rsidR="0024210A" w:rsidRPr="000F1A26" w:rsidRDefault="0024210A" w:rsidP="0024210A">
      <w:pPr>
        <w:spacing w:after="0" w:line="276" w:lineRule="auto"/>
        <w:jc w:val="right"/>
        <w:outlineLvl w:val="0"/>
        <w:rPr>
          <w:rFonts w:ascii="Times New Roman" w:hAnsi="Times New Roman"/>
          <w:sz w:val="26"/>
          <w:szCs w:val="24"/>
        </w:rPr>
      </w:pPr>
      <w:r w:rsidRPr="000F1A26">
        <w:rPr>
          <w:rFonts w:ascii="Times New Roman" w:hAnsi="Times New Roman"/>
          <w:sz w:val="26"/>
          <w:szCs w:val="24"/>
        </w:rPr>
        <w:t>к Программе</w:t>
      </w:r>
    </w:p>
    <w:p w:rsidR="0024210A" w:rsidRPr="000F1A26" w:rsidRDefault="0024210A" w:rsidP="0024210A">
      <w:pPr>
        <w:spacing w:after="0" w:line="276" w:lineRule="auto"/>
        <w:jc w:val="right"/>
        <w:outlineLvl w:val="0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0" w:line="276" w:lineRule="auto"/>
        <w:jc w:val="center"/>
        <w:outlineLvl w:val="0"/>
        <w:rPr>
          <w:rFonts w:ascii="Times New Roman" w:hAnsi="Times New Roman"/>
          <w:b/>
          <w:sz w:val="26"/>
          <w:szCs w:val="24"/>
        </w:rPr>
      </w:pPr>
      <w:r w:rsidRPr="000F1A26">
        <w:rPr>
          <w:rFonts w:ascii="Times New Roman" w:hAnsi="Times New Roman"/>
          <w:b/>
          <w:sz w:val="26"/>
          <w:szCs w:val="24"/>
        </w:rPr>
        <w:t>Взаимосвязь целей, задач и целевых показателей Программы</w:t>
      </w:r>
    </w:p>
    <w:p w:rsidR="0024210A" w:rsidRPr="000F1A26" w:rsidRDefault="0024210A" w:rsidP="0024210A">
      <w:pPr>
        <w:spacing w:after="0" w:line="276" w:lineRule="auto"/>
        <w:outlineLvl w:val="0"/>
        <w:rPr>
          <w:rFonts w:ascii="Times New Roman" w:hAnsi="Times New Roman"/>
          <w:b/>
          <w:sz w:val="26"/>
          <w:szCs w:val="24"/>
        </w:rPr>
      </w:pPr>
    </w:p>
    <w:tbl>
      <w:tblPr>
        <w:tblpPr w:leftFromText="180" w:rightFromText="180" w:bottomFromText="160" w:vertAnchor="text" w:tblpX="-299" w:tblpY="5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2840"/>
        <w:gridCol w:w="2972"/>
        <w:gridCol w:w="3685"/>
      </w:tblGrid>
      <w:tr w:rsidR="0024210A" w:rsidRPr="000F1A26" w:rsidTr="00E01FC9">
        <w:trPr>
          <w:trHeight w:val="28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4210A" w:rsidRPr="000F1A26" w:rsidRDefault="0024210A" w:rsidP="00E01FC9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п\п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Формулировка 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Формулировка задач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Наименование целевых </w:t>
            </w:r>
          </w:p>
          <w:p w:rsidR="0024210A" w:rsidRPr="000F1A26" w:rsidRDefault="0024210A" w:rsidP="00E01FC9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показателей</w:t>
            </w:r>
          </w:p>
        </w:tc>
      </w:tr>
      <w:tr w:rsidR="0024210A" w:rsidRPr="000F1A26" w:rsidTr="00E01FC9">
        <w:trPr>
          <w:trHeight w:val="212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Создание условий для комплексного развития культурного потенциала населения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района, повышения качества услуг, предоставляемых учреждениями культуры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Задача 1.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охвата детей </w:t>
            </w:r>
            <w:proofErr w:type="spellStart"/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эстетическим образованием относительно числу обучающихся в общеобразовательных школах с 1-го по 7 классы.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Сохранение численности учащихся музыкальных школ.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Доля обучающихся, принимающих участие в конкурсах, смотрах и других творческих мероприятиях от общего числа обучающихся в музыкальных школах. </w:t>
            </w:r>
          </w:p>
        </w:tc>
      </w:tr>
      <w:tr w:rsidR="0024210A" w:rsidRPr="000F1A26" w:rsidTr="00E01FC9">
        <w:trPr>
          <w:trHeight w:val="309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Задача 2. Создание условий для организации досуга и обеспечения жителей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района услугами учреждений культуры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Количество действующих в течение года кружков и клубных формирований в культурно-досуговых учреждениях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 Количество участников кружков и клубных формирований.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 Количество культурно-массовых мероприятий на платной основе.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 Количество посетителей культурно-массовых мероприятий на платной основе.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 Количество зрителей кинопоказов на платной основе.</w:t>
            </w:r>
          </w:p>
        </w:tc>
      </w:tr>
      <w:tr w:rsidR="0024210A" w:rsidRPr="000F1A26" w:rsidTr="00E01FC9">
        <w:trPr>
          <w:trHeight w:val="149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Задача 3. 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 Количество выданных экземпляров библиотечного фонда читателям.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 Количество выполненных справок (консультаций) пользователям.</w:t>
            </w:r>
          </w:p>
          <w:p w:rsidR="0024210A" w:rsidRPr="000F1A26" w:rsidRDefault="0024210A" w:rsidP="00E01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 Количество зарегистрированных пользователей муниципальных библиотек.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4. Количество проведенных общественно значимых мероприятий.</w:t>
            </w:r>
          </w:p>
        </w:tc>
      </w:tr>
      <w:tr w:rsidR="0024210A" w:rsidRPr="000F1A26" w:rsidTr="00E01FC9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4210A" w:rsidRPr="000F1A26" w:rsidRDefault="0024210A" w:rsidP="00E01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Задача 4.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Сохранение и развитие экспозиционно-выставочной деятельности муниципального музея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 Количество представленных (во всех формах) зрителю музейных предметов основного и вспомогательного фондов.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2. Количество посетителей музея. 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 Количество выездных выставок.</w:t>
            </w:r>
          </w:p>
        </w:tc>
      </w:tr>
      <w:tr w:rsidR="0024210A" w:rsidRPr="000F1A26" w:rsidTr="00E01FC9">
        <w:trPr>
          <w:trHeight w:val="18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Задача 5.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Совершенствование организационного, методического, экономического механизмов функционирования сферы культуры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 Количество обоснованных замечаний со стороны контролирующих, надзорных органов и вышестоящих организаций.</w:t>
            </w:r>
          </w:p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 Количество жалоб, поданных на качество оказываемых услуг в сфере культуры.</w:t>
            </w:r>
          </w:p>
        </w:tc>
      </w:tr>
      <w:tr w:rsidR="0024210A" w:rsidRPr="000F1A26" w:rsidTr="00E01FC9">
        <w:trPr>
          <w:trHeight w:val="2011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4210A" w:rsidRPr="000F1A26" w:rsidRDefault="0024210A" w:rsidP="00E01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F1A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Задача 6.</w:t>
            </w:r>
          </w:p>
          <w:p w:rsidR="0024210A" w:rsidRPr="000F1A26" w:rsidRDefault="0024210A" w:rsidP="00E01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Организация переподготовки и повышения квалификации работников учреждений культуры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24210A" w:rsidRPr="000F1A26" w:rsidRDefault="0024210A" w:rsidP="00E01F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1.Количество работников, прошедших переподготовку и повышение квалификации.</w:t>
            </w:r>
          </w:p>
        </w:tc>
      </w:tr>
    </w:tbl>
    <w:p w:rsidR="0024210A" w:rsidRPr="000F1A26" w:rsidRDefault="0024210A" w:rsidP="0024210A">
      <w:pPr>
        <w:spacing w:line="276" w:lineRule="auto"/>
        <w:jc w:val="both"/>
        <w:rPr>
          <w:rFonts w:ascii="Times New Roman" w:hAnsi="Times New Roman"/>
          <w:sz w:val="24"/>
          <w:szCs w:val="24"/>
        </w:rPr>
        <w:sectPr w:rsidR="0024210A" w:rsidRPr="000F1A26">
          <w:pgSz w:w="11906" w:h="16838"/>
          <w:pgMar w:top="567" w:right="566" w:bottom="567" w:left="1276" w:header="709" w:footer="709" w:gutter="0"/>
          <w:cols w:space="720"/>
        </w:sectPr>
      </w:pP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lastRenderedPageBreak/>
        <w:t>Приложение 2</w:t>
      </w: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к Программе</w:t>
      </w:r>
    </w:p>
    <w:p w:rsidR="0024210A" w:rsidRPr="000F1A26" w:rsidRDefault="0024210A" w:rsidP="0024210A">
      <w:pPr>
        <w:spacing w:after="200" w:line="276" w:lineRule="auto"/>
        <w:rPr>
          <w:rFonts w:ascii="Times New Roman" w:hAnsi="Times New Roman"/>
          <w:sz w:val="26"/>
          <w:szCs w:val="26"/>
        </w:rPr>
      </w:pPr>
    </w:p>
    <w:p w:rsidR="0024210A" w:rsidRPr="000F1A26" w:rsidRDefault="0024210A" w:rsidP="0024210A">
      <w:pPr>
        <w:shd w:val="clear" w:color="auto" w:fill="FFFFFF" w:themeFill="background1"/>
        <w:spacing w:after="200" w:line="276" w:lineRule="auto"/>
        <w:jc w:val="center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b/>
          <w:bCs/>
          <w:sz w:val="26"/>
          <w:szCs w:val="26"/>
        </w:rPr>
        <w:t>Сведения о составе и значениях целевых показателей Программы</w:t>
      </w:r>
    </w:p>
    <w:tbl>
      <w:tblPr>
        <w:tblStyle w:val="ab"/>
        <w:tblW w:w="1587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134"/>
        <w:gridCol w:w="1276"/>
        <w:gridCol w:w="1134"/>
        <w:gridCol w:w="1276"/>
        <w:gridCol w:w="1134"/>
        <w:gridCol w:w="1275"/>
        <w:gridCol w:w="1134"/>
        <w:gridCol w:w="1134"/>
        <w:gridCol w:w="1276"/>
      </w:tblGrid>
      <w:tr w:rsidR="0024210A" w:rsidRPr="000F1A26" w:rsidTr="00E01FC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Значения целевых показателей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год (оценка)2024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4210A" w:rsidRPr="000F1A26" w:rsidTr="00E01FC9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Программа «Развитие культуры </w:t>
            </w:r>
            <w:proofErr w:type="spellStart"/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района» на 2025-2030 годы</w:t>
            </w:r>
          </w:p>
        </w:tc>
      </w:tr>
      <w:tr w:rsidR="0024210A" w:rsidRPr="000F1A26" w:rsidTr="00E01FC9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1. </w:t>
            </w:r>
            <w:r w:rsidRPr="000F1A2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Сохранение дополнительного образования в сфере культуры, направленного на творческую самореализацию детей</w:t>
            </w:r>
          </w:p>
        </w:tc>
      </w:tr>
      <w:tr w:rsidR="0024210A" w:rsidRPr="000F1A26" w:rsidTr="00E01FC9">
        <w:trPr>
          <w:trHeight w:val="10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доля охвата детей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района эстетическим образованием относительно числу обучающихся в общеобразовательных школах с 1-го по 7 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4210A" w:rsidRPr="000F1A26" w:rsidTr="00E01FC9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24210A" w:rsidRPr="000F1A26" w:rsidTr="00E01FC9"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4210A" w:rsidRPr="000F1A26" w:rsidTr="00E01FC9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2. </w:t>
            </w: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 xml:space="preserve">Создание условий для организации досуга и обеспечения жителей </w:t>
            </w:r>
            <w:proofErr w:type="spellStart"/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b/>
                <w:sz w:val="24"/>
                <w:szCs w:val="24"/>
              </w:rPr>
              <w:t xml:space="preserve"> района услугами учреждений культуры</w:t>
            </w:r>
          </w:p>
        </w:tc>
      </w:tr>
      <w:tr w:rsidR="0024210A" w:rsidRPr="000F1A26" w:rsidTr="00E01FC9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действующих в течение года кружков и  клубных формирований в культурно-досуговых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24210A" w:rsidRPr="000F1A26" w:rsidTr="00E01FC9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</w:tr>
      <w:tr w:rsidR="0024210A" w:rsidRPr="000F1A26" w:rsidTr="00E01FC9">
        <w:trPr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культурно-массовых мероприятий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</w:tr>
      <w:tr w:rsidR="0024210A" w:rsidRPr="000F1A26" w:rsidTr="00E01FC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15400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15500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15600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15700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15800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16000</w:t>
            </w:r>
          </w:p>
        </w:tc>
      </w:tr>
      <w:tr w:rsidR="0024210A" w:rsidRPr="000F1A26" w:rsidTr="00E01FC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зрителей кинопоказов на платной основе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11600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12000</w:t>
            </w:r>
          </w:p>
        </w:tc>
      </w:tr>
      <w:tr w:rsidR="0024210A" w:rsidRPr="000F1A26" w:rsidTr="00E01FC9">
        <w:trPr>
          <w:trHeight w:val="537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3. </w:t>
            </w:r>
            <w:r w:rsidRPr="000F1A2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</w:tr>
      <w:tr w:rsidR="0024210A" w:rsidRPr="000F1A26" w:rsidTr="00E01FC9">
        <w:trPr>
          <w:trHeight w:val="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330100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330600</w:t>
            </w:r>
          </w:p>
        </w:tc>
      </w:tr>
      <w:tr w:rsidR="0024210A" w:rsidRPr="000F1A26" w:rsidTr="00E01FC9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выполненных справок </w:t>
            </w:r>
          </w:p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(консультаций) пользователям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</w:tr>
      <w:tr w:rsidR="0024210A" w:rsidRPr="000F1A26" w:rsidTr="00E01FC9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зарегистрированных пользователей муниципальных библиотек.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</w:tr>
      <w:tr w:rsidR="0024210A" w:rsidRPr="000F1A26" w:rsidTr="00E01FC9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проведенных общественно значимых мероприятий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92441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210A" w:rsidRPr="000F1A26" w:rsidTr="00E01FC9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Задача 4. Сохранение и развитие экспозиционно-выставочной деятельности муниципального музея</w:t>
            </w:r>
          </w:p>
        </w:tc>
      </w:tr>
      <w:tr w:rsidR="0024210A" w:rsidRPr="000F1A26" w:rsidTr="00E01FC9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представленных (во всех формах) зрителю музейных предметов основного и вспомогательного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2920</w:t>
            </w:r>
          </w:p>
        </w:tc>
      </w:tr>
      <w:tr w:rsidR="0024210A" w:rsidRPr="000F1A26" w:rsidTr="00E01FC9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3530</w:t>
            </w:r>
          </w:p>
        </w:tc>
      </w:tr>
      <w:tr w:rsidR="0024210A" w:rsidRPr="000F1A26" w:rsidTr="00E01FC9">
        <w:trPr>
          <w:trHeight w:val="3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4210A" w:rsidRPr="000F1A26" w:rsidTr="00E01FC9">
        <w:trPr>
          <w:trHeight w:val="368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5. Совершенствование организационного, методического, экономического механизмов функционирования сферы 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культуры района</w:t>
            </w:r>
          </w:p>
        </w:tc>
      </w:tr>
      <w:tr w:rsidR="0024210A" w:rsidRPr="000F1A26" w:rsidTr="00E01FC9"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210A" w:rsidRPr="000F1A26" w:rsidTr="00E01FC9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210A" w:rsidRPr="000F1A26" w:rsidTr="00E01FC9">
        <w:trPr>
          <w:trHeight w:val="18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Задача 6. Организация переподготовки и повышения квалификации работников учреждений культуры</w:t>
            </w:r>
          </w:p>
        </w:tc>
      </w:tr>
      <w:tr w:rsidR="0024210A" w:rsidRPr="000F1A26" w:rsidTr="00E01FC9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10A" w:rsidRPr="000F1A26" w:rsidRDefault="0024210A" w:rsidP="00E01FC9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24210A" w:rsidRPr="000F1A26" w:rsidRDefault="0024210A" w:rsidP="0024210A">
      <w:pPr>
        <w:shd w:val="clear" w:color="auto" w:fill="FFFFFF" w:themeFill="background1"/>
        <w:jc w:val="center"/>
        <w:rPr>
          <w:rFonts w:ascii="Times New Roman" w:hAnsi="Times New Roman"/>
          <w:sz w:val="24"/>
          <w:szCs w:val="24"/>
        </w:rPr>
        <w:sectPr w:rsidR="0024210A" w:rsidRPr="000F1A26">
          <w:pgSz w:w="16838" w:h="11906" w:orient="landscape"/>
          <w:pgMar w:top="709" w:right="567" w:bottom="425" w:left="567" w:header="709" w:footer="709" w:gutter="0"/>
          <w:cols w:space="720"/>
        </w:sectPr>
      </w:pPr>
      <w:r w:rsidRPr="000F1A2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lastRenderedPageBreak/>
        <w:t>Приложение 3</w:t>
      </w: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к Программе</w:t>
      </w: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Перечень основных мероприятий Программы</w:t>
      </w:r>
    </w:p>
    <w:p w:rsidR="0024210A" w:rsidRPr="000F1A26" w:rsidRDefault="0024210A" w:rsidP="002421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665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561"/>
        <w:gridCol w:w="1832"/>
        <w:gridCol w:w="1349"/>
        <w:gridCol w:w="1338"/>
        <w:gridCol w:w="1358"/>
        <w:gridCol w:w="2207"/>
        <w:gridCol w:w="2020"/>
      </w:tblGrid>
      <w:tr w:rsidR="0024210A" w:rsidRPr="000F1A26" w:rsidTr="00E01FC9">
        <w:trPr>
          <w:trHeight w:val="34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Наименова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   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исполни-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Ожидаемый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конечный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рограммы,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(подпрограммы), на достижение которых оказывается влияние</w:t>
            </w:r>
          </w:p>
        </w:tc>
      </w:tr>
      <w:tr w:rsidR="0024210A" w:rsidRPr="000F1A26" w:rsidTr="00E01FC9">
        <w:trPr>
          <w:trHeight w:val="153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начала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реализа-ции</w:t>
            </w:r>
            <w:proofErr w:type="spellEnd"/>
            <w:proofErr w:type="gramEnd"/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оконча-ния</w:t>
            </w:r>
            <w:proofErr w:type="spellEnd"/>
            <w:proofErr w:type="gramEnd"/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реализа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 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4210A" w:rsidRPr="000F1A26" w:rsidTr="00E01FC9"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Программа "Развитие культуры </w:t>
            </w:r>
            <w:proofErr w:type="spellStart"/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района" на 2025-2030 годы</w:t>
            </w:r>
          </w:p>
        </w:tc>
      </w:tr>
      <w:tr w:rsidR="0024210A" w:rsidRPr="000F1A26" w:rsidTr="00E01FC9">
        <w:trPr>
          <w:trHeight w:val="42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3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Сохранение доли охвата детей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эстетическим образованием относительно числу обучающихся в общеобразовательных школах с 1 по 7 классы в объеме 7 % ежегодно</w:t>
            </w:r>
          </w:p>
        </w:tc>
        <w:tc>
          <w:tcPr>
            <w:tcW w:w="202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Доля охвата детей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района эстетическим образованием относительно числу обучающихся в общеобразовательных школах с 1 по 7 классы   </w:t>
            </w:r>
          </w:p>
        </w:tc>
      </w:tr>
      <w:tr w:rsidR="0024210A" w:rsidRPr="000F1A26" w:rsidTr="00E01FC9">
        <w:trPr>
          <w:trHeight w:val="61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от общего количества обучающихся в музыкальных школах в объеме 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90 % ежегодно                                 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Сохранение численности учащихся музыкальных школ                                             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4210A" w:rsidRPr="000F1A26" w:rsidTr="00E01FC9">
        <w:trPr>
          <w:trHeight w:val="60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100%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      </w:t>
            </w:r>
          </w:p>
        </w:tc>
      </w:tr>
      <w:tr w:rsidR="0024210A" w:rsidRPr="000F1A26" w:rsidTr="00E01FC9">
        <w:trPr>
          <w:trHeight w:val="978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досуговой 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деятельности населения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Сохранение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количества действующих в течение года кружков и клубных формирований в культурно-досуговых учреждениях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в количестве 64 единицы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кружков и клубных формирований</w:t>
            </w:r>
          </w:p>
        </w:tc>
      </w:tr>
      <w:tr w:rsidR="0024210A" w:rsidRPr="000F1A26" w:rsidTr="00E01FC9">
        <w:trPr>
          <w:trHeight w:val="18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Сохранение участников кружков и клубных формирований в количестве 825 человек ежегодно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</w:tr>
      <w:tr w:rsidR="0024210A" w:rsidRPr="000F1A26" w:rsidTr="00E01FC9">
        <w:trPr>
          <w:trHeight w:val="28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культурно-массовых мероприятий на платной основе до 665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культурно-массовых мероприятий на платной основе </w:t>
            </w:r>
          </w:p>
        </w:tc>
      </w:tr>
      <w:tr w:rsidR="0024210A" w:rsidRPr="000F1A26" w:rsidTr="00E01FC9">
        <w:trPr>
          <w:trHeight w:val="15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посещений культурно-массовых мероприятий на платной основе 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до 16000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</w:tr>
      <w:tr w:rsidR="0024210A" w:rsidRPr="000F1A26" w:rsidTr="00E01FC9">
        <w:trPr>
          <w:trHeight w:val="27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зрителей кинопоказов на платной основе до 12000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зрителей кинопоказов на платной основе</w:t>
            </w:r>
          </w:p>
        </w:tc>
      </w:tr>
      <w:tr w:rsidR="0024210A" w:rsidRPr="000F1A26" w:rsidTr="00E01FC9">
        <w:trPr>
          <w:trHeight w:val="40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библиотечного обслуживания населения, обеспечение сохранности и комплектования фондов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муниципальных библиотек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Управле-ние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выданных экземпляров библиотечного фонда читателям до 330600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1605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выполненных справок (консультаций) пользователям до 9200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1230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Сохранение количества зарегистрированных пользователей муниципальных библиотек в количестве 12170 человек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Численность количества зарегистрированных пользователей </w:t>
            </w:r>
          </w:p>
        </w:tc>
      </w:tr>
      <w:tr w:rsidR="0024210A" w:rsidRPr="000F1A26" w:rsidTr="00E01FC9">
        <w:trPr>
          <w:trHeight w:val="1230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Увеличение количества проведенных общественно значимых мероприятий до 15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проведенных общественно значимых мероприятий</w:t>
            </w:r>
          </w:p>
        </w:tc>
      </w:tr>
      <w:tr w:rsidR="0024210A" w:rsidRPr="000F1A26" w:rsidTr="00E01FC9">
        <w:trPr>
          <w:trHeight w:val="37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представленных (во всех формах) зрителю музейных предметов основного и вспомогательного фондов до 2920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представленных (во всех формах) зрителю музейных предметов основного и </w:t>
            </w: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вспомогательно-го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фондов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73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посетителей музея до 3530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52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Сохранение количества выездных выставок в количестве 12 единиц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</w:tr>
      <w:tr w:rsidR="0024210A" w:rsidRPr="000F1A26" w:rsidTr="00E01FC9">
        <w:trPr>
          <w:trHeight w:val="2442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Уменьшение количества обоснованных замечаний со стороны контролирующих, надзорных органов и вышестоящих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организаций до 1 единицы ежегодно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обоснованных замечаний со стороны контролирующих, надзорных органов и вышестоящих организаций</w:t>
            </w:r>
          </w:p>
          <w:p w:rsidR="0024210A" w:rsidRPr="000F1A26" w:rsidRDefault="0024210A" w:rsidP="00E01F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91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Уменьшение количества поданных жалоб на качество оказываемых услуг в сфере культуры до 1 единицы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</w:tr>
      <w:tr w:rsidR="0024210A" w:rsidRPr="000F1A26" w:rsidTr="00E01FC9"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Переподготов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>-ка</w:t>
            </w:r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и повыше-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квалифи-кации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1A26"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Увеличение количества работников, прошедших переподготовку и повышение квалификации до 10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квалификации.</w:t>
            </w:r>
          </w:p>
        </w:tc>
      </w:tr>
    </w:tbl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tabs>
          <w:tab w:val="left" w:pos="4245"/>
        </w:tabs>
        <w:rPr>
          <w:rFonts w:ascii="Times New Roman" w:hAnsi="Times New Roman"/>
          <w:sz w:val="26"/>
          <w:szCs w:val="24"/>
        </w:rPr>
      </w:pPr>
      <w:r w:rsidRPr="000F1A26">
        <w:rPr>
          <w:rFonts w:ascii="Times New Roman" w:hAnsi="Times New Roman"/>
          <w:sz w:val="26"/>
          <w:szCs w:val="24"/>
        </w:rPr>
        <w:tab/>
      </w:r>
    </w:p>
    <w:p w:rsidR="0024210A" w:rsidRPr="000F1A26" w:rsidRDefault="0024210A" w:rsidP="0024210A">
      <w:pPr>
        <w:tabs>
          <w:tab w:val="left" w:pos="4245"/>
        </w:tabs>
        <w:rPr>
          <w:rFonts w:ascii="Times New Roman" w:hAnsi="Times New Roman"/>
          <w:sz w:val="26"/>
          <w:szCs w:val="24"/>
        </w:rPr>
        <w:sectPr w:rsidR="0024210A" w:rsidRPr="000F1A26">
          <w:pgSz w:w="11906" w:h="16838"/>
          <w:pgMar w:top="567" w:right="425" w:bottom="567" w:left="709" w:header="709" w:footer="709" w:gutter="0"/>
          <w:cols w:space="720"/>
        </w:sectPr>
      </w:pP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  <w:r w:rsidRPr="000F1A26">
        <w:rPr>
          <w:rFonts w:ascii="Times New Roman" w:hAnsi="Times New Roman"/>
          <w:sz w:val="26"/>
          <w:szCs w:val="24"/>
        </w:rPr>
        <w:lastRenderedPageBreak/>
        <w:t>Приложение 4 к Программе</w:t>
      </w:r>
    </w:p>
    <w:p w:rsidR="0024210A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Ресурсное обеспечение реализации Программы</w:t>
      </w:r>
    </w:p>
    <w:p w:rsidR="0024210A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 счет средств, предусмотренных в бюджете муниципального образования г. Бодайбо и района</w:t>
      </w: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tbl>
      <w:tblPr>
        <w:tblStyle w:val="ab"/>
        <w:tblW w:w="1559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976"/>
        <w:gridCol w:w="2976"/>
        <w:gridCol w:w="1276"/>
        <w:gridCol w:w="1276"/>
        <w:gridCol w:w="1276"/>
        <w:gridCol w:w="1276"/>
        <w:gridCol w:w="1276"/>
        <w:gridCol w:w="1275"/>
        <w:gridCol w:w="1276"/>
      </w:tblGrid>
      <w:tr w:rsidR="0024210A" w:rsidRPr="000F1A26" w:rsidTr="00E01FC9">
        <w:trPr>
          <w:trHeight w:val="965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п\п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Программы,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подпрограммы,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основного мероприятия, мероприятия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исполнитель,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соисполнители,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участники, исполнители мероприятий</w:t>
            </w:r>
          </w:p>
        </w:tc>
        <w:tc>
          <w:tcPr>
            <w:tcW w:w="8931" w:type="dxa"/>
            <w:gridSpan w:val="7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Расходы (тыс. руб.), годы</w:t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vMerge w:val="restart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sz w:val="24"/>
                <w:szCs w:val="24"/>
              </w:rPr>
              <w:t xml:space="preserve">Программа "Развитие культуры </w:t>
            </w:r>
            <w:proofErr w:type="spellStart"/>
            <w:r w:rsidRPr="000F1A26">
              <w:rPr>
                <w:rFonts w:ascii="Times New Roman" w:hAnsi="Times New Roman"/>
                <w:b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b/>
                <w:sz w:val="24"/>
                <w:szCs w:val="24"/>
              </w:rPr>
              <w:t xml:space="preserve"> района" на 2025-2030 годы</w:t>
            </w:r>
          </w:p>
        </w:tc>
        <w:tc>
          <w:tcPr>
            <w:tcW w:w="2976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всего в том числе: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346 039,8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354 867,7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2155798,3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vMerge/>
            <w:noWrap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noWrap/>
          </w:tcPr>
          <w:p w:rsidR="0024210A" w:rsidRPr="000F1A26" w:rsidRDefault="0024210A" w:rsidP="00E01FC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Ответственный исполнитель-Управление культуры. 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346 039,8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354 867,7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363 722,7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2155798,3</w:t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МКОУ ДО "ДМШ                               г. Бодайбо и района"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48 644,7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51 399,3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52 483,7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52 483,7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52 483,7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52 483,7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=SUM(left) </w:instrTex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309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978,8</w: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МКУ "КДЦ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114 408,8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116 687,8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ind w:right="-10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117 744,5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117 744,5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117 744,5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117 744,5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=SUM(left) </w:instrTex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702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074,6</w: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МКУК "ЦБС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58 463,8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59 083,3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61 790,3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61 790,3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61 790,3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61 790,3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=SUM(left) </w:instrTex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364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708,3</w: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16 353,5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17 396,6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17 740,7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17 740,7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17 740,7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17 740,7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=SUM(LEFT) </w:instrTex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104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712,9</w: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5 441,1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5 759,7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6 035,6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6 035,6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6 035,6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6 035,6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=SUM(LEFT) </w:instrTex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35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0F1A26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343,2</w:t>
            </w: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МКУК "Централизованная бухгалтерия" 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102 727,9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104 541,0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ind w:right="-10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107 927,9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ind w:right="-10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107 927,9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ind w:hanging="101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107 927,9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ind w:right="-10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107 927,9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638 980,5</w:t>
            </w:r>
          </w:p>
        </w:tc>
      </w:tr>
      <w:tr w:rsidR="0024210A" w:rsidRPr="000F1A26" w:rsidTr="00E01FC9">
        <w:trPr>
          <w:trHeight w:val="94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мероприятие.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48 644,7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51 399,3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309 960,8</w:t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48 578,9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51 307,5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52 371,4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52 371,4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52 371,4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52 371,4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309 372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416</w:t>
            </w:r>
          </w:p>
        </w:tc>
      </w:tr>
      <w:tr w:rsidR="0024210A" w:rsidRPr="000F1A26" w:rsidTr="00E01FC9">
        <w:trPr>
          <w:trHeight w:val="480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Выплата премии мэра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одаренным детям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172,8</w:t>
            </w:r>
          </w:p>
        </w:tc>
      </w:tr>
      <w:tr w:rsidR="0024210A" w:rsidRPr="000F1A26" w:rsidTr="00E01FC9">
        <w:trPr>
          <w:trHeight w:val="94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мероприятие.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Создание условий для организации культурно-досуговой деятельности населения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114 442,2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116 721,2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702 201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vMerge w:val="restart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976" w:type="dxa"/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105 972,3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107 800,2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108 210,4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108 210,4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108 210,4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108 210,4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646 614,1</w:t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Участники: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105 938,9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107 766,8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108 177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108 177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108 177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108 177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646 413,7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-Управление культуры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33,4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33,4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33,4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33,4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33,4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33,4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200,4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Участник: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МКУ "КДЦ 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706,6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780,6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780,6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780,6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780,6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4 329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Выплата премии мэра г. Бодайбо и района одаренным детям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</w:rPr>
              <w:t>345,0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Организация деятельности городского парка культуры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4 703,5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4 885,3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4 947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4 947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4 947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4 947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29 376,8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Организация деятельности кинотеатра "Витим"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3 208,9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3 271,6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3 763,9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3 763,9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3 763,9</w:t>
            </w:r>
          </w:p>
        </w:tc>
        <w:tc>
          <w:tcPr>
            <w:tcW w:w="1275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3 763,9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21 536,1</w:t>
            </w:r>
          </w:p>
        </w:tc>
      </w:tr>
      <w:tr w:rsidR="0024210A" w:rsidRPr="000F1A26" w:rsidTr="00E01FC9">
        <w:trPr>
          <w:trHeight w:val="1320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Реализация мероприятий, направленных на сохранение и пропаганду традиционных культуры и образа жизни проживающих на территории Иркутской области коренных малочисленных народов Российской Федерации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</w:t>
            </w:r>
          </w:p>
        </w:tc>
      </w:tr>
      <w:tr w:rsidR="0024210A" w:rsidRPr="000F1A26" w:rsidTr="00E01FC9">
        <w:trPr>
          <w:trHeight w:val="94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мероприятие.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58 463,8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59 083,3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364 666,3</w:t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г. Бодайбо и района" 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58 119,4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58 177,5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60 901,8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60 901,8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60 901,8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60 901,8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359 904,1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574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598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598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598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598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3 216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Комплектование библиотечного фонда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265,7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1 415,7</w:t>
            </w:r>
          </w:p>
        </w:tc>
      </w:tr>
      <w:tr w:rsidR="0024210A" w:rsidRPr="000F1A26" w:rsidTr="00E01FC9">
        <w:trPr>
          <w:trHeight w:val="9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Мероприятия по модернизации библиотек в части комплектования книжных фондов библиотек муниципального образования города Бодайбо и района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64,4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66,1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130,5</w:t>
            </w:r>
          </w:p>
        </w:tc>
      </w:tr>
      <w:tr w:rsidR="0024210A" w:rsidRPr="000F1A26" w:rsidTr="00E01FC9">
        <w:trPr>
          <w:trHeight w:val="94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16 353,5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17 396,6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104 684,9</w:t>
            </w:r>
          </w:p>
        </w:tc>
      </w:tr>
      <w:tr w:rsidR="0024210A" w:rsidRPr="000F1A26" w:rsidTr="00E01FC9">
        <w:trPr>
          <w:trHeight w:val="630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4.1.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-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Бодайбинский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16 255,5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17 305,6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17 651,7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17 651,7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17 651,7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17 651,7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104 167,9</w:t>
            </w:r>
          </w:p>
        </w:tc>
      </w:tr>
      <w:tr w:rsidR="0024210A" w:rsidRPr="000F1A26" w:rsidTr="00E01FC9">
        <w:trPr>
          <w:trHeight w:val="31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Организация и проведение культурно-массовых мероприятий </w:t>
            </w: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517</w:t>
            </w:r>
          </w:p>
        </w:tc>
      </w:tr>
      <w:tr w:rsidR="0024210A" w:rsidRPr="000F1A26" w:rsidTr="00E01FC9">
        <w:trPr>
          <w:trHeight w:val="88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108 135,6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110 267,3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673 853,3</w:t>
            </w:r>
          </w:p>
        </w:tc>
      </w:tr>
      <w:tr w:rsidR="0024210A" w:rsidRPr="000F1A26" w:rsidTr="00E01FC9">
        <w:trPr>
          <w:trHeight w:val="454"/>
        </w:trPr>
        <w:tc>
          <w:tcPr>
            <w:tcW w:w="709" w:type="dxa"/>
            <w:vMerge w:val="restart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Осуществление функций органами местного самоуправления в сфере культуры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– Управление культуры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5 407,7</w:t>
            </w:r>
          </w:p>
        </w:tc>
        <w:tc>
          <w:tcPr>
            <w:tcW w:w="1276" w:type="dxa"/>
            <w:vMerge w:val="restart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5 726,3</w:t>
            </w:r>
          </w:p>
        </w:tc>
        <w:tc>
          <w:tcPr>
            <w:tcW w:w="1276" w:type="dxa"/>
            <w:vMerge w:val="restart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5 978,2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5 978,2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5 978,2</w:t>
            </w:r>
          </w:p>
        </w:tc>
        <w:tc>
          <w:tcPr>
            <w:tcW w:w="1275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5 978,2</w:t>
            </w:r>
          </w:p>
        </w:tc>
        <w:tc>
          <w:tcPr>
            <w:tcW w:w="1276" w:type="dxa"/>
            <w:vMerge w:val="restart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35 046,8</w:t>
            </w:r>
          </w:p>
        </w:tc>
      </w:tr>
      <w:tr w:rsidR="0024210A" w:rsidRPr="000F1A26" w:rsidTr="00E01FC9">
        <w:trPr>
          <w:trHeight w:val="454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454"/>
        </w:trPr>
        <w:tc>
          <w:tcPr>
            <w:tcW w:w="709" w:type="dxa"/>
            <w:vMerge w:val="restart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- МКУК "Централи-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зованная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бухгалтерия"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102 727,9</w:t>
            </w:r>
          </w:p>
        </w:tc>
        <w:tc>
          <w:tcPr>
            <w:tcW w:w="1276" w:type="dxa"/>
            <w:vMerge w:val="restart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104 541</w:t>
            </w:r>
          </w:p>
        </w:tc>
        <w:tc>
          <w:tcPr>
            <w:tcW w:w="1276" w:type="dxa"/>
            <w:vMerge w:val="restart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107 884,4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107 884,4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107 884,4</w:t>
            </w:r>
          </w:p>
        </w:tc>
        <w:tc>
          <w:tcPr>
            <w:tcW w:w="1275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107 884,4</w:t>
            </w:r>
          </w:p>
        </w:tc>
        <w:tc>
          <w:tcPr>
            <w:tcW w:w="1276" w:type="dxa"/>
            <w:vMerge w:val="restart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638 806,5</w:t>
            </w:r>
          </w:p>
        </w:tc>
      </w:tr>
      <w:tr w:rsidR="0024210A" w:rsidRPr="000F1A26" w:rsidTr="00E01FC9">
        <w:trPr>
          <w:trHeight w:val="454"/>
        </w:trPr>
        <w:tc>
          <w:tcPr>
            <w:tcW w:w="709" w:type="dxa"/>
            <w:vMerge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10A" w:rsidRPr="000F1A26" w:rsidTr="00E01FC9">
        <w:trPr>
          <w:trHeight w:val="945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432</w:t>
            </w:r>
          </w:p>
        </w:tc>
      </w:tr>
      <w:tr w:rsidR="0024210A" w:rsidRPr="000F1A26" w:rsidTr="00E01FC9">
        <w:trPr>
          <w:trHeight w:val="870"/>
        </w:trPr>
        <w:tc>
          <w:tcPr>
            <w:tcW w:w="709" w:type="dxa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96</w:t>
            </w:r>
          </w:p>
        </w:tc>
      </w:tr>
      <w:tr w:rsidR="0024210A" w:rsidRPr="000F1A26" w:rsidTr="00E01FC9">
        <w:trPr>
          <w:trHeight w:val="225"/>
        </w:trPr>
        <w:tc>
          <w:tcPr>
            <w:tcW w:w="709" w:type="dxa"/>
            <w:vMerge w:val="restart"/>
            <w:noWrap/>
            <w:hideMark/>
          </w:tcPr>
          <w:p w:rsidR="0024210A" w:rsidRPr="000F1A26" w:rsidRDefault="0024210A" w:rsidP="00E01FC9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976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специалистов и служащих муниципальных учреждений</w:t>
            </w:r>
          </w:p>
        </w:tc>
        <w:tc>
          <w:tcPr>
            <w:tcW w:w="2976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   Участники: 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336</w:t>
            </w:r>
          </w:p>
        </w:tc>
      </w:tr>
      <w:tr w:rsidR="0024210A" w:rsidRPr="000F1A26" w:rsidTr="00E01FC9">
        <w:trPr>
          <w:trHeight w:val="684"/>
        </w:trPr>
        <w:tc>
          <w:tcPr>
            <w:tcW w:w="709" w:type="dxa"/>
            <w:vMerge/>
            <w:noWrap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24210A" w:rsidRPr="000F1A26" w:rsidTr="00E01FC9">
        <w:trPr>
          <w:trHeight w:val="690"/>
        </w:trPr>
        <w:tc>
          <w:tcPr>
            <w:tcW w:w="709" w:type="dxa"/>
            <w:vMerge/>
            <w:noWrap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МКУ "КДЦ         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18,5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18,5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18,5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18,5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</w:tc>
      </w:tr>
      <w:tr w:rsidR="0024210A" w:rsidRPr="000F1A26" w:rsidTr="00E01FC9">
        <w:trPr>
          <w:trHeight w:val="765"/>
        </w:trPr>
        <w:tc>
          <w:tcPr>
            <w:tcW w:w="709" w:type="dxa"/>
            <w:vMerge/>
            <w:noWrap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- МКУК "ЦБС                         г. Бодайбо и района";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</w:tr>
      <w:tr w:rsidR="0024210A" w:rsidRPr="000F1A26" w:rsidTr="00E01FC9">
        <w:trPr>
          <w:trHeight w:val="645"/>
        </w:trPr>
        <w:tc>
          <w:tcPr>
            <w:tcW w:w="709" w:type="dxa"/>
            <w:vMerge/>
            <w:noWrap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музей;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</w:tr>
      <w:tr w:rsidR="0024210A" w:rsidRPr="000F1A26" w:rsidTr="00E01FC9">
        <w:trPr>
          <w:trHeight w:val="1020"/>
        </w:trPr>
        <w:tc>
          <w:tcPr>
            <w:tcW w:w="709" w:type="dxa"/>
            <w:vMerge/>
            <w:noWrap/>
          </w:tcPr>
          <w:p w:rsidR="0024210A" w:rsidRPr="000F1A26" w:rsidRDefault="0024210A" w:rsidP="00E01F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- МКУК "Централизованная бухгалтерия"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43,5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43,5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43,5</w:t>
            </w:r>
          </w:p>
        </w:tc>
        <w:tc>
          <w:tcPr>
            <w:tcW w:w="1275" w:type="dxa"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43,5</w:t>
            </w:r>
          </w:p>
        </w:tc>
        <w:tc>
          <w:tcPr>
            <w:tcW w:w="1276" w:type="dxa"/>
            <w:noWrap/>
          </w:tcPr>
          <w:p w:rsidR="0024210A" w:rsidRPr="000F1A26" w:rsidRDefault="0024210A" w:rsidP="00E01FC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174</w:t>
            </w:r>
          </w:p>
        </w:tc>
      </w:tr>
    </w:tbl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Приложение 5 к Программе</w:t>
      </w:r>
    </w:p>
    <w:p w:rsidR="0024210A" w:rsidRPr="000F1A26" w:rsidRDefault="0024210A" w:rsidP="0024210A">
      <w:pPr>
        <w:spacing w:after="200" w:line="276" w:lineRule="auto"/>
        <w:jc w:val="right"/>
        <w:rPr>
          <w:rFonts w:ascii="Times New Roman" w:hAnsi="Times New Roman"/>
          <w:sz w:val="24"/>
          <w:szCs w:val="24"/>
        </w:rPr>
      </w:pPr>
    </w:p>
    <w:p w:rsidR="0024210A" w:rsidRPr="000F1A26" w:rsidRDefault="0024210A" w:rsidP="0024210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Прогнозная (справочная) оценка ресурсного</w:t>
      </w:r>
    </w:p>
    <w:p w:rsidR="0024210A" w:rsidRPr="000F1A26" w:rsidRDefault="0024210A" w:rsidP="0024210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обеспечения реализации Программы за счёт всех источников финансирования</w:t>
      </w:r>
    </w:p>
    <w:p w:rsidR="0024210A" w:rsidRPr="000F1A26" w:rsidRDefault="0024210A" w:rsidP="0024210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b"/>
        <w:tblW w:w="16070" w:type="dxa"/>
        <w:tblLayout w:type="fixed"/>
        <w:tblLook w:val="04A0" w:firstRow="1" w:lastRow="0" w:firstColumn="1" w:lastColumn="0" w:noHBand="0" w:noVBand="1"/>
      </w:tblPr>
      <w:tblGrid>
        <w:gridCol w:w="580"/>
        <w:gridCol w:w="2534"/>
        <w:gridCol w:w="2447"/>
        <w:gridCol w:w="2132"/>
        <w:gridCol w:w="1134"/>
        <w:gridCol w:w="1134"/>
        <w:gridCol w:w="1276"/>
        <w:gridCol w:w="1276"/>
        <w:gridCol w:w="1134"/>
        <w:gridCol w:w="1134"/>
        <w:gridCol w:w="1276"/>
        <w:gridCol w:w="13"/>
      </w:tblGrid>
      <w:tr w:rsidR="0024210A" w:rsidRPr="000F1A26" w:rsidTr="00E01FC9">
        <w:trPr>
          <w:trHeight w:val="1290"/>
        </w:trPr>
        <w:tc>
          <w:tcPr>
            <w:tcW w:w="580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2534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основного мероприятия,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участники, исполнители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132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7" w:type="dxa"/>
            <w:gridSpan w:val="8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Оценка расходов (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>.), годы</w:t>
            </w:r>
          </w:p>
        </w:tc>
      </w:tr>
      <w:tr w:rsidR="0024210A" w:rsidRPr="000F1A26" w:rsidTr="00E01FC9">
        <w:trPr>
          <w:gridAfter w:val="1"/>
          <w:wAfter w:w="13" w:type="dxa"/>
          <w:trHeight w:val="31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24210A" w:rsidRPr="000F1A26" w:rsidTr="00E01FC9">
        <w:trPr>
          <w:gridAfter w:val="1"/>
          <w:wAfter w:w="13" w:type="dxa"/>
          <w:trHeight w:val="315"/>
        </w:trPr>
        <w:tc>
          <w:tcPr>
            <w:tcW w:w="580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7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4210A" w:rsidRPr="000F1A26" w:rsidTr="00E01FC9">
        <w:trPr>
          <w:gridAfter w:val="1"/>
          <w:wAfter w:w="13" w:type="dxa"/>
          <w:trHeight w:val="603"/>
        </w:trPr>
        <w:tc>
          <w:tcPr>
            <w:tcW w:w="580" w:type="dxa"/>
            <w:vMerge w:val="restart"/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34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Программа «Развитие культуры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района» на 2025-2030 годы</w:t>
            </w:r>
          </w:p>
        </w:tc>
        <w:tc>
          <w:tcPr>
            <w:tcW w:w="2447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  <w:proofErr w:type="gramStart"/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proofErr w:type="gramEnd"/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-МКОУ ДО "ДМШ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г. Бодайбо и района"; - МКУ "КДЦ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- МКУК "ЦБС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музей;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- МКУК "Централизованная бухгалтерия"</w:t>
            </w: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ind w:right="-102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346 039,8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ind w:right="-111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354 867,7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ind w:right="-106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ind w:right="-115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ind w:right="-109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2 155 798,3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346 039,8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ind w:right="-111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354 867,7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ind w:right="-106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ind w:right="-115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ind w:right="-109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363 722,7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2 155 798,3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425"/>
        </w:trPr>
        <w:tc>
          <w:tcPr>
            <w:tcW w:w="580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34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447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исполнитель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Управление культуры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- МКОУ ДО "ДМШ г. Бодайбо и района"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48 644,7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51 399,3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309 960,8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48 644,7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51 399,3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52 479,2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309 960,8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385"/>
        </w:trPr>
        <w:tc>
          <w:tcPr>
            <w:tcW w:w="580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34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культурно-досуговой деятельности населения</w:t>
            </w:r>
          </w:p>
        </w:tc>
        <w:tc>
          <w:tcPr>
            <w:tcW w:w="2447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г. Бодайбо и района"   Управление культуры          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114 442,2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ind w:right="-111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116 721,2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tabs>
                <w:tab w:val="left" w:pos="916"/>
              </w:tabs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ind w:right="-115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ind w:right="-109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702 201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114 442,2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ind w:right="-111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116 721,2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tabs>
                <w:tab w:val="left" w:pos="916"/>
              </w:tabs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ind w:right="-115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ind w:right="-109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117 759,4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702 201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411"/>
        </w:trPr>
        <w:tc>
          <w:tcPr>
            <w:tcW w:w="580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34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библиотечного </w:t>
            </w:r>
            <w:r w:rsidRPr="000F1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447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Ответственный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Участник 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-                МКУК "ЦБС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58 463,8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59 083,3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364 666,3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58 463,8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59 083,3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61 779,8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364 666,3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420"/>
        </w:trPr>
        <w:tc>
          <w:tcPr>
            <w:tcW w:w="580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34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447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Участник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16 353,5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17 396,6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104 684,9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16 353,5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17 396,6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17 733,7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104 684,9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965"/>
        </w:trPr>
        <w:tc>
          <w:tcPr>
            <w:tcW w:w="580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534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447" w:type="dxa"/>
            <w:vMerge w:val="restart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–                  МКУК "Централизованная бухгалтерия"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108 135,6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ind w:right="-111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110 267,3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tabs>
                <w:tab w:val="left" w:pos="916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113862,6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113862,6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673 853,3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бюджет МО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ind w:right="-102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108 135,6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ind w:right="-111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110 267,3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113 862,6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tabs>
                <w:tab w:val="left" w:pos="916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113862,6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113862,6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673 853,3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1192"/>
        </w:trPr>
        <w:tc>
          <w:tcPr>
            <w:tcW w:w="580" w:type="dxa"/>
            <w:vMerge w:val="restart"/>
            <w:noWrap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34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447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 исполнитель -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2132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Merge w:val="restart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Merge w:val="restart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134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134" w:type="dxa"/>
            <w:vMerge w:val="restart"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  <w:vMerge w:val="restart"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432</w:t>
            </w:r>
          </w:p>
        </w:tc>
      </w:tr>
      <w:tr w:rsidR="0024210A" w:rsidRPr="000F1A26" w:rsidTr="00E01FC9">
        <w:trPr>
          <w:gridAfter w:val="1"/>
          <w:wAfter w:w="13" w:type="dxa"/>
          <w:trHeight w:val="544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 w:rsidRPr="000F1A26">
              <w:rPr>
                <w:rFonts w:ascii="Times New Roman" w:hAnsi="Times New Roman"/>
                <w:sz w:val="24"/>
                <w:szCs w:val="24"/>
              </w:rPr>
              <w:t xml:space="preserve"> - МКОУ ДО "ДМШ г. Бодайбо и района"; - МКУ "КДЦ г. Бодайбо и района"; - МКУК "ЦБС г. Бодайбо и района"; -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Бодайбинский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музей; - МКУК "Централизованная бухгалтерия"</w:t>
            </w:r>
          </w:p>
        </w:tc>
        <w:tc>
          <w:tcPr>
            <w:tcW w:w="2132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бюджет МО г. Бодайбо и района (МБ)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jc w:val="right"/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F1A2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432</w:t>
            </w:r>
          </w:p>
        </w:tc>
      </w:tr>
      <w:tr w:rsidR="0024210A" w:rsidRPr="000F1A26" w:rsidTr="00E01FC9">
        <w:trPr>
          <w:gridAfter w:val="1"/>
          <w:wAfter w:w="13" w:type="dxa"/>
          <w:trHeight w:val="1575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4210A" w:rsidRPr="000F1A26" w:rsidTr="00E01FC9">
        <w:trPr>
          <w:gridAfter w:val="1"/>
          <w:wAfter w:w="13" w:type="dxa"/>
          <w:trHeight w:val="630"/>
        </w:trPr>
        <w:tc>
          <w:tcPr>
            <w:tcW w:w="580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32" w:type="dxa"/>
            <w:hideMark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hideMark/>
          </w:tcPr>
          <w:p w:rsidR="0024210A" w:rsidRPr="000F1A26" w:rsidRDefault="0024210A" w:rsidP="00E01FC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24210A" w:rsidRPr="000F1A26" w:rsidRDefault="0024210A" w:rsidP="0024210A">
      <w:pPr>
        <w:spacing w:after="200" w:line="276" w:lineRule="auto"/>
        <w:rPr>
          <w:rFonts w:ascii="Times New Roman" w:hAnsi="Times New Roman"/>
          <w:sz w:val="26"/>
          <w:szCs w:val="26"/>
        </w:rPr>
        <w:sectPr w:rsidR="0024210A" w:rsidRPr="000F1A26">
          <w:pgSz w:w="16838" w:h="11906" w:orient="landscape"/>
          <w:pgMar w:top="709" w:right="567" w:bottom="426" w:left="425" w:header="709" w:footer="709" w:gutter="0"/>
          <w:cols w:space="708"/>
          <w:docGrid w:linePitch="360"/>
        </w:sectPr>
      </w:pPr>
    </w:p>
    <w:p w:rsidR="0024210A" w:rsidRPr="000F1A26" w:rsidRDefault="0024210A" w:rsidP="0024210A">
      <w:pPr>
        <w:spacing w:after="200" w:line="276" w:lineRule="auto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0F1A26">
        <w:rPr>
          <w:rFonts w:ascii="Times New Roman" w:hAnsi="Times New Roman"/>
          <w:sz w:val="26"/>
          <w:szCs w:val="26"/>
        </w:rPr>
        <w:t xml:space="preserve"> Приложение 6</w:t>
      </w:r>
      <w:r>
        <w:rPr>
          <w:rFonts w:ascii="Times New Roman" w:hAnsi="Times New Roman"/>
          <w:sz w:val="26"/>
          <w:szCs w:val="26"/>
        </w:rPr>
        <w:t xml:space="preserve"> к Программе</w:t>
      </w:r>
    </w:p>
    <w:p w:rsidR="0024210A" w:rsidRPr="000F1A26" w:rsidRDefault="0024210A" w:rsidP="0024210A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24210A" w:rsidRPr="00C63A3E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C63A3E">
        <w:rPr>
          <w:rFonts w:ascii="Times New Roman" w:hAnsi="Times New Roman"/>
          <w:b/>
          <w:sz w:val="26"/>
          <w:szCs w:val="26"/>
          <w:lang w:eastAsia="ru-RU"/>
        </w:rPr>
        <w:t>Методика расчета целевых показателей</w:t>
      </w:r>
    </w:p>
    <w:p w:rsidR="0024210A" w:rsidRPr="00C63A3E" w:rsidRDefault="0024210A" w:rsidP="0024210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63A3E">
        <w:rPr>
          <w:rFonts w:ascii="Times New Roman" w:hAnsi="Times New Roman"/>
          <w:b/>
          <w:sz w:val="26"/>
          <w:szCs w:val="26"/>
        </w:rPr>
        <w:t xml:space="preserve">«Развитие культуры </w:t>
      </w:r>
      <w:proofErr w:type="spellStart"/>
      <w:r w:rsidRPr="00C63A3E">
        <w:rPr>
          <w:rFonts w:ascii="Times New Roman" w:hAnsi="Times New Roman"/>
          <w:b/>
          <w:sz w:val="26"/>
          <w:szCs w:val="26"/>
        </w:rPr>
        <w:t>Бодайбинского</w:t>
      </w:r>
      <w:proofErr w:type="spellEnd"/>
      <w:r w:rsidRPr="00C63A3E">
        <w:rPr>
          <w:rFonts w:ascii="Times New Roman" w:hAnsi="Times New Roman"/>
          <w:b/>
          <w:sz w:val="26"/>
          <w:szCs w:val="26"/>
        </w:rPr>
        <w:t xml:space="preserve"> района» на 2025-2030 годы</w:t>
      </w:r>
    </w:p>
    <w:p w:rsidR="0024210A" w:rsidRPr="00C63A3E" w:rsidRDefault="0024210A" w:rsidP="0024210A">
      <w:pPr>
        <w:spacing w:after="0" w:line="276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:rsidR="0024210A" w:rsidRPr="000F1A26" w:rsidRDefault="0024210A" w:rsidP="0024210A">
      <w:pPr>
        <w:numPr>
          <w:ilvl w:val="0"/>
          <w:numId w:val="5"/>
        </w:numPr>
        <w:spacing w:after="0" w:line="276" w:lineRule="auto"/>
        <w:ind w:left="0" w:firstLine="0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Перечень целевых показателей Задачи 1 «Сохранение дополнительного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образования сферы культуры»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820"/>
        <w:gridCol w:w="4252"/>
      </w:tblGrid>
      <w:tr w:rsidR="0024210A" w:rsidRPr="000F1A26" w:rsidTr="00E01FC9">
        <w:trPr>
          <w:trHeight w:val="175"/>
        </w:trPr>
        <w:tc>
          <w:tcPr>
            <w:tcW w:w="709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0" w:type="dxa"/>
          </w:tcPr>
          <w:p w:rsidR="0024210A" w:rsidRPr="000F1A26" w:rsidRDefault="0024210A" w:rsidP="00E01FC9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252" w:type="dxa"/>
          </w:tcPr>
          <w:p w:rsidR="0024210A" w:rsidRPr="000F1A26" w:rsidRDefault="0024210A" w:rsidP="00E01FC9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Периодичность </w:t>
            </w:r>
          </w:p>
          <w:p w:rsidR="0024210A" w:rsidRPr="000F1A26" w:rsidRDefault="0024210A" w:rsidP="00E01FC9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 w:rsidR="0024210A" w:rsidRPr="000F1A26" w:rsidTr="00E01FC9">
        <w:trPr>
          <w:trHeight w:val="869"/>
        </w:trPr>
        <w:tc>
          <w:tcPr>
            <w:tcW w:w="709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Доля охвата детей </w:t>
            </w:r>
            <w:proofErr w:type="spellStart"/>
            <w:r w:rsidRPr="000F1A26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0F1A26">
              <w:rPr>
                <w:rFonts w:ascii="Times New Roman" w:hAnsi="Times New Roman"/>
                <w:sz w:val="24"/>
                <w:szCs w:val="24"/>
              </w:rPr>
              <w:t xml:space="preserve"> района эстетическим образованием относительно числу обучающихся в общеобразовательных школах </w:t>
            </w:r>
          </w:p>
          <w:p w:rsidR="0024210A" w:rsidRPr="000F1A26" w:rsidRDefault="0024210A" w:rsidP="00E01FC9">
            <w:pPr>
              <w:pStyle w:val="aa"/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 1-го по 7 классы</w:t>
            </w:r>
            <w:r w:rsidRPr="000F1A26">
              <w:t xml:space="preserve"> </w:t>
            </w:r>
          </w:p>
        </w:tc>
        <w:tc>
          <w:tcPr>
            <w:tcW w:w="4252" w:type="dxa"/>
          </w:tcPr>
          <w:p w:rsidR="0024210A" w:rsidRPr="000F1A26" w:rsidRDefault="0024210A" w:rsidP="00E01FC9">
            <w:pPr>
              <w:spacing w:line="240" w:lineRule="auto"/>
              <w:rPr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589"/>
        </w:trPr>
        <w:tc>
          <w:tcPr>
            <w:tcW w:w="709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0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Сохранение численности учащихся музыкальных школ от общего числа обучающихся в музыкальных школах</w:t>
            </w:r>
          </w:p>
        </w:tc>
        <w:tc>
          <w:tcPr>
            <w:tcW w:w="4252" w:type="dxa"/>
          </w:tcPr>
          <w:p w:rsidR="0024210A" w:rsidRPr="000F1A26" w:rsidRDefault="0024210A" w:rsidP="00E01FC9">
            <w:pPr>
              <w:spacing w:line="240" w:lineRule="auto"/>
              <w:rPr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709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20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</w:t>
            </w:r>
          </w:p>
        </w:tc>
        <w:tc>
          <w:tcPr>
            <w:tcW w:w="4252" w:type="dxa"/>
          </w:tcPr>
          <w:p w:rsidR="0024210A" w:rsidRPr="000F1A26" w:rsidRDefault="0024210A" w:rsidP="00E01FC9">
            <w:pPr>
              <w:spacing w:line="240" w:lineRule="auto"/>
              <w:rPr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1). Алгоритм расчета показателя № 1: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Дод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= (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 х 100%): 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Уош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Дод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    доля охвата детей;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*- количество детей, обучающихся в музыкальных школах района;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Уош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**- количество детей, обучающихся в общеобразовательных школах с 1-го по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7-й классы.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*Исходные данные для определения значения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опубликованы на официальном сайте МКОУ ДО «Детская музыкальная школа г. Бодайбо и района» bodaybo.irk.muzkult.ru в разделе «Сведения об образовательной организации» во вкладке «Данные о численности обучающихся» или указаны в </w:t>
      </w:r>
      <w:r w:rsidRPr="000F1A26">
        <w:rPr>
          <w:rFonts w:ascii="Times New Roman" w:hAnsi="Times New Roman"/>
          <w:sz w:val="26"/>
          <w:szCs w:val="26"/>
        </w:rPr>
        <w:t xml:space="preserve">Разделе 2.2. «Распределение приема, численности и выпуска обучающихся по образовательным программам», Графы 2 «Всего обучающихся на начало учебного года», в строке 49 «Всего» 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формы ежегодного Федерального статистического наблюдения № 1 ДШИ, утвержденной приказом Росстата от 04.04.2019 N 195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детских музыкальных, художественных, хореографических школ и школ искусств.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**Исходные данные для определения значения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Уош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опубликованы на официальном сайте территориального органа Федеральной службы государственной статистики Иркутской области в разделе «Статистика», во вкладке «Демография», во </w:t>
      </w:r>
      <w:r w:rsidRPr="000F1A26">
        <w:rPr>
          <w:rFonts w:ascii="Times New Roman" w:hAnsi="Times New Roman"/>
          <w:sz w:val="26"/>
          <w:szCs w:val="26"/>
          <w:lang w:eastAsia="ru-RU"/>
        </w:rPr>
        <w:lastRenderedPageBreak/>
        <w:t>вложении «Численность населения по полу и возрасту Муниципального образования города Бодайбо и района» на 1 января отчетного года.</w:t>
      </w:r>
    </w:p>
    <w:p w:rsidR="0024210A" w:rsidRPr="000F1A26" w:rsidRDefault="0024210A" w:rsidP="0024210A">
      <w:pPr>
        <w:spacing w:after="0" w:line="276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2). Алгоритм расчета показателя № 2: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Счм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 = (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 х 100%): 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Счм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 значение сохранения численности учащихся на отчетную дату;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*- количество детей, обучающихся в музыкальных школах района на отчетную дату.</w:t>
      </w:r>
    </w:p>
    <w:p w:rsidR="0024210A" w:rsidRPr="000F1A26" w:rsidRDefault="0024210A" w:rsidP="0024210A">
      <w:pPr>
        <w:spacing w:after="0" w:line="276" w:lineRule="auto"/>
        <w:ind w:firstLine="660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*Исходные данные для определения значения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опубликованы на официальном сайте МКОУ ДО «Детская музыкальная школа г. Бодайбо и района» bodaybo.irk.muzkult.ru в разделе «Сведения об образовательной организации» во вкладке «Данные о численности обучающихся» или указаны в </w:t>
      </w:r>
      <w:r w:rsidRPr="000F1A26">
        <w:rPr>
          <w:rFonts w:ascii="Times New Roman" w:hAnsi="Times New Roman"/>
          <w:sz w:val="26"/>
          <w:szCs w:val="26"/>
        </w:rPr>
        <w:t xml:space="preserve">Разделе 2.2. «Распределение приема, численности и выпуска обучающихся по образовательным программам», графы 2 «Всего обучающихся на начало учебного года», в строке 50 «Численность обучающихся принявших участие в творческих мероприятиях» 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формы ежегодного Федерального статистического наблюдения № 1 ДШИ, утвержденной приказом Росстата от 04.04.2019 N 195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детских музыкальных, художественных, хореографических школ и школ искусств. </w:t>
      </w:r>
    </w:p>
    <w:p w:rsidR="0024210A" w:rsidRPr="000F1A26" w:rsidRDefault="0024210A" w:rsidP="0024210A">
      <w:pPr>
        <w:spacing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3). Алгоритм расчета показателя № 3:</w:t>
      </w:r>
    </w:p>
    <w:p w:rsidR="0024210A" w:rsidRPr="000F1A26" w:rsidRDefault="0024210A" w:rsidP="0024210A">
      <w:pPr>
        <w:spacing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Дмт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= (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Умт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 х 100%): 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Умш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,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Дмт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-значение доли обучающихся, принявших участие в творческих мероприятиях в отчетном периоде;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Умт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*- фактическое количество участников творческих мероприятий, проводимых в музыкальных школах района.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*Используются данные плана проведения культурно-массовых мероприятий в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музыкальных школах района.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ab/>
        <w:t xml:space="preserve">Сводный годовой отчет работы МКОУ ДО «Детская музыкальная школа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г. Бодайбо и района» размещен на официальном сайте учреждения bodaybo.irk.muzkult.ru в разделе «Документы».</w:t>
      </w:r>
    </w:p>
    <w:p w:rsidR="0024210A" w:rsidRPr="000F1A26" w:rsidRDefault="0024210A" w:rsidP="0024210A">
      <w:pPr>
        <w:spacing w:after="0" w:line="276" w:lineRule="auto"/>
        <w:ind w:left="720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10A" w:rsidRPr="000F1A26" w:rsidRDefault="0024210A" w:rsidP="0024210A">
      <w:pPr>
        <w:numPr>
          <w:ilvl w:val="0"/>
          <w:numId w:val="5"/>
        </w:num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Перечень целевых показателей Задачи 2 «Сохранение самодеятельного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художественного творчества, организация культурно-досуговой деятельности</w:t>
      </w:r>
    </w:p>
    <w:p w:rsidR="0024210A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на территории района»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103"/>
        <w:gridCol w:w="4536"/>
      </w:tblGrid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536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 w:rsidR="0024210A" w:rsidRPr="000F1A26" w:rsidRDefault="0024210A" w:rsidP="00E01FC9">
            <w:pPr>
              <w:spacing w:after="0" w:line="276" w:lineRule="auto"/>
              <w:ind w:left="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кружков и клубных формирований</w:t>
            </w:r>
          </w:p>
        </w:tc>
        <w:tc>
          <w:tcPr>
            <w:tcW w:w="453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614"/>
        </w:trPr>
        <w:tc>
          <w:tcPr>
            <w:tcW w:w="568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103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  <w:tc>
          <w:tcPr>
            <w:tcW w:w="453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культурно-массовых мероприятий на платной основе</w:t>
            </w:r>
          </w:p>
        </w:tc>
        <w:tc>
          <w:tcPr>
            <w:tcW w:w="453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  <w:tc>
          <w:tcPr>
            <w:tcW w:w="453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spacing w:after="0" w:line="276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зрителей кинопоказов на платной основе </w:t>
            </w:r>
          </w:p>
        </w:tc>
        <w:tc>
          <w:tcPr>
            <w:tcW w:w="4536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1). Алгоритм расчета показателя № 1: 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Ккр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*=К1+К2+К3+К4+К5+К6+К7+К8+К9</w:t>
      </w:r>
      <w:r w:rsidRPr="000F1A26">
        <w:rPr>
          <w:rFonts w:ascii="Times New Roman" w:hAnsi="Times New Roman"/>
          <w:sz w:val="26"/>
          <w:szCs w:val="26"/>
          <w:lang w:eastAsia="ru-RU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Ккр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- суммарное количество кружков и клубных формирований всего по МКУ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«Культурно-досуговый центр г. Бодайбо и района»;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К1-данные о количестве кружков и клубных формирований культурно-досугового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центра г. Бодайбо;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К2- данные о количестве кружков и клубных формирований досугового центра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п.Мамакан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К3- данные о количестве кружков и клубных формирований клуба микрорайона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Колобовщина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К4- данные о количестве кружков и клубных формирований клуба микрорайона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Бисяга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К5- данные о количестве кружков и клубных формирований досугового центра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К6- данные о количестве кружков и клубных формирований досугового центра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Васильевский;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К7- данные о количестве кружков и клубных формирований досугового центра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К8- данные о количестве кружков и клубных формирований клуба 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К9- данные о количестве кружков и клубных формирований досугового центра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Перевоз.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*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</w:t>
      </w:r>
      <w:r w:rsidRPr="000F1A26">
        <w:rPr>
          <w:rFonts w:ascii="Times New Roman" w:hAnsi="Times New Roman"/>
          <w:sz w:val="26"/>
          <w:szCs w:val="26"/>
        </w:rPr>
        <w:t xml:space="preserve"> Раздела 2 «Клубные формирования», графы 39 «Число клубных формирований»,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kdc.irk.muzkult.ru в разделе «О центре», во вкладке «Мониторинг показателей в рамках национального проекта «Культура».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lastRenderedPageBreak/>
        <w:t>2). Алгоритм расчета показателя № 2: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Куч*= У1+У2+У3+У4+У5+У6+У7+У8+У9, </w:t>
      </w:r>
      <w:r w:rsidRPr="000F1A26">
        <w:rPr>
          <w:rFonts w:ascii="Times New Roman" w:hAnsi="Times New Roman"/>
          <w:sz w:val="26"/>
          <w:szCs w:val="26"/>
          <w:lang w:eastAsia="ru-RU"/>
        </w:rPr>
        <w:t>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Куч - суммарное количество участников кружков и клубных формирований всего по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МКУ «Культурно-досуговый центр г. Бодайбо и района»;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У1-данные о количестве участников кружков и клубных формирований культурно-досугового центра г. Бодайбо;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У2- данные о количестве участников кружков и клубных формирований досугового центра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п.Мамакан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У3- данные о количестве участников кружков и клубных формирований клуба микрорайона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Колобовщина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У4- данные о количестве участников кружков и клубных формирований клуба микрорайона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Бисяга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У5- данные о количестве участников кружков и клубных формирований досугового центра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У6- данные о количестве участников кружков и клубных формирований досугового центра п. Васильевский;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 - У7- данные о количестве участников кружков и клубных формирований досугового центра 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У8- данные о количестве участников кружков и клубных формирований клуба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У9- данные о количестве участников кружков и клубных формирований досугового центра п. Перевоз.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>*</w:t>
      </w:r>
      <w:r w:rsidRPr="000F1A26">
        <w:rPr>
          <w:rFonts w:ascii="Times New Roman" w:hAnsi="Times New Roman"/>
          <w:sz w:val="26"/>
          <w:szCs w:val="26"/>
        </w:rPr>
        <w:t xml:space="preserve">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При расчете значений целевого показателя применяются данные, которые являются исходными данными</w:t>
      </w:r>
      <w:r w:rsidRPr="000F1A26">
        <w:rPr>
          <w:rFonts w:ascii="Times New Roman" w:hAnsi="Times New Roman"/>
          <w:sz w:val="26"/>
          <w:szCs w:val="26"/>
        </w:rPr>
        <w:t xml:space="preserve"> Раздела 2 «Клубные формирования», графы 42 «В них участников, чел. Всего»,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kdc.irk.muzkult.ru в разделе «О центре», во вкладке «Мониторинг показателей в рамках национального проекта «Культура».</w:t>
      </w:r>
    </w:p>
    <w:p w:rsidR="0024210A" w:rsidRPr="000F1A26" w:rsidRDefault="0024210A" w:rsidP="0024210A">
      <w:pPr>
        <w:spacing w:after="0"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3). Алгоритм расчета показателя № 3 </w:t>
      </w:r>
    </w:p>
    <w:p w:rsidR="0024210A" w:rsidRPr="000F1A26" w:rsidRDefault="0024210A" w:rsidP="0024210A">
      <w:pPr>
        <w:spacing w:after="0" w:line="276" w:lineRule="auto"/>
        <w:ind w:left="72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</w:rPr>
        <w:t>Кмм</w:t>
      </w:r>
      <w:proofErr w:type="spellEnd"/>
      <w:r w:rsidRPr="000F1A26">
        <w:rPr>
          <w:rFonts w:ascii="Times New Roman" w:hAnsi="Times New Roman"/>
          <w:b/>
          <w:sz w:val="26"/>
          <w:szCs w:val="26"/>
        </w:rPr>
        <w:t xml:space="preserve">* = М1+М2+М3+М4+М5+М6+М7+М8+М9, </w:t>
      </w:r>
      <w:r w:rsidRPr="000F1A26">
        <w:rPr>
          <w:rFonts w:ascii="Times New Roman" w:hAnsi="Times New Roman"/>
          <w:sz w:val="26"/>
          <w:szCs w:val="26"/>
        </w:rPr>
        <w:t>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Кмм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- суммарное количество культурно-массовых мероприятий на платной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основе всего по МКУ «Культурно-досуговый центр г. Бодайбо и района»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М1- данные о количестве культурно-массовых мероприятий на платной основе в отчетном периоде культурно-досугового центра г. Бодайбо;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lastRenderedPageBreak/>
        <w:t xml:space="preserve">- М2- данные о количестве культурно-массовых мероприятий на платной основе в отчетном периоде досугового центра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п.Мамакан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М3- данные о количестве культурно-массовых мероприятий на платной основе в отчетном периоде клуба микрорайона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Колобовщина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М4- данные о количестве культурно-массовых мероприятий на платной основе в отчетном периоде клуба микрорайона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Бисяга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М5- данные о количестве культурно-массовых мероприятий на платной основе в отчетном периоде досугового центра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 - М6- данные о количестве культурно-массовых мероприятий на платной основе в отчетном периоде досугового центра п. Васильевский;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М7- данные о количестве культурно-массовых мероприятий на платной основе в отчетном периоде досугового центра 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М8- данные о количестве культурно-массовых мероприятий на платной основе в отчетном периоде клуба 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М9- данные о количестве культурно-массовых мероприятий на платной основе в отчетном периоде досугового центра п. Перевоз.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ab/>
        <w:t>*При расчете значений целевого показателя применяются данные, которые являются исходными данными</w:t>
      </w:r>
      <w:r w:rsidRPr="000F1A26">
        <w:rPr>
          <w:rFonts w:ascii="Times New Roman" w:hAnsi="Times New Roman"/>
          <w:sz w:val="26"/>
          <w:szCs w:val="26"/>
        </w:rPr>
        <w:t xml:space="preserve"> Раздела 3 «Культурно-массовые мероприятия», графы 88 «Число культурно-массовых мероприятия на платной основе - всего, ед.», строки 01 «Организации культурно-досугового типа» Формы 7НК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kdc.irk.muzkult.ru в разделе «О центре», во вкладке «Мониторинг показателей в рамках национального проекта «Культура».</w:t>
      </w:r>
    </w:p>
    <w:p w:rsidR="0024210A" w:rsidRPr="000F1A26" w:rsidRDefault="0024210A" w:rsidP="0024210A">
      <w:pPr>
        <w:spacing w:after="0" w:line="276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4). Алгоритм расчета показателя № 4</w:t>
      </w:r>
    </w:p>
    <w:p w:rsidR="0024210A" w:rsidRPr="000F1A26" w:rsidRDefault="0024210A" w:rsidP="0024210A">
      <w:pPr>
        <w:spacing w:after="0" w:line="276" w:lineRule="auto"/>
        <w:ind w:left="720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Кпм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*=П1+П2+П3+П4+П5+П6+П7+П8+П9</w:t>
      </w:r>
      <w:r w:rsidRPr="000F1A26">
        <w:rPr>
          <w:rFonts w:ascii="Times New Roman" w:hAnsi="Times New Roman"/>
          <w:sz w:val="26"/>
          <w:szCs w:val="26"/>
          <w:lang w:eastAsia="ru-RU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Кпм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-суммарное количество зрителей культурно-массовых мероприятий на платной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основе всего по МКУ «Культурно-досуговый центр г. Бодайбо и района»;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П1- данные о количестве зрителей культурно-массовых мероприятий на платной основе в отчетном периоде культурно-досугового центра г. Бодайбо;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П2- данные о количестве зрителей культурно-массовых мероприятий на платной основе в отчетном периоде досугового центра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П3- данные о количестве зрителей культурно-массовых мероприятий на платной основе в отчетном периоде клуба микрорайона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Колобовщина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П4- данные о количестве зрителей культурно-массовых мероприятий на платной основе в отчетном периоде клуба микрорайона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Бисяга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lastRenderedPageBreak/>
        <w:t xml:space="preserve">- П5- данные о количестве зрителей культурно-массовых мероприятий на платной основе в отчетном периоде досугового центра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П6- данные о количестве зрителей культурно-массовых мероприятий на платной основе в отчетном периоде досугового центра п. Васильевский;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П7- данные о количестве зрителей культурно-массовых мероприятий на платной основе в отчетном периоде досугового центра 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П8- данные о количестве зрителей культурно-массовых мероприятий на платной основе в отчетном периоде клуба 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П9- данные о количестве зрителей культурно-массовых мероприятий на платной основе в отчетном периоде досугового центра п. Перевоз.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*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 </w:t>
      </w:r>
      <w:r w:rsidRPr="000F1A26">
        <w:rPr>
          <w:rFonts w:ascii="Times New Roman" w:hAnsi="Times New Roman"/>
          <w:sz w:val="26"/>
          <w:szCs w:val="26"/>
        </w:rPr>
        <w:t>Раздела 3 «Культурно-массовые мероприятия», графы 106 «Число посещений культурно-массовых мероприятий на платной основе - всего, чел.»,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kdc.irk.muzkult.ru в разделе «О центре», во вкладке «Мониторинг показателей в рамках национального проекта «Культура».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5) Алгоритм расчета показателя № 5</w:t>
      </w:r>
    </w:p>
    <w:p w:rsidR="0024210A" w:rsidRPr="000F1A26" w:rsidRDefault="0024210A" w:rsidP="0024210A">
      <w:pPr>
        <w:spacing w:after="0" w:line="276" w:lineRule="auto"/>
        <w:ind w:firstLine="708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>КП* = Кз1+Кз2+Кз3+Кз4+Кз5+Кз6+Кз7+Кз8+Кз9+Кз10+Кз11+Кз12</w:t>
      </w:r>
      <w:r w:rsidRPr="000F1A26">
        <w:rPr>
          <w:rFonts w:ascii="Times New Roman" w:hAnsi="Times New Roman"/>
          <w:sz w:val="26"/>
          <w:szCs w:val="26"/>
          <w:lang w:eastAsia="ru-RU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КП- суммарное количество проданных билетов зрителям кинопоказа всего по месяцам (нарастающим итогом) в кинотеатре «Витим»;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Кз1, Кз2, Кз3, Кз4, Кз5, Кз6, Кз7, Кз8, Кз9, Кз10, Кз11, Кз12- данные о количестве проданных билетов по месяцам (нарастающим итогом) с января по декабрь отчетного года.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</w:rPr>
        <w:t xml:space="preserve">           *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 ежемесячных отчетов кассира кинотеатра.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Сводный годовой отчет МКУ «Культурно-досуговый центр г. Бодайбо и района» размещен на </w:t>
      </w:r>
      <w:r w:rsidRPr="000F1A26">
        <w:rPr>
          <w:rFonts w:ascii="Times New Roman" w:hAnsi="Times New Roman"/>
          <w:sz w:val="26"/>
          <w:szCs w:val="26"/>
        </w:rPr>
        <w:t>официальном сайте kdc.irk.muzkult.ru в разделе «Документы».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 w:rsidR="0024210A" w:rsidRPr="000F1A26" w:rsidRDefault="0024210A" w:rsidP="0024210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Cs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Перечень целевых показателей</w:t>
      </w:r>
      <w:r w:rsidRPr="000F1A26">
        <w:rPr>
          <w:rFonts w:ascii="Times New Roman" w:hAnsi="Times New Roman"/>
          <w:bCs/>
          <w:sz w:val="26"/>
          <w:szCs w:val="26"/>
        </w:rPr>
        <w:t xml:space="preserve"> Задачи 3. «Повышение эффективности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bCs/>
          <w:sz w:val="26"/>
          <w:szCs w:val="26"/>
        </w:rPr>
      </w:pPr>
      <w:r w:rsidRPr="000F1A26">
        <w:rPr>
          <w:rFonts w:ascii="Times New Roman" w:hAnsi="Times New Roman"/>
          <w:bCs/>
          <w:sz w:val="26"/>
          <w:szCs w:val="26"/>
        </w:rPr>
        <w:t>библиотечного, библиографического и информационного обслуживания жителей»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45"/>
        <w:gridCol w:w="4394"/>
      </w:tblGrid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 w:rsidR="0024210A" w:rsidRPr="000F1A26" w:rsidTr="00E01FC9">
        <w:trPr>
          <w:trHeight w:val="66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Численность читателей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проведенных общественно значимых мероприятий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Алгоритм расчета показателя №1</w:t>
      </w:r>
    </w:p>
    <w:p w:rsidR="0024210A" w:rsidRPr="000F1A26" w:rsidRDefault="0024210A" w:rsidP="0024210A">
      <w:pPr>
        <w:spacing w:after="0" w:line="276" w:lineRule="auto"/>
        <w:ind w:left="108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</w:rPr>
        <w:t>Бкэ</w:t>
      </w:r>
      <w:proofErr w:type="spellEnd"/>
      <w:r w:rsidRPr="000F1A26">
        <w:rPr>
          <w:rFonts w:ascii="Times New Roman" w:hAnsi="Times New Roman"/>
          <w:b/>
          <w:sz w:val="26"/>
          <w:szCs w:val="26"/>
        </w:rPr>
        <w:t>*=Э1+Э2+Э3+Э4+Э5+Э6+Э7+Э8</w:t>
      </w:r>
      <w:r w:rsidRPr="000F1A26">
        <w:rPr>
          <w:rFonts w:ascii="Times New Roman" w:hAnsi="Times New Roman"/>
          <w:sz w:val="26"/>
          <w:szCs w:val="26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Бкэ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- суммарное количество выданных экземпляров библиотечного фонда читателям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всего по МКУК «Централизованная библиотечная система г. Бодайбо и района»;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Э1- данные о количестве выданных экземпляров библиотечного фонда в Центральной городской библиотеке им С. Кузнецовой;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Э2- данные о количестве выданных экземпляров библиотечного фонда в Детской городской библиотеке им. В.Д. Давыдовой;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Э3- данные о количестве выданных экземпляров библиотечного фонда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Э4- данные о количестве выданных экземпляров библиотечного фонда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Э5- данные о количестве выданных экземпляров библиотечного фонда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Э6- данные о количестве выданных экземпляров библиотечного фонда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Э7- данные о количестве выданных экземпляров библиотечного фонда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Перевоз;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Э8- данные о количестве выданных экземпляров библиотечного фонда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с. Большой Патом.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* 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>При расчете значений целевого показателя применяются данные, которые являются исходными данными</w:t>
      </w:r>
      <w:r w:rsidRPr="000F1A26">
        <w:rPr>
          <w:rFonts w:ascii="Times New Roman" w:hAnsi="Times New Roman"/>
          <w:sz w:val="26"/>
          <w:szCs w:val="26"/>
        </w:rPr>
        <w:t xml:space="preserve"> Раздела 6 «Библиотечно-информационное обслуживание пользователей», графы 100 «Выдано (просмотрено) документов из фондов данной библиотеки (всего)»,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 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2). </w:t>
      </w:r>
      <w:r w:rsidRPr="000F1A26">
        <w:rPr>
          <w:rFonts w:ascii="Times New Roman" w:hAnsi="Times New Roman"/>
          <w:sz w:val="26"/>
          <w:szCs w:val="26"/>
          <w:lang w:eastAsia="ru-RU"/>
        </w:rPr>
        <w:t>Алгоритм расчета показателя № 2</w:t>
      </w:r>
    </w:p>
    <w:p w:rsidR="0024210A" w:rsidRPr="000F1A26" w:rsidRDefault="0024210A" w:rsidP="0024210A">
      <w:pPr>
        <w:spacing w:after="0" w:line="276" w:lineRule="auto"/>
        <w:ind w:left="708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Ск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*= С1+С1+С3+С4+С5+С6+С7+С8,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Ск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- суммарное количество выполненных справок и консультаций всего по МКУК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lastRenderedPageBreak/>
        <w:t>«Централизованная библиотечная система г. Бодайбо и района»;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С1-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Центральной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городской библиотеке им С. Кузнецовой;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С2-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Детской городской библиотеке им. В.Д. Давыдовой;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 - С3-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С4-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С5-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С6-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С7-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п. Перевоз;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С8- данные о количестве </w:t>
      </w:r>
      <w:r w:rsidRPr="000F1A26">
        <w:rPr>
          <w:rFonts w:ascii="Times New Roman" w:hAnsi="Times New Roman"/>
          <w:sz w:val="26"/>
          <w:szCs w:val="26"/>
        </w:rPr>
        <w:t>выполненных справок и консультаций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в библиотеке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с. Большой Патом.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       *</w:t>
      </w: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 </w:t>
      </w:r>
      <w:r w:rsidRPr="000F1A26">
        <w:rPr>
          <w:rFonts w:ascii="Times New Roman" w:hAnsi="Times New Roman"/>
          <w:sz w:val="26"/>
          <w:szCs w:val="26"/>
        </w:rPr>
        <w:t xml:space="preserve">Раздела 6 «Библиотечно-информационное обслуживание пользователей», графы 108 «Выполнено справок и консультаций, тыс. ед.(с точностью до 0,01)»,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</w:t>
      </w:r>
    </w:p>
    <w:p w:rsidR="0024210A" w:rsidRPr="000F1A26" w:rsidRDefault="0024210A" w:rsidP="0024210A">
      <w:pPr>
        <w:spacing w:after="0" w:line="276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3). Алгоритм расчета показателя № 3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</w:rPr>
        <w:t>Чо</w:t>
      </w:r>
      <w:proofErr w:type="spellEnd"/>
      <w:r w:rsidRPr="000F1A26">
        <w:rPr>
          <w:rFonts w:ascii="Times New Roman" w:hAnsi="Times New Roman"/>
          <w:b/>
          <w:sz w:val="26"/>
          <w:szCs w:val="26"/>
        </w:rPr>
        <w:t>* = Ч1+Ч2+Ч3+Ч4+Ч5+Ч6+Ч7+Ч8</w:t>
      </w:r>
      <w:r w:rsidRPr="000F1A26">
        <w:rPr>
          <w:rFonts w:ascii="Times New Roman" w:hAnsi="Times New Roman"/>
          <w:sz w:val="26"/>
          <w:szCs w:val="26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</w:rPr>
        <w:t>Чо</w:t>
      </w:r>
      <w:proofErr w:type="spellEnd"/>
      <w:r w:rsidRPr="000F1A26">
        <w:rPr>
          <w:rFonts w:ascii="Times New Roman" w:hAnsi="Times New Roman"/>
          <w:sz w:val="26"/>
          <w:szCs w:val="26"/>
        </w:rPr>
        <w:t xml:space="preserve">-суммарная численность читателей всего по 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МКУК «Централизованная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библиотечная система г. Бодайбо и района»</w:t>
      </w:r>
      <w:r w:rsidRPr="000F1A26">
        <w:rPr>
          <w:rFonts w:ascii="Times New Roman" w:hAnsi="Times New Roman"/>
          <w:sz w:val="26"/>
          <w:szCs w:val="26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Ч1- численность читателей Центральной городской библиотеки им С. Кузнецовой;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Ч2- численность читателей Детской городской библиотеки им. В.Д. Давыдовой;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Ч3- численность читателей библиотеке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Ч4- численность читателей библиотеки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Ч5- численность читателей библиотеки 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Ч6- численность читателей библиотеки 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Ч7- численность читателей библиотеки п. Перевоз;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Ч8- численность читателей библиотеки с. Большой Патом.</w:t>
      </w:r>
    </w:p>
    <w:p w:rsidR="0024210A" w:rsidRPr="000F1A26" w:rsidRDefault="0024210A" w:rsidP="0024210A">
      <w:pPr>
        <w:spacing w:after="0" w:line="276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4). Алгоритм расчета показателя № 4</w:t>
      </w:r>
    </w:p>
    <w:p w:rsidR="0024210A" w:rsidRPr="000F1A26" w:rsidRDefault="0024210A" w:rsidP="0024210A">
      <w:pPr>
        <w:spacing w:after="0" w:line="276" w:lineRule="auto"/>
        <w:ind w:left="2136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      Ом=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F1A26">
        <w:rPr>
          <w:rFonts w:ascii="Times New Roman" w:hAnsi="Times New Roman"/>
          <w:b/>
          <w:sz w:val="26"/>
          <w:szCs w:val="26"/>
        </w:rPr>
        <w:t>О1+О2+О3+О4+О5+О6+О7+О8</w:t>
      </w:r>
      <w:r w:rsidRPr="000F1A26">
        <w:rPr>
          <w:rFonts w:ascii="Times New Roman" w:hAnsi="Times New Roman"/>
          <w:sz w:val="26"/>
          <w:szCs w:val="26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lastRenderedPageBreak/>
        <w:t>- Ом-суммарное количество проведенных общественно значимых мероприятий</w:t>
      </w:r>
      <w:r w:rsidRPr="000F1A26">
        <w:rPr>
          <w:rFonts w:ascii="Times New Roman" w:hAnsi="Times New Roman"/>
          <w:sz w:val="26"/>
          <w:szCs w:val="26"/>
        </w:rPr>
        <w:t xml:space="preserve"> всего по </w:t>
      </w:r>
      <w:r w:rsidRPr="000F1A26">
        <w:rPr>
          <w:rFonts w:ascii="Times New Roman" w:hAnsi="Times New Roman"/>
          <w:sz w:val="26"/>
          <w:szCs w:val="26"/>
          <w:lang w:eastAsia="ru-RU"/>
        </w:rPr>
        <w:t>МКУК «Централизованная библиотечная система г. Бодайбо и района»</w:t>
      </w:r>
      <w:r w:rsidRPr="000F1A26">
        <w:rPr>
          <w:rFonts w:ascii="Times New Roman" w:hAnsi="Times New Roman"/>
          <w:sz w:val="26"/>
          <w:szCs w:val="26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О1- численность читателей Центральной городской библиотеки им С. Кузнецовой;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О2- численность читателей Детской городской библиотеки им. В.Д. Давыдовой;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О3- численность читателей библиотеке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Мамакан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О4- численность читателей библиотеки п.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Балахнинский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О5- численность читателей библиотеки п. Артемовский;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О6- численность читателей библиотеки п. Кропоткин;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О7- численность читателей библиотеки п. Перевоз;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О8- численность читателей библиотеки с. Большой Патом.</w:t>
      </w:r>
    </w:p>
    <w:p w:rsidR="0024210A" w:rsidRPr="000F1A26" w:rsidRDefault="0024210A" w:rsidP="0024210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 w:rsidRPr="000F1A26">
        <w:rPr>
          <w:rFonts w:ascii="Times New Roman" w:hAnsi="Times New Roman"/>
          <w:sz w:val="26"/>
          <w:szCs w:val="26"/>
        </w:rPr>
        <w:t xml:space="preserve">Раздела 4 «Число пользователей и посещений библиотеки» графы 87 «Число зарегистрированных пользователей библиотеки, тыс. чел. (с точностью до 0,1)»,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</w:t>
      </w:r>
    </w:p>
    <w:p w:rsidR="0024210A" w:rsidRPr="000F1A26" w:rsidRDefault="0024210A" w:rsidP="0024210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Сводный годовой отчет работы МКУК «Централизованная библиотечная система г. Бодайбо и района» размещен на официальном сайте</w:t>
      </w:r>
      <w:r w:rsidRPr="000F1A26">
        <w:rPr>
          <w:rFonts w:ascii="Times New Roman" w:hAnsi="Times New Roman"/>
          <w:sz w:val="26"/>
          <w:szCs w:val="26"/>
          <w:u w:val="single"/>
        </w:rPr>
        <w:t xml:space="preserve"> cbs-bodaibo.ru</w:t>
      </w:r>
      <w:r w:rsidRPr="000F1A26">
        <w:rPr>
          <w:rFonts w:ascii="Times New Roman" w:hAnsi="Times New Roman"/>
          <w:sz w:val="26"/>
          <w:szCs w:val="26"/>
        </w:rPr>
        <w:t xml:space="preserve"> в графе «ЦБС </w:t>
      </w:r>
    </w:p>
    <w:p w:rsidR="0024210A" w:rsidRPr="000F1A26" w:rsidRDefault="0024210A" w:rsidP="0024210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г. Бодайбо и района» во вкладке «Документы».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10A" w:rsidRPr="000F1A26" w:rsidRDefault="0024210A" w:rsidP="0024210A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Перечень целевых показателей Задачи 4 «</w:t>
      </w:r>
      <w:r w:rsidRPr="000F1A26">
        <w:rPr>
          <w:rFonts w:ascii="Times New Roman" w:hAnsi="Times New Roman"/>
          <w:bCs/>
          <w:sz w:val="26"/>
          <w:szCs w:val="26"/>
        </w:rPr>
        <w:t>Сохранение и развитие экспозиционно-выставочной деятельности муниципального музея»</w:t>
      </w:r>
    </w:p>
    <w:p w:rsidR="0024210A" w:rsidRPr="000F1A26" w:rsidRDefault="0024210A" w:rsidP="0024210A">
      <w:pPr>
        <w:spacing w:after="0" w:line="276" w:lineRule="auto"/>
        <w:ind w:left="720"/>
        <w:jc w:val="both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45"/>
        <w:gridCol w:w="4394"/>
      </w:tblGrid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ответственными лицами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представленных (во всех формах) зрителю музейных предметов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 w:rsidR="0024210A" w:rsidRPr="000F1A26" w:rsidRDefault="0024210A" w:rsidP="0024210A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Алгоритм расчета показателя № 1</w:t>
      </w:r>
    </w:p>
    <w:p w:rsidR="0024210A" w:rsidRPr="000F1A26" w:rsidRDefault="0024210A" w:rsidP="0024210A">
      <w:pPr>
        <w:spacing w:after="0" w:line="276" w:lineRule="auto"/>
        <w:ind w:left="360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Пп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*= </w:t>
      </w: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Поф+Пвф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, </w:t>
      </w:r>
      <w:r w:rsidRPr="000F1A26">
        <w:rPr>
          <w:rFonts w:ascii="Times New Roman" w:hAnsi="Times New Roman"/>
          <w:sz w:val="26"/>
          <w:szCs w:val="26"/>
          <w:lang w:eastAsia="ru-RU"/>
        </w:rPr>
        <w:t>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Пп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 суммарное количество представленных (во всех формах) зрителям музейных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предметов;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Поф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- количество (нарастающим итогом) представленных зрителям музейных 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предметов основного фонда;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Пвф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 количество (нарастающим итогом) представленных зрителям музейных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предметов вспомогательного фонда.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*При расчете значений целевого показателя применяются данные, которые являются исходными данными </w:t>
      </w:r>
      <w:r w:rsidRPr="000F1A26">
        <w:rPr>
          <w:rFonts w:ascii="Times New Roman" w:hAnsi="Times New Roman"/>
          <w:sz w:val="26"/>
          <w:szCs w:val="26"/>
        </w:rPr>
        <w:t>Раздела 1 «Краткая характеристика фондов», как сумма графы 4 «Число предметов основного фонда, которые экспонировались в течение отчетного года», строки 01 «Всего (сумма строк 02-16)» и строки вне таблицы  «Число предметов научно-вспомогательного фонда, экспонировавшихся за отчетный период (из стр.01 гр.5)»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2). Алгоритм расчета показателя № 2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</w:rPr>
        <w:t>Кпм</w:t>
      </w:r>
      <w:proofErr w:type="spellEnd"/>
      <w:r w:rsidRPr="000F1A26">
        <w:rPr>
          <w:rFonts w:ascii="Times New Roman" w:hAnsi="Times New Roman"/>
          <w:b/>
          <w:sz w:val="26"/>
          <w:szCs w:val="26"/>
        </w:rPr>
        <w:t>*</w:t>
      </w:r>
      <w:r w:rsidRPr="000F1A26">
        <w:rPr>
          <w:rFonts w:ascii="Times New Roman" w:hAnsi="Times New Roman"/>
          <w:sz w:val="26"/>
          <w:szCs w:val="26"/>
        </w:rPr>
        <w:t>=</w:t>
      </w:r>
      <w:r w:rsidRPr="000F1A26">
        <w:rPr>
          <w:rFonts w:ascii="Times New Roman" w:hAnsi="Times New Roman"/>
          <w:b/>
          <w:sz w:val="26"/>
          <w:szCs w:val="26"/>
          <w:lang w:eastAsia="ru-RU"/>
        </w:rPr>
        <w:t>Кпм1+Кпм2+Кпм3+Кпм4+Кпм5+Кпм6+Кпм7+Кпм8+Кпм9+Кпм10+</w:t>
      </w:r>
    </w:p>
    <w:p w:rsidR="0024210A" w:rsidRPr="000F1A26" w:rsidRDefault="0024210A" w:rsidP="0024210A">
      <w:pPr>
        <w:spacing w:after="0" w:line="276" w:lineRule="auto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>Кпм11+Кпм12</w:t>
      </w:r>
      <w:r w:rsidRPr="000F1A26">
        <w:rPr>
          <w:rFonts w:ascii="Times New Roman" w:hAnsi="Times New Roman"/>
          <w:sz w:val="26"/>
          <w:szCs w:val="26"/>
          <w:lang w:eastAsia="ru-RU"/>
        </w:rPr>
        <w:t>, где: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Кпм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 суммарное количество посетителей музея;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Кпм1, Кпм2, Кпм3, Кпм4, Кпм5, Кпм6, Кпм7, Кпм8, Кпм9, Кпм10, Кпм11, Кпм12- данные о количестве посетителей по месяцам (нарастающим итогом) с января по декабрь отчетного года.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 w:rsidRPr="000F1A26">
        <w:rPr>
          <w:rFonts w:ascii="Times New Roman" w:hAnsi="Times New Roman"/>
          <w:sz w:val="26"/>
          <w:szCs w:val="26"/>
        </w:rPr>
        <w:t>Раздела 6 «Научно-просветительная работа, графа 16 «Число посещений музея –всего, тыс. чел (сумма гр. 3, 13, 15)»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3). Алгоритм расчета показателя № 3</w:t>
      </w:r>
    </w:p>
    <w:p w:rsidR="0024210A" w:rsidRPr="000F1A26" w:rsidRDefault="0024210A" w:rsidP="0024210A">
      <w:pPr>
        <w:spacing w:after="0" w:line="276" w:lineRule="auto"/>
        <w:ind w:firstLine="708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0F1A26">
        <w:rPr>
          <w:rFonts w:ascii="Times New Roman" w:hAnsi="Times New Roman"/>
          <w:b/>
          <w:sz w:val="26"/>
          <w:szCs w:val="26"/>
          <w:lang w:eastAsia="ru-RU"/>
        </w:rPr>
        <w:t>Вв</w:t>
      </w:r>
      <w:proofErr w:type="spellEnd"/>
      <w:r w:rsidRPr="000F1A26">
        <w:rPr>
          <w:rFonts w:ascii="Times New Roman" w:hAnsi="Times New Roman"/>
          <w:b/>
          <w:sz w:val="26"/>
          <w:szCs w:val="26"/>
          <w:lang w:eastAsia="ru-RU"/>
        </w:rPr>
        <w:t>*=В1+В2+В3+В4+В5+В6+В7+В8+В9+В10+В11+В12,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Вв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>- суммарное количество выездных выставок;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В1, В2, В3, В4, В5, В6, В7, В8, В9, В10, В11, В12- количество выездных выставок по месяцам (нарастающим итогом) с января по декабрь отчетного года.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eastAsia="Times New Roman" w:hAnsi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 w:rsidRPr="000F1A26">
        <w:rPr>
          <w:rFonts w:ascii="Times New Roman" w:hAnsi="Times New Roman"/>
          <w:sz w:val="26"/>
          <w:szCs w:val="26"/>
        </w:rPr>
        <w:t>Раздела 7 «</w:t>
      </w:r>
      <w:proofErr w:type="spellStart"/>
      <w:r w:rsidRPr="000F1A26">
        <w:rPr>
          <w:rFonts w:ascii="Times New Roman" w:hAnsi="Times New Roman"/>
          <w:sz w:val="26"/>
          <w:szCs w:val="26"/>
        </w:rPr>
        <w:t>Выставочно</w:t>
      </w:r>
      <w:proofErr w:type="spellEnd"/>
      <w:r w:rsidRPr="000F1A26">
        <w:rPr>
          <w:rFonts w:ascii="Times New Roman" w:hAnsi="Times New Roman"/>
          <w:sz w:val="26"/>
          <w:szCs w:val="26"/>
        </w:rPr>
        <w:t>-экспозиционная деятельность», графы 10 «Из общего числа выставок проведены (из гр. 2)»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Сводный годовой отчет работы МКУК «</w:t>
      </w:r>
      <w:proofErr w:type="spellStart"/>
      <w:r w:rsidRPr="000F1A26">
        <w:rPr>
          <w:rFonts w:ascii="Times New Roman" w:hAnsi="Times New Roman"/>
          <w:sz w:val="26"/>
          <w:szCs w:val="26"/>
          <w:lang w:eastAsia="ru-RU"/>
        </w:rPr>
        <w:t>Бодайбинский</w:t>
      </w:r>
      <w:proofErr w:type="spell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городской краеведческий музей им. В.Ф. Верещагина» размещен на официальном сайте учреждения </w:t>
      </w:r>
      <w:r w:rsidRPr="000F1A26">
        <w:rPr>
          <w:rFonts w:ascii="Times New Roman" w:hAnsi="Times New Roman"/>
          <w:sz w:val="26"/>
          <w:szCs w:val="26"/>
        </w:rPr>
        <w:t>bodmuseum.irk.muzkult.ru в разделе «Документы».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4210A" w:rsidRPr="000F1A26" w:rsidRDefault="0024210A" w:rsidP="0024210A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lastRenderedPageBreak/>
        <w:t xml:space="preserve">Перечень целевых показателей Задачи 5 «Совершенствование </w:t>
      </w:r>
    </w:p>
    <w:p w:rsidR="0024210A" w:rsidRPr="000F1A26" w:rsidRDefault="0024210A" w:rsidP="0024210A">
      <w:pPr>
        <w:spacing w:after="0" w:line="240" w:lineRule="auto"/>
        <w:ind w:left="360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организационного, методического, экономического механизмов функционирования</w:t>
      </w:r>
    </w:p>
    <w:p w:rsidR="0024210A" w:rsidRPr="000F1A26" w:rsidRDefault="0024210A" w:rsidP="0024210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сферы культуры района»</w:t>
      </w:r>
    </w:p>
    <w:p w:rsidR="0024210A" w:rsidRPr="000F1A26" w:rsidRDefault="0024210A" w:rsidP="0024210A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387"/>
        <w:gridCol w:w="4394"/>
      </w:tblGrid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 w:rsidR="0024210A" w:rsidRPr="000F1A26" w:rsidTr="00E01FC9">
        <w:trPr>
          <w:trHeight w:val="78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 xml:space="preserve"> 1). Алгоритм расчета показателя № 1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Но*= (-Н</w:t>
      </w:r>
      <w:proofErr w:type="gramStart"/>
      <w:r w:rsidRPr="000F1A26">
        <w:rPr>
          <w:rFonts w:ascii="Times New Roman" w:hAnsi="Times New Roman"/>
          <w:b/>
          <w:sz w:val="26"/>
          <w:szCs w:val="26"/>
        </w:rPr>
        <w:t>1)+(</w:t>
      </w:r>
      <w:proofErr w:type="gramEnd"/>
      <w:r w:rsidRPr="000F1A26">
        <w:rPr>
          <w:rFonts w:ascii="Times New Roman" w:hAnsi="Times New Roman"/>
          <w:b/>
          <w:sz w:val="26"/>
          <w:szCs w:val="26"/>
        </w:rPr>
        <w:t>-Н2)+(-Н3)+(-Н4)+(-Н5)+(-Н6)+(-Н7)+(-Н8)+(-Н9)+(-Н10)+</w:t>
      </w:r>
    </w:p>
    <w:p w:rsidR="0024210A" w:rsidRPr="000F1A26" w:rsidRDefault="0024210A" w:rsidP="0024210A">
      <w:pPr>
        <w:spacing w:after="0" w:line="276" w:lineRule="auto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b/>
          <w:sz w:val="26"/>
          <w:szCs w:val="26"/>
        </w:rPr>
        <w:t>(-Н</w:t>
      </w:r>
      <w:proofErr w:type="gramStart"/>
      <w:r w:rsidRPr="000F1A26">
        <w:rPr>
          <w:rFonts w:ascii="Times New Roman" w:hAnsi="Times New Roman"/>
          <w:b/>
          <w:sz w:val="26"/>
          <w:szCs w:val="26"/>
        </w:rPr>
        <w:t>11)+(</w:t>
      </w:r>
      <w:proofErr w:type="gramEnd"/>
      <w:r w:rsidRPr="000F1A26">
        <w:rPr>
          <w:rFonts w:ascii="Times New Roman" w:hAnsi="Times New Roman"/>
          <w:b/>
          <w:sz w:val="26"/>
          <w:szCs w:val="26"/>
        </w:rPr>
        <w:t>-Н12)</w:t>
      </w:r>
      <w:r w:rsidRPr="000F1A26">
        <w:rPr>
          <w:rFonts w:ascii="Times New Roman" w:hAnsi="Times New Roman"/>
          <w:sz w:val="26"/>
          <w:szCs w:val="26"/>
        </w:rPr>
        <w:t>,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- Но-суммарное количество замечаний в отчетном периоде;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</w:rPr>
        <w:t xml:space="preserve">- Н1, Н2, Н3, Н4, Н5, Н6, Н7, Н8, Н9, Н10, Н11, Н12- </w:t>
      </w:r>
      <w:r w:rsidRPr="000F1A26">
        <w:rPr>
          <w:rFonts w:ascii="Times New Roman" w:hAnsi="Times New Roman"/>
          <w:sz w:val="26"/>
          <w:szCs w:val="26"/>
          <w:lang w:eastAsia="ru-RU"/>
        </w:rPr>
        <w:t>количество замечаний по месяцам (нарастающим итогом) с января по декабрь отчетного года.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ab/>
        <w:t xml:space="preserve">Показатель № 1 является негативным. При </w:t>
      </w:r>
      <w:proofErr w:type="gramStart"/>
      <w:r w:rsidRPr="000F1A26">
        <w:rPr>
          <w:rFonts w:ascii="Times New Roman" w:hAnsi="Times New Roman"/>
          <w:sz w:val="26"/>
          <w:szCs w:val="26"/>
          <w:lang w:eastAsia="ru-RU"/>
        </w:rPr>
        <w:t>подсчете</w:t>
      </w:r>
      <w:proofErr w:type="gramEnd"/>
      <w:r w:rsidRPr="000F1A2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Но </w:t>
      </w:r>
      <w:r w:rsidRPr="000F1A26">
        <w:rPr>
          <w:rFonts w:ascii="Times New Roman" w:hAnsi="Times New Roman"/>
          <w:sz w:val="26"/>
          <w:szCs w:val="26"/>
          <w:lang w:eastAsia="ru-RU"/>
        </w:rPr>
        <w:t>итоговый результат будет иметь отрицательное значение.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2). Алгоритм расчета показателя № 2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>Уж=(-Ж</w:t>
      </w:r>
      <w:proofErr w:type="gramStart"/>
      <w:r w:rsidRPr="000F1A26">
        <w:rPr>
          <w:rFonts w:ascii="Times New Roman" w:hAnsi="Times New Roman"/>
          <w:b/>
          <w:sz w:val="26"/>
          <w:szCs w:val="26"/>
          <w:lang w:eastAsia="ru-RU"/>
        </w:rPr>
        <w:t>1)+(</w:t>
      </w:r>
      <w:proofErr w:type="gramEnd"/>
      <w:r w:rsidRPr="000F1A26">
        <w:rPr>
          <w:rFonts w:ascii="Times New Roman" w:hAnsi="Times New Roman"/>
          <w:b/>
          <w:sz w:val="26"/>
          <w:szCs w:val="26"/>
          <w:lang w:eastAsia="ru-RU"/>
        </w:rPr>
        <w:t>-Ж2)+(-Ж3)+(-Ж4)+(-Ж5)+(-Ж6)+(-Ж7)+(-Ж8)+(-Ж9)+(-Ж10)+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b/>
          <w:sz w:val="26"/>
          <w:szCs w:val="26"/>
          <w:lang w:eastAsia="ru-RU"/>
        </w:rPr>
        <w:t>(-Ж</w:t>
      </w:r>
      <w:proofErr w:type="gramStart"/>
      <w:r w:rsidRPr="000F1A26">
        <w:rPr>
          <w:rFonts w:ascii="Times New Roman" w:hAnsi="Times New Roman"/>
          <w:b/>
          <w:sz w:val="26"/>
          <w:szCs w:val="26"/>
          <w:lang w:eastAsia="ru-RU"/>
        </w:rPr>
        <w:t>11)+(</w:t>
      </w:r>
      <w:proofErr w:type="gramEnd"/>
      <w:r w:rsidRPr="000F1A26">
        <w:rPr>
          <w:rFonts w:ascii="Times New Roman" w:hAnsi="Times New Roman"/>
          <w:b/>
          <w:sz w:val="26"/>
          <w:szCs w:val="26"/>
          <w:lang w:eastAsia="ru-RU"/>
        </w:rPr>
        <w:t>-Ж12),</w:t>
      </w:r>
      <w:r w:rsidRPr="000F1A26">
        <w:rPr>
          <w:rFonts w:ascii="Times New Roman" w:hAnsi="Times New Roman"/>
          <w:sz w:val="26"/>
          <w:szCs w:val="26"/>
          <w:lang w:eastAsia="ru-RU"/>
        </w:rPr>
        <w:t xml:space="preserve"> где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Уж- суммарное количество жалоб в отчетном периоде;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>- Ж1, Ж2, Ж3, Ж4, Ж5, Ж6, Ж7, Ж8, Ж9, Ж10, Ж11, Ж12- количество жалоб по месяцам (нарастающим итогом) с января по декабрь отчетного года.</w:t>
      </w: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 xml:space="preserve">Показатель № 2 является негативным. При подсчете </w:t>
      </w:r>
      <w:proofErr w:type="gramStart"/>
      <w:r w:rsidRPr="000F1A26">
        <w:rPr>
          <w:rFonts w:ascii="Times New Roman" w:hAnsi="Times New Roman"/>
          <w:b/>
          <w:sz w:val="26"/>
          <w:szCs w:val="26"/>
          <w:lang w:eastAsia="ru-RU"/>
        </w:rPr>
        <w:t>Уж</w:t>
      </w:r>
      <w:proofErr w:type="gramEnd"/>
      <w:r w:rsidRPr="000F1A26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0F1A26">
        <w:rPr>
          <w:rFonts w:ascii="Times New Roman" w:hAnsi="Times New Roman"/>
          <w:sz w:val="26"/>
          <w:szCs w:val="26"/>
          <w:lang w:eastAsia="ru-RU"/>
        </w:rPr>
        <w:t>итоговый результат будет иметь отрицательное значение.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ab/>
        <w:t>*Перечень проверок и предписаний органов, осуществляющих контроль в сфере культуры размещен на официальном сайте Администрации муниципального образования г. Бодайбо и района» в разделе «Администрация», во вкладке «Культура», на странице «Документы».».</w:t>
      </w:r>
    </w:p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1A26">
        <w:rPr>
          <w:rFonts w:ascii="Times New Roman" w:hAnsi="Times New Roman"/>
          <w:sz w:val="26"/>
          <w:szCs w:val="26"/>
          <w:lang w:eastAsia="ru-RU"/>
        </w:rPr>
        <w:tab/>
        <w:t>В случае отсутствия в отчетном периоде замечаний и жалоб значение Показателя № 1 и Показателя № 2 будет положительным и равен 1 по каждому из показателей.</w:t>
      </w:r>
    </w:p>
    <w:p w:rsidR="0024210A" w:rsidRPr="000F1A26" w:rsidRDefault="0024210A" w:rsidP="0024210A"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</w:p>
    <w:p w:rsidR="0024210A" w:rsidRPr="000F1A26" w:rsidRDefault="0024210A" w:rsidP="0024210A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Перечень целевых показателей задачи 6 «Организация переподготовки и повышения квалификации работников учреждений культуры»</w:t>
      </w:r>
    </w:p>
    <w:p w:rsidR="0024210A" w:rsidRPr="000F1A26" w:rsidRDefault="0024210A" w:rsidP="0024210A"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387"/>
        <w:gridCol w:w="4394"/>
      </w:tblGrid>
      <w:tr w:rsidR="0024210A" w:rsidRPr="000F1A26" w:rsidTr="00E01FC9">
        <w:trPr>
          <w:trHeight w:val="175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 w:rsidR="0024210A" w:rsidRPr="000F1A26" w:rsidRDefault="0024210A" w:rsidP="00E01F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 w:rsidR="0024210A" w:rsidRPr="000F1A26" w:rsidTr="00E01FC9">
        <w:trPr>
          <w:trHeight w:val="559"/>
        </w:trPr>
        <w:tc>
          <w:tcPr>
            <w:tcW w:w="568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F1A26"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</w:t>
            </w:r>
          </w:p>
        </w:tc>
        <w:tc>
          <w:tcPr>
            <w:tcW w:w="4394" w:type="dxa"/>
          </w:tcPr>
          <w:p w:rsidR="0024210A" w:rsidRPr="000F1A26" w:rsidRDefault="0024210A" w:rsidP="00E01FC9">
            <w:pPr>
              <w:pStyle w:val="aa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26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 w:rsidR="0024210A" w:rsidRPr="000F1A26" w:rsidRDefault="0024210A" w:rsidP="0024210A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 w:rsidR="0024210A" w:rsidRPr="000F1A26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Показатель складывается на основании отчета сотрудников кадровой службы, которые представляют сведения о работниках, прошедших переподготовку или повышение квалификации в отчетном периоде (согласно приказам, направлениям на обучение, наличию документов об обучении).</w:t>
      </w:r>
    </w:p>
    <w:p w:rsidR="0024210A" w:rsidRDefault="0024210A" w:rsidP="0024210A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F1A26">
        <w:rPr>
          <w:rFonts w:ascii="Times New Roman" w:hAnsi="Times New Roman"/>
          <w:sz w:val="26"/>
          <w:szCs w:val="26"/>
        </w:rPr>
        <w:t>В случае отсутствия финансирования по статье «Переподготовка и повышение квалификации специалистов муниципальных учреждений и муниципальных служащих», показатель не рассчитывается и не учитывается при определении эффективности Программы по итогам отчетного периода.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4210A" w:rsidRDefault="0024210A" w:rsidP="00001D9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220A5" w:rsidRDefault="00C220A5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220A5" w:rsidRDefault="00C220A5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220A5" w:rsidRDefault="00C220A5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sectPr w:rsidR="00C220A5" w:rsidSect="00C807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5E67"/>
    <w:multiLevelType w:val="hybridMultilevel"/>
    <w:tmpl w:val="86F4A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F5C5B"/>
    <w:multiLevelType w:val="hybridMultilevel"/>
    <w:tmpl w:val="6A20E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97979"/>
    <w:multiLevelType w:val="hybridMultilevel"/>
    <w:tmpl w:val="0CB6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4E7F"/>
    <w:multiLevelType w:val="hybridMultilevel"/>
    <w:tmpl w:val="76540F4E"/>
    <w:lvl w:ilvl="0" w:tplc="FCBA0440">
      <w:start w:val="1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823EA9"/>
    <w:multiLevelType w:val="hybridMultilevel"/>
    <w:tmpl w:val="9BBCEE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F2892"/>
    <w:multiLevelType w:val="hybridMultilevel"/>
    <w:tmpl w:val="55BCA5F2"/>
    <w:lvl w:ilvl="0" w:tplc="8E3E6692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D09FB"/>
    <w:multiLevelType w:val="hybridMultilevel"/>
    <w:tmpl w:val="11460C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624C0"/>
    <w:multiLevelType w:val="hybridMultilevel"/>
    <w:tmpl w:val="C7907DB2"/>
    <w:lvl w:ilvl="0" w:tplc="E940FC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4848C8"/>
    <w:multiLevelType w:val="hybridMultilevel"/>
    <w:tmpl w:val="3C7CD008"/>
    <w:lvl w:ilvl="0" w:tplc="3B9C55A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F6D5E71"/>
    <w:multiLevelType w:val="hybridMultilevel"/>
    <w:tmpl w:val="13646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9"/>
  </w:num>
  <w:num w:numId="8">
    <w:abstractNumId w:val="4"/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0A5"/>
    <w:rsid w:val="00001D98"/>
    <w:rsid w:val="0024210A"/>
    <w:rsid w:val="00455F31"/>
    <w:rsid w:val="00780AF1"/>
    <w:rsid w:val="00A77D78"/>
    <w:rsid w:val="00B450CF"/>
    <w:rsid w:val="00C220A5"/>
    <w:rsid w:val="00C73B0C"/>
    <w:rsid w:val="00C807B9"/>
    <w:rsid w:val="00CE0D5A"/>
    <w:rsid w:val="00CF6CF0"/>
    <w:rsid w:val="00EE22FE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43159"/>
  <w15:chartTrackingRefBased/>
  <w15:docId w15:val="{BD21B09E-16EA-4D7F-AB59-FDBEA0E2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210A"/>
  </w:style>
  <w:style w:type="paragraph" w:styleId="a4">
    <w:name w:val="header"/>
    <w:basedOn w:val="a"/>
    <w:link w:val="a5"/>
    <w:uiPriority w:val="99"/>
    <w:semiHidden/>
    <w:unhideWhenUsed/>
    <w:rsid w:val="00242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210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242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4210A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42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210A"/>
    <w:rPr>
      <w:rFonts w:ascii="Segoe UI" w:eastAsia="Calibri" w:hAnsi="Segoe UI" w:cs="Segoe UI"/>
      <w:sz w:val="18"/>
      <w:szCs w:val="18"/>
    </w:rPr>
  </w:style>
  <w:style w:type="paragraph" w:styleId="aa">
    <w:name w:val="No Spacing"/>
    <w:uiPriority w:val="1"/>
    <w:qFormat/>
    <w:rsid w:val="0024210A"/>
    <w:pPr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rsid w:val="002421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39"/>
    <w:rsid w:val="002421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39"/>
    <w:rsid w:val="002421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2421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421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2421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305062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B0757-32C4-4558-A822-BFD0C8596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46</Pages>
  <Words>13456</Words>
  <Characters>76704</Characters>
  <Application>Microsoft Office Word</Application>
  <DocSecurity>0</DocSecurity>
  <Lines>639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Виктория Геннадьевна</cp:lastModifiedBy>
  <cp:revision>22</cp:revision>
  <cp:lastPrinted>2024-12-24T03:35:00Z</cp:lastPrinted>
  <dcterms:created xsi:type="dcterms:W3CDTF">2024-11-01T07:00:00Z</dcterms:created>
  <dcterms:modified xsi:type="dcterms:W3CDTF">2024-12-27T04:24:00Z</dcterms:modified>
</cp:coreProperties>
</file>