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1FE" w:rsidRPr="002B61FE" w:rsidRDefault="002B61FE" w:rsidP="002B61FE">
      <w:pPr>
        <w:spacing w:line="264" w:lineRule="auto"/>
        <w:jc w:val="center"/>
        <w:rPr>
          <w:b/>
          <w:sz w:val="26"/>
          <w:szCs w:val="26"/>
        </w:rPr>
      </w:pPr>
      <w:r w:rsidRPr="002B61FE">
        <w:rPr>
          <w:b/>
          <w:sz w:val="26"/>
          <w:szCs w:val="26"/>
        </w:rPr>
        <w:t>РОССИЙСКАЯ ФЕДЕРАЦИЯ</w:t>
      </w:r>
    </w:p>
    <w:p w:rsidR="002B61FE" w:rsidRPr="002B61FE" w:rsidRDefault="002B61FE" w:rsidP="002B61FE">
      <w:pPr>
        <w:spacing w:line="264" w:lineRule="auto"/>
        <w:jc w:val="center"/>
        <w:rPr>
          <w:b/>
          <w:sz w:val="26"/>
          <w:szCs w:val="26"/>
        </w:rPr>
      </w:pPr>
      <w:r w:rsidRPr="002B61FE">
        <w:rPr>
          <w:b/>
          <w:sz w:val="26"/>
          <w:szCs w:val="26"/>
        </w:rPr>
        <w:t>ИРКУТСКАЯ ОБЛАСТЬ БОДАЙБИНСКИЙ РАЙОН</w:t>
      </w:r>
    </w:p>
    <w:p w:rsidR="002B61FE" w:rsidRPr="002B61FE" w:rsidRDefault="002B61FE" w:rsidP="002B61FE">
      <w:pPr>
        <w:spacing w:line="264" w:lineRule="auto"/>
        <w:jc w:val="center"/>
        <w:rPr>
          <w:b/>
          <w:sz w:val="26"/>
          <w:szCs w:val="26"/>
        </w:rPr>
      </w:pPr>
      <w:r w:rsidRPr="002B61FE">
        <w:rPr>
          <w:b/>
          <w:sz w:val="26"/>
          <w:szCs w:val="26"/>
        </w:rPr>
        <w:t>АДМИНИСТРАЦИЯ ГОРОДА БОДАЙБО И РАЙОНА</w:t>
      </w:r>
    </w:p>
    <w:p w:rsidR="002B61FE" w:rsidRPr="002B61FE" w:rsidRDefault="002B61FE" w:rsidP="002B61FE">
      <w:pPr>
        <w:jc w:val="center"/>
        <w:rPr>
          <w:b/>
          <w:sz w:val="26"/>
          <w:szCs w:val="26"/>
        </w:rPr>
      </w:pPr>
      <w:r w:rsidRPr="002B61FE">
        <w:rPr>
          <w:b/>
          <w:sz w:val="26"/>
          <w:szCs w:val="26"/>
        </w:rPr>
        <w:t>ПОСТАНОВЛЕНИЕ</w:t>
      </w:r>
    </w:p>
    <w:p w:rsidR="002B61FE" w:rsidRPr="002B61FE" w:rsidRDefault="002B61FE" w:rsidP="002B61FE">
      <w:pPr>
        <w:jc w:val="center"/>
        <w:rPr>
          <w:sz w:val="26"/>
          <w:szCs w:val="26"/>
        </w:rPr>
      </w:pPr>
    </w:p>
    <w:p w:rsidR="002B61FE" w:rsidRPr="002B61FE" w:rsidRDefault="00EC0DD8" w:rsidP="002B61FE">
      <w:pPr>
        <w:jc w:val="both"/>
        <w:rPr>
          <w:sz w:val="26"/>
          <w:szCs w:val="26"/>
        </w:rPr>
      </w:pPr>
      <w:r w:rsidRPr="00EC0DD8">
        <w:rPr>
          <w:sz w:val="26"/>
          <w:szCs w:val="26"/>
        </w:rPr>
        <w:t>1</w:t>
      </w:r>
      <w:r>
        <w:rPr>
          <w:sz w:val="26"/>
          <w:szCs w:val="26"/>
          <w:lang w:val="en-US"/>
        </w:rPr>
        <w:t>9</w:t>
      </w:r>
      <w:r>
        <w:rPr>
          <w:sz w:val="26"/>
          <w:szCs w:val="26"/>
        </w:rPr>
        <w:t>.12.</w:t>
      </w:r>
      <w:r w:rsidR="00C006E6">
        <w:rPr>
          <w:sz w:val="26"/>
          <w:szCs w:val="26"/>
        </w:rPr>
        <w:t>20</w:t>
      </w:r>
      <w:r w:rsidR="002B61FE" w:rsidRPr="002B61FE">
        <w:rPr>
          <w:sz w:val="26"/>
          <w:szCs w:val="26"/>
        </w:rPr>
        <w:t xml:space="preserve">25                            </w:t>
      </w:r>
      <w:r w:rsidR="00C006E6">
        <w:rPr>
          <w:sz w:val="26"/>
          <w:szCs w:val="26"/>
        </w:rPr>
        <w:tab/>
      </w:r>
      <w:r w:rsidR="002B61FE" w:rsidRPr="002B61FE">
        <w:rPr>
          <w:sz w:val="26"/>
          <w:szCs w:val="26"/>
        </w:rPr>
        <w:t xml:space="preserve">        Бодайбо                                                    № </w:t>
      </w:r>
      <w:r>
        <w:rPr>
          <w:sz w:val="26"/>
          <w:szCs w:val="26"/>
        </w:rPr>
        <w:t>295-п</w:t>
      </w:r>
    </w:p>
    <w:p w:rsidR="002B61FE" w:rsidRPr="002B61FE" w:rsidRDefault="002B61FE" w:rsidP="002B61FE">
      <w:pPr>
        <w:jc w:val="both"/>
        <w:rPr>
          <w:sz w:val="26"/>
          <w:szCs w:val="26"/>
        </w:rPr>
      </w:pPr>
    </w:p>
    <w:p w:rsidR="002B61FE" w:rsidRPr="002B61FE" w:rsidRDefault="002B61FE" w:rsidP="002B61FE">
      <w:pPr>
        <w:rPr>
          <w:sz w:val="26"/>
          <w:szCs w:val="26"/>
        </w:rPr>
      </w:pPr>
    </w:p>
    <w:p w:rsidR="002B61FE" w:rsidRPr="002B61FE" w:rsidRDefault="002B61FE" w:rsidP="002B61FE">
      <w:pPr>
        <w:jc w:val="both"/>
        <w:rPr>
          <w:sz w:val="26"/>
          <w:szCs w:val="26"/>
        </w:rPr>
      </w:pPr>
      <w:r w:rsidRPr="002B61FE">
        <w:rPr>
          <w:sz w:val="26"/>
          <w:szCs w:val="26"/>
        </w:rPr>
        <w:t xml:space="preserve">Об утверждении Программы профилактики рисков причинения вреда (ущерба) охраняемым законом ценностям при осуществлении на территории </w:t>
      </w:r>
      <w:proofErr w:type="spellStart"/>
      <w:r w:rsidRPr="002B61FE">
        <w:rPr>
          <w:sz w:val="26"/>
          <w:szCs w:val="26"/>
        </w:rPr>
        <w:t>Жуинского</w:t>
      </w:r>
      <w:proofErr w:type="spellEnd"/>
      <w:r w:rsidRPr="002B61FE">
        <w:rPr>
          <w:sz w:val="26"/>
          <w:szCs w:val="26"/>
        </w:rPr>
        <w:t xml:space="preserve"> муниципального  образования  муниципального земельного контроля на  202</w:t>
      </w:r>
      <w:r w:rsidR="00D100E1">
        <w:rPr>
          <w:sz w:val="26"/>
          <w:szCs w:val="26"/>
        </w:rPr>
        <w:t>6</w:t>
      </w:r>
      <w:r w:rsidRPr="002B61FE">
        <w:rPr>
          <w:sz w:val="26"/>
          <w:szCs w:val="26"/>
        </w:rPr>
        <w:t xml:space="preserve"> год</w:t>
      </w:r>
    </w:p>
    <w:p w:rsidR="002B61FE" w:rsidRPr="002B61FE" w:rsidRDefault="002B61FE" w:rsidP="002B61FE">
      <w:pPr>
        <w:jc w:val="both"/>
        <w:rPr>
          <w:sz w:val="26"/>
          <w:szCs w:val="26"/>
        </w:rPr>
      </w:pPr>
    </w:p>
    <w:p w:rsidR="002B61FE" w:rsidRPr="002B61FE" w:rsidRDefault="002B61FE" w:rsidP="002B61FE">
      <w:pPr>
        <w:ind w:firstLine="709"/>
        <w:jc w:val="both"/>
        <w:rPr>
          <w:sz w:val="26"/>
          <w:szCs w:val="26"/>
        </w:rPr>
      </w:pPr>
      <w:proofErr w:type="gramStart"/>
      <w:r w:rsidRPr="002B61FE">
        <w:rPr>
          <w:rFonts w:eastAsia="Calibri"/>
          <w:sz w:val="26"/>
          <w:szCs w:val="26"/>
        </w:rPr>
        <w:t>В соответствии со статьями 1</w:t>
      </w:r>
      <w:r>
        <w:rPr>
          <w:rFonts w:eastAsia="Calibri"/>
          <w:sz w:val="26"/>
          <w:szCs w:val="26"/>
        </w:rPr>
        <w:t>4</w:t>
      </w:r>
      <w:r w:rsidRPr="002B61FE">
        <w:rPr>
          <w:rFonts w:eastAsia="Calibri"/>
          <w:sz w:val="26"/>
          <w:szCs w:val="26"/>
        </w:rPr>
        <w:t xml:space="preserve">, 17.1 </w:t>
      </w:r>
      <w:r w:rsidRPr="002B61FE">
        <w:rPr>
          <w:sz w:val="26"/>
          <w:szCs w:val="26"/>
        </w:rPr>
        <w:t xml:space="preserve">Федерального закона </w:t>
      </w:r>
      <w:r w:rsidRPr="002B61FE">
        <w:rPr>
          <w:sz w:val="26"/>
          <w:szCs w:val="26"/>
        </w:rPr>
        <w:br/>
        <w:t xml:space="preserve">от 6 октября 2003 года № 131-ФЗ «Об общих принципах организации местного самоуправления в Российской Федерации», </w:t>
      </w:r>
      <w:r w:rsidR="00AD33DF">
        <w:rPr>
          <w:sz w:val="26"/>
          <w:szCs w:val="26"/>
        </w:rPr>
        <w:tab/>
      </w:r>
      <w:r w:rsidRPr="002B61FE">
        <w:rPr>
          <w:rFonts w:eastAsia="Calibri"/>
          <w:sz w:val="26"/>
          <w:szCs w:val="26"/>
        </w:rPr>
        <w:t>стать</w:t>
      </w:r>
      <w:r w:rsidR="00AD33DF">
        <w:rPr>
          <w:rFonts w:eastAsia="Calibri"/>
          <w:sz w:val="26"/>
          <w:szCs w:val="26"/>
        </w:rPr>
        <w:t>ей</w:t>
      </w:r>
      <w:r w:rsidRPr="002B61FE">
        <w:rPr>
          <w:rFonts w:eastAsia="Calibri"/>
          <w:sz w:val="26"/>
          <w:szCs w:val="26"/>
        </w:rPr>
        <w:t xml:space="preserve">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</w:t>
      </w:r>
      <w:r w:rsidRPr="002B61FE">
        <w:rPr>
          <w:rFonts w:eastAsia="Calibri"/>
          <w:sz w:val="26"/>
          <w:szCs w:val="26"/>
        </w:rPr>
        <w:br/>
        <w:t>«Об утверждении Правил разработки и утверждения контрольными</w:t>
      </w:r>
      <w:proofErr w:type="gramEnd"/>
      <w:r w:rsidRPr="002B61FE">
        <w:rPr>
          <w:rFonts w:eastAsia="Calibri"/>
          <w:sz w:val="26"/>
          <w:szCs w:val="26"/>
        </w:rPr>
        <w:t xml:space="preserve"> (надзорными) органами программы профилактики рисков причинения вреда (ущерба) охраняемым законом ценностям»</w:t>
      </w:r>
      <w:r w:rsidRPr="002B61FE">
        <w:rPr>
          <w:sz w:val="26"/>
          <w:szCs w:val="26"/>
        </w:rPr>
        <w:t xml:space="preserve">, решением Думы </w:t>
      </w:r>
      <w:proofErr w:type="gramStart"/>
      <w:r w:rsidRPr="002B61FE">
        <w:rPr>
          <w:sz w:val="26"/>
          <w:szCs w:val="26"/>
        </w:rPr>
        <w:t>г</w:t>
      </w:r>
      <w:proofErr w:type="gramEnd"/>
      <w:r w:rsidRPr="002B61FE">
        <w:rPr>
          <w:sz w:val="26"/>
          <w:szCs w:val="26"/>
        </w:rPr>
        <w:t xml:space="preserve">. Бодайбо и района от </w:t>
      </w:r>
      <w:r w:rsidR="00AD33DF">
        <w:rPr>
          <w:sz w:val="26"/>
          <w:szCs w:val="26"/>
        </w:rPr>
        <w:t>12 декабря 2024 года № 27-па</w:t>
      </w:r>
      <w:r w:rsidRPr="002B61FE">
        <w:rPr>
          <w:sz w:val="26"/>
          <w:szCs w:val="26"/>
        </w:rPr>
        <w:t xml:space="preserve"> «</w:t>
      </w:r>
      <w:r w:rsidRPr="002B61FE">
        <w:rPr>
          <w:sz w:val="26"/>
          <w:szCs w:val="26"/>
          <w:lang w:bidi="ru-RU"/>
        </w:rPr>
        <w:t xml:space="preserve">Об утверждении Положения о муниципальном </w:t>
      </w:r>
      <w:r w:rsidR="00AD33DF">
        <w:rPr>
          <w:sz w:val="26"/>
          <w:szCs w:val="26"/>
          <w:lang w:bidi="ru-RU"/>
        </w:rPr>
        <w:t xml:space="preserve">земельном </w:t>
      </w:r>
      <w:r w:rsidRPr="002B61FE">
        <w:rPr>
          <w:sz w:val="26"/>
          <w:szCs w:val="26"/>
          <w:lang w:bidi="ru-RU"/>
        </w:rPr>
        <w:t xml:space="preserve">контроле на территории </w:t>
      </w:r>
      <w:proofErr w:type="spellStart"/>
      <w:r w:rsidRPr="002B61FE">
        <w:rPr>
          <w:sz w:val="26"/>
          <w:szCs w:val="26"/>
          <w:lang w:bidi="ru-RU"/>
        </w:rPr>
        <w:t>Жуинского</w:t>
      </w:r>
      <w:proofErr w:type="spellEnd"/>
      <w:r w:rsidRPr="002B61FE">
        <w:rPr>
          <w:sz w:val="26"/>
          <w:szCs w:val="26"/>
          <w:lang w:bidi="ru-RU"/>
        </w:rPr>
        <w:t xml:space="preserve"> муниципального образования»</w:t>
      </w:r>
      <w:r w:rsidRPr="002B61FE">
        <w:rPr>
          <w:sz w:val="26"/>
          <w:szCs w:val="26"/>
        </w:rPr>
        <w:t>, руководствуясь ст. 31 Устава муниципального образования г. Бодайбо и района,</w:t>
      </w:r>
    </w:p>
    <w:p w:rsidR="002B61FE" w:rsidRPr="006E6B35" w:rsidRDefault="002B61FE" w:rsidP="002B61FE">
      <w:pPr>
        <w:ind w:firstLine="709"/>
        <w:jc w:val="both"/>
        <w:rPr>
          <w:b/>
          <w:sz w:val="26"/>
          <w:szCs w:val="26"/>
        </w:rPr>
      </w:pPr>
      <w:r w:rsidRPr="006E6B35">
        <w:rPr>
          <w:b/>
          <w:sz w:val="26"/>
          <w:szCs w:val="26"/>
        </w:rPr>
        <w:t>ПОСТАНОВЛЯЕТ:</w:t>
      </w:r>
    </w:p>
    <w:p w:rsidR="002B61FE" w:rsidRPr="002B61FE" w:rsidRDefault="002B61FE" w:rsidP="002B61FE">
      <w:pPr>
        <w:pStyle w:val="1"/>
        <w:ind w:firstLine="709"/>
        <w:rPr>
          <w:rFonts w:cs="Times New Roman"/>
          <w:sz w:val="26"/>
          <w:szCs w:val="26"/>
          <w:lang w:val="ru-RU"/>
        </w:rPr>
      </w:pPr>
      <w:r w:rsidRPr="002B61FE">
        <w:rPr>
          <w:rFonts w:cs="Times New Roman"/>
          <w:sz w:val="26"/>
          <w:szCs w:val="26"/>
          <w:lang w:val="ru-RU" w:eastAsia="fa-IR" w:bidi="fa-IR"/>
        </w:rPr>
        <w:t xml:space="preserve">1. Утвердить Программу профилактики рисков причинения вреда (ущерба) охраняемым законом ценностям </w:t>
      </w:r>
      <w:r w:rsidR="00AD33DF" w:rsidRPr="00AD33DF">
        <w:rPr>
          <w:sz w:val="26"/>
          <w:szCs w:val="26"/>
          <w:lang w:val="ru-RU"/>
        </w:rPr>
        <w:t xml:space="preserve">при осуществлении на территории </w:t>
      </w:r>
      <w:proofErr w:type="spellStart"/>
      <w:r w:rsidR="00AD33DF" w:rsidRPr="00AD33DF">
        <w:rPr>
          <w:sz w:val="26"/>
          <w:szCs w:val="26"/>
          <w:lang w:val="ru-RU"/>
        </w:rPr>
        <w:t>Жуинского</w:t>
      </w:r>
      <w:proofErr w:type="spellEnd"/>
      <w:r w:rsidR="00AD33DF" w:rsidRPr="00AD33DF">
        <w:rPr>
          <w:sz w:val="26"/>
          <w:szCs w:val="26"/>
          <w:lang w:val="ru-RU"/>
        </w:rPr>
        <w:t xml:space="preserve"> муниципального  образования  муниципального земельного контроля на  202</w:t>
      </w:r>
      <w:r w:rsidR="00D100E1">
        <w:rPr>
          <w:sz w:val="26"/>
          <w:szCs w:val="26"/>
          <w:lang w:val="ru-RU"/>
        </w:rPr>
        <w:t>6</w:t>
      </w:r>
      <w:r w:rsidR="00AD33DF" w:rsidRPr="00AD33DF">
        <w:rPr>
          <w:sz w:val="26"/>
          <w:szCs w:val="26"/>
          <w:lang w:val="ru-RU"/>
        </w:rPr>
        <w:t xml:space="preserve"> год</w:t>
      </w:r>
      <w:r w:rsidR="00AD33DF" w:rsidRPr="002B61FE">
        <w:rPr>
          <w:rFonts w:cs="Times New Roman"/>
          <w:sz w:val="26"/>
          <w:szCs w:val="26"/>
          <w:lang w:val="ru-RU" w:eastAsia="fa-IR" w:bidi="fa-IR"/>
        </w:rPr>
        <w:t xml:space="preserve"> </w:t>
      </w:r>
      <w:r w:rsidRPr="002B61FE">
        <w:rPr>
          <w:rFonts w:cs="Times New Roman"/>
          <w:sz w:val="26"/>
          <w:szCs w:val="26"/>
          <w:lang w:val="ru-RU" w:eastAsia="fa-IR" w:bidi="fa-IR"/>
        </w:rPr>
        <w:t>(прилагается).</w:t>
      </w:r>
    </w:p>
    <w:p w:rsidR="002B61FE" w:rsidRPr="002B61FE" w:rsidRDefault="002B61FE" w:rsidP="002B61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1FE">
        <w:rPr>
          <w:sz w:val="26"/>
          <w:szCs w:val="26"/>
        </w:rPr>
        <w:t xml:space="preserve">2. Настоящее постановление подлежит официальному опубликованию в газете «Ленский шахтер» и размещению на официальном сайте Администрации муниципального образования </w:t>
      </w:r>
      <w:proofErr w:type="gramStart"/>
      <w:r w:rsidRPr="002B61FE">
        <w:rPr>
          <w:sz w:val="26"/>
          <w:szCs w:val="26"/>
        </w:rPr>
        <w:t>г</w:t>
      </w:r>
      <w:proofErr w:type="gramEnd"/>
      <w:r w:rsidRPr="002B61FE">
        <w:rPr>
          <w:sz w:val="26"/>
          <w:szCs w:val="26"/>
        </w:rPr>
        <w:t>. Бодайбо и района.</w:t>
      </w:r>
    </w:p>
    <w:p w:rsidR="002B61FE" w:rsidRPr="002B61FE" w:rsidRDefault="002B61FE" w:rsidP="002B61FE">
      <w:pPr>
        <w:pStyle w:val="1"/>
        <w:rPr>
          <w:rFonts w:cs="Times New Roman"/>
          <w:color w:val="auto"/>
          <w:sz w:val="26"/>
          <w:szCs w:val="26"/>
          <w:lang w:val="ru-RU"/>
        </w:rPr>
      </w:pPr>
    </w:p>
    <w:p w:rsidR="002B61FE" w:rsidRPr="002B61FE" w:rsidRDefault="002B61FE" w:rsidP="002B61FE">
      <w:pPr>
        <w:outlineLvl w:val="0"/>
        <w:rPr>
          <w:sz w:val="26"/>
          <w:szCs w:val="26"/>
        </w:rPr>
      </w:pPr>
    </w:p>
    <w:p w:rsidR="002B61FE" w:rsidRPr="002B61FE" w:rsidRDefault="002B61FE" w:rsidP="002B61FE">
      <w:pPr>
        <w:jc w:val="both"/>
        <w:outlineLvl w:val="0"/>
        <w:rPr>
          <w:sz w:val="26"/>
          <w:szCs w:val="26"/>
        </w:rPr>
      </w:pPr>
    </w:p>
    <w:p w:rsidR="002B61FE" w:rsidRPr="006E6B35" w:rsidRDefault="003A5D7D" w:rsidP="002B61FE">
      <w:pPr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Мэр</w:t>
      </w:r>
      <w:r w:rsidR="002B61FE" w:rsidRPr="006E6B35">
        <w:rPr>
          <w:b/>
          <w:sz w:val="26"/>
          <w:szCs w:val="26"/>
        </w:rPr>
        <w:t xml:space="preserve"> </w:t>
      </w:r>
      <w:proofErr w:type="gramStart"/>
      <w:r w:rsidR="002B61FE" w:rsidRPr="006E6B35">
        <w:rPr>
          <w:b/>
          <w:sz w:val="26"/>
          <w:szCs w:val="26"/>
        </w:rPr>
        <w:t>г</w:t>
      </w:r>
      <w:proofErr w:type="gramEnd"/>
      <w:r w:rsidR="002B61FE" w:rsidRPr="006E6B35">
        <w:rPr>
          <w:b/>
          <w:sz w:val="26"/>
          <w:szCs w:val="26"/>
        </w:rPr>
        <w:t xml:space="preserve">. Бодайбо и района                                                               </w:t>
      </w:r>
      <w:r>
        <w:rPr>
          <w:b/>
          <w:sz w:val="26"/>
          <w:szCs w:val="26"/>
        </w:rPr>
        <w:t>Е.Ю.Юмашев</w:t>
      </w:r>
    </w:p>
    <w:p w:rsidR="002B61FE" w:rsidRPr="006E6B35" w:rsidRDefault="002B61FE" w:rsidP="002B61FE">
      <w:pPr>
        <w:ind w:left="5103"/>
        <w:outlineLvl w:val="0"/>
        <w:rPr>
          <w:b/>
          <w:sz w:val="26"/>
          <w:szCs w:val="26"/>
        </w:rPr>
      </w:pPr>
    </w:p>
    <w:p w:rsidR="002B61FE" w:rsidRPr="002B61FE" w:rsidRDefault="002B61FE" w:rsidP="002B61FE">
      <w:pPr>
        <w:ind w:left="5103"/>
        <w:outlineLvl w:val="0"/>
        <w:rPr>
          <w:sz w:val="26"/>
          <w:szCs w:val="26"/>
        </w:rPr>
      </w:pPr>
    </w:p>
    <w:p w:rsidR="002B61FE" w:rsidRDefault="002B61FE" w:rsidP="002B61FE">
      <w:pPr>
        <w:ind w:left="5103"/>
        <w:outlineLvl w:val="0"/>
      </w:pPr>
    </w:p>
    <w:p w:rsidR="002B61FE" w:rsidRDefault="002B61FE" w:rsidP="002B61FE">
      <w:pPr>
        <w:ind w:left="5103"/>
        <w:outlineLvl w:val="0"/>
      </w:pPr>
    </w:p>
    <w:p w:rsidR="002B61FE" w:rsidRDefault="002B61FE" w:rsidP="002B61FE">
      <w:pPr>
        <w:ind w:left="5103"/>
        <w:outlineLvl w:val="0"/>
      </w:pPr>
    </w:p>
    <w:p w:rsidR="00773345" w:rsidRDefault="00EC0DD8"/>
    <w:p w:rsidR="00AD33DF" w:rsidRDefault="00AD33DF"/>
    <w:p w:rsidR="00AD33DF" w:rsidRDefault="00AD33DF"/>
    <w:p w:rsidR="00AD33DF" w:rsidRDefault="00AD33DF"/>
    <w:p w:rsidR="00AD33DF" w:rsidRDefault="00AD33DF"/>
    <w:p w:rsidR="00AD33DF" w:rsidRDefault="00AD33DF"/>
    <w:p w:rsidR="00AD33DF" w:rsidRDefault="00AD33DF"/>
    <w:p w:rsidR="00AD33DF" w:rsidRDefault="00AD33DF"/>
    <w:p w:rsidR="00AD33DF" w:rsidRPr="00AD33DF" w:rsidRDefault="00AD33DF" w:rsidP="00AD33DF">
      <w:pPr>
        <w:jc w:val="right"/>
        <w:rPr>
          <w:sz w:val="26"/>
          <w:szCs w:val="26"/>
        </w:rPr>
      </w:pPr>
      <w:r w:rsidRPr="00AD33DF">
        <w:rPr>
          <w:sz w:val="26"/>
          <w:szCs w:val="26"/>
        </w:rPr>
        <w:lastRenderedPageBreak/>
        <w:t>УТВЕРЖДЕНО</w:t>
      </w:r>
    </w:p>
    <w:p w:rsidR="00AD33DF" w:rsidRPr="00AD33DF" w:rsidRDefault="00AD33DF" w:rsidP="00AD33DF">
      <w:pPr>
        <w:jc w:val="right"/>
        <w:rPr>
          <w:sz w:val="26"/>
          <w:szCs w:val="26"/>
        </w:rPr>
      </w:pPr>
      <w:r w:rsidRPr="00AD33DF">
        <w:rPr>
          <w:sz w:val="26"/>
          <w:szCs w:val="26"/>
        </w:rPr>
        <w:t>постановлением Администрации</w:t>
      </w:r>
    </w:p>
    <w:p w:rsidR="00AD33DF" w:rsidRPr="00AD33DF" w:rsidRDefault="00AD33DF" w:rsidP="00AD33DF">
      <w:pPr>
        <w:jc w:val="right"/>
        <w:rPr>
          <w:sz w:val="26"/>
          <w:szCs w:val="26"/>
        </w:rPr>
      </w:pPr>
      <w:r w:rsidRPr="00AD33DF">
        <w:rPr>
          <w:sz w:val="26"/>
          <w:szCs w:val="26"/>
        </w:rPr>
        <w:t xml:space="preserve"> г. Бодайбо и района</w:t>
      </w:r>
    </w:p>
    <w:p w:rsidR="00AD33DF" w:rsidRPr="00AD33DF" w:rsidRDefault="00AD33DF" w:rsidP="00AD33DF">
      <w:pPr>
        <w:jc w:val="right"/>
        <w:rPr>
          <w:sz w:val="26"/>
          <w:szCs w:val="26"/>
        </w:rPr>
      </w:pPr>
      <w:r w:rsidRPr="00AD33DF">
        <w:rPr>
          <w:sz w:val="26"/>
          <w:szCs w:val="26"/>
        </w:rPr>
        <w:t xml:space="preserve">от </w:t>
      </w:r>
      <w:r w:rsidR="00EC0DD8">
        <w:rPr>
          <w:sz w:val="26"/>
          <w:szCs w:val="26"/>
        </w:rPr>
        <w:t>19.12.</w:t>
      </w:r>
      <w:r w:rsidRPr="00AD33DF">
        <w:rPr>
          <w:sz w:val="26"/>
          <w:szCs w:val="26"/>
        </w:rPr>
        <w:t xml:space="preserve">2025 № </w:t>
      </w:r>
      <w:r w:rsidR="00EC0DD8">
        <w:rPr>
          <w:sz w:val="26"/>
          <w:szCs w:val="26"/>
        </w:rPr>
        <w:t>295-п</w:t>
      </w:r>
    </w:p>
    <w:p w:rsidR="00AD33DF" w:rsidRPr="00AD33DF" w:rsidRDefault="00AD33DF">
      <w:pPr>
        <w:rPr>
          <w:sz w:val="26"/>
          <w:szCs w:val="26"/>
        </w:rPr>
      </w:pPr>
    </w:p>
    <w:p w:rsidR="00AD33DF" w:rsidRPr="00AD33DF" w:rsidRDefault="00AD33DF">
      <w:pPr>
        <w:rPr>
          <w:sz w:val="26"/>
          <w:szCs w:val="26"/>
        </w:rPr>
      </w:pPr>
    </w:p>
    <w:p w:rsidR="00AD33DF" w:rsidRPr="00AD33DF" w:rsidRDefault="00AD33DF" w:rsidP="00AD33DF">
      <w:pPr>
        <w:jc w:val="center"/>
        <w:rPr>
          <w:b/>
          <w:sz w:val="26"/>
          <w:szCs w:val="26"/>
        </w:rPr>
      </w:pPr>
      <w:r w:rsidRPr="00AD33DF">
        <w:rPr>
          <w:b/>
          <w:sz w:val="26"/>
          <w:szCs w:val="26"/>
        </w:rPr>
        <w:t xml:space="preserve">ПРОГРАММА </w:t>
      </w:r>
    </w:p>
    <w:p w:rsidR="00AD33DF" w:rsidRPr="00AD33DF" w:rsidRDefault="00AD33DF" w:rsidP="00AD33DF">
      <w:pPr>
        <w:jc w:val="center"/>
        <w:rPr>
          <w:b/>
          <w:sz w:val="26"/>
          <w:szCs w:val="26"/>
        </w:rPr>
      </w:pPr>
      <w:r w:rsidRPr="00AD33DF">
        <w:rPr>
          <w:b/>
          <w:sz w:val="26"/>
          <w:szCs w:val="26"/>
        </w:rPr>
        <w:t xml:space="preserve">профилактики рисков причинения вреда (ущерба) охраняемым законом ценностям при осуществлении на территории </w:t>
      </w:r>
      <w:proofErr w:type="spellStart"/>
      <w:r w:rsidRPr="00AD33DF">
        <w:rPr>
          <w:b/>
          <w:sz w:val="26"/>
          <w:szCs w:val="26"/>
        </w:rPr>
        <w:t>Жуинского</w:t>
      </w:r>
      <w:proofErr w:type="spellEnd"/>
      <w:r w:rsidRPr="00AD33DF">
        <w:rPr>
          <w:b/>
          <w:sz w:val="26"/>
          <w:szCs w:val="26"/>
        </w:rPr>
        <w:t xml:space="preserve"> муниципального  образования  муниципального земельного контроля на  202</w:t>
      </w:r>
      <w:r w:rsidR="00D100E1">
        <w:rPr>
          <w:b/>
          <w:sz w:val="26"/>
          <w:szCs w:val="26"/>
        </w:rPr>
        <w:t>6</w:t>
      </w:r>
      <w:r w:rsidRPr="00AD33DF">
        <w:rPr>
          <w:b/>
          <w:sz w:val="26"/>
          <w:szCs w:val="26"/>
        </w:rPr>
        <w:t xml:space="preserve"> год</w:t>
      </w:r>
    </w:p>
    <w:p w:rsidR="00AD33DF" w:rsidRPr="00AD33DF" w:rsidRDefault="00AD33DF" w:rsidP="00AD33DF">
      <w:pPr>
        <w:jc w:val="center"/>
        <w:rPr>
          <w:b/>
          <w:sz w:val="26"/>
          <w:szCs w:val="26"/>
        </w:rPr>
      </w:pPr>
    </w:p>
    <w:p w:rsidR="00AD33DF" w:rsidRPr="00AD33DF" w:rsidRDefault="00AD33DF" w:rsidP="00AD33DF">
      <w:pPr>
        <w:jc w:val="center"/>
        <w:outlineLvl w:val="1"/>
        <w:rPr>
          <w:sz w:val="26"/>
          <w:szCs w:val="26"/>
        </w:rPr>
      </w:pPr>
      <w:r w:rsidRPr="00AD33DF">
        <w:rPr>
          <w:b/>
          <w:sz w:val="26"/>
          <w:szCs w:val="26"/>
        </w:rPr>
        <w:t xml:space="preserve">Раздел I.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</w:t>
      </w:r>
    </w:p>
    <w:p w:rsidR="00AD33DF" w:rsidRDefault="00AD33DF" w:rsidP="00AD33DF">
      <w:pPr>
        <w:ind w:firstLine="709"/>
        <w:jc w:val="both"/>
        <w:rPr>
          <w:sz w:val="26"/>
          <w:szCs w:val="26"/>
        </w:rPr>
      </w:pPr>
    </w:p>
    <w:p w:rsidR="00AD33DF" w:rsidRPr="00AD33DF" w:rsidRDefault="00AD33DF" w:rsidP="00AD33DF">
      <w:pPr>
        <w:ind w:firstLine="709"/>
        <w:jc w:val="both"/>
        <w:rPr>
          <w:sz w:val="26"/>
          <w:szCs w:val="26"/>
        </w:rPr>
      </w:pPr>
      <w:proofErr w:type="gramStart"/>
      <w:r w:rsidRPr="00AD33DF">
        <w:rPr>
          <w:sz w:val="26"/>
          <w:szCs w:val="26"/>
        </w:rPr>
        <w:t xml:space="preserve">Настоящая Программа </w:t>
      </w:r>
      <w:r w:rsidRPr="00AD33DF">
        <w:rPr>
          <w:bCs/>
          <w:sz w:val="26"/>
          <w:szCs w:val="26"/>
        </w:rPr>
        <w:t xml:space="preserve">профилактики рисков причинения вреда (ущерба) охраняемым законом ценностям при осуществлении на территории </w:t>
      </w:r>
      <w:proofErr w:type="spellStart"/>
      <w:r>
        <w:rPr>
          <w:bCs/>
          <w:sz w:val="26"/>
          <w:szCs w:val="26"/>
        </w:rPr>
        <w:t>Жуинского</w:t>
      </w:r>
      <w:proofErr w:type="spellEnd"/>
      <w:r>
        <w:rPr>
          <w:bCs/>
          <w:sz w:val="26"/>
          <w:szCs w:val="26"/>
        </w:rPr>
        <w:t xml:space="preserve"> </w:t>
      </w:r>
      <w:r w:rsidRPr="00AD33DF">
        <w:rPr>
          <w:bCs/>
          <w:sz w:val="26"/>
          <w:szCs w:val="26"/>
        </w:rPr>
        <w:t>муниципального образования муниципального земельного контроля на 202</w:t>
      </w:r>
      <w:r w:rsidR="004A27AD">
        <w:rPr>
          <w:bCs/>
          <w:sz w:val="26"/>
          <w:szCs w:val="26"/>
        </w:rPr>
        <w:t>6</w:t>
      </w:r>
      <w:r w:rsidRPr="00AD33DF">
        <w:rPr>
          <w:bCs/>
          <w:sz w:val="26"/>
          <w:szCs w:val="26"/>
        </w:rPr>
        <w:t xml:space="preserve"> год</w:t>
      </w:r>
      <w:r w:rsidRPr="00AD33DF">
        <w:rPr>
          <w:sz w:val="26"/>
          <w:szCs w:val="26"/>
        </w:rPr>
        <w:t xml:space="preserve"> (далее – Программа) разработана в соответствии со статьей 44 Федерального закона </w:t>
      </w:r>
      <w:r w:rsidRPr="002B61FE">
        <w:rPr>
          <w:rFonts w:eastAsia="Calibri"/>
          <w:sz w:val="26"/>
          <w:szCs w:val="26"/>
        </w:rPr>
        <w:t>от 31 июля 2020 года № 248-ФЗ «О государственном контроле (надзоре) и муниципальном контроле в Российской Федерации»</w:t>
      </w:r>
      <w:r w:rsidRPr="00AD33DF">
        <w:rPr>
          <w:sz w:val="26"/>
          <w:szCs w:val="26"/>
        </w:rPr>
        <w:t>, постановлением Правительства Российской Федерации от 25 июня 2021 года № 990 «Об</w:t>
      </w:r>
      <w:proofErr w:type="gramEnd"/>
      <w:r w:rsidRPr="00AD33DF">
        <w:rPr>
          <w:sz w:val="26"/>
          <w:szCs w:val="26"/>
        </w:rPr>
        <w:t xml:space="preserve"> </w:t>
      </w:r>
      <w:proofErr w:type="gramStart"/>
      <w:r w:rsidRPr="00AD33DF">
        <w:rPr>
          <w:sz w:val="26"/>
          <w:szCs w:val="26"/>
        </w:rPr>
        <w:t xml:space="preserve">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на территории </w:t>
      </w:r>
      <w:proofErr w:type="spellStart"/>
      <w:r>
        <w:rPr>
          <w:sz w:val="26"/>
          <w:szCs w:val="26"/>
        </w:rPr>
        <w:t>Жуинского</w:t>
      </w:r>
      <w:proofErr w:type="spellEnd"/>
      <w:r w:rsidRPr="00AD33DF">
        <w:rPr>
          <w:sz w:val="26"/>
          <w:szCs w:val="26"/>
        </w:rPr>
        <w:t xml:space="preserve"> муниципального образования муниципального земельного контроля (</w:t>
      </w:r>
      <w:r w:rsidRPr="00AD33DF">
        <w:rPr>
          <w:rFonts w:eastAsia="Calibri"/>
          <w:sz w:val="26"/>
          <w:szCs w:val="26"/>
        </w:rPr>
        <w:t>далее – муниципальный земельный контроль).</w:t>
      </w:r>
      <w:proofErr w:type="gramEnd"/>
    </w:p>
    <w:p w:rsidR="00701034" w:rsidRPr="00ED1309" w:rsidRDefault="00701034" w:rsidP="0070103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1034">
        <w:rPr>
          <w:rFonts w:ascii="Times New Roman" w:hAnsi="Times New Roman" w:cs="Times New Roman"/>
          <w:sz w:val="26"/>
          <w:szCs w:val="26"/>
        </w:rPr>
        <w:t>М</w:t>
      </w:r>
      <w:r w:rsidRPr="00701034">
        <w:rPr>
          <w:rFonts w:ascii="Times New Roman" w:eastAsia="Calibri" w:hAnsi="Times New Roman" w:cs="Times New Roman"/>
          <w:sz w:val="26"/>
          <w:szCs w:val="26"/>
        </w:rPr>
        <w:t>униципальный земельный контроль</w:t>
      </w:r>
      <w:r w:rsidRPr="00701034">
        <w:rPr>
          <w:rFonts w:ascii="Times New Roman" w:hAnsi="Times New Roman" w:cs="Times New Roman"/>
        </w:rPr>
        <w:t xml:space="preserve"> </w:t>
      </w:r>
      <w:r w:rsidRPr="00701034">
        <w:rPr>
          <w:rFonts w:ascii="Times New Roman" w:hAnsi="Times New Roman" w:cs="Times New Roman"/>
          <w:sz w:val="26"/>
          <w:szCs w:val="26"/>
        </w:rPr>
        <w:t>направлен на соблюдение</w:t>
      </w:r>
      <w:r w:rsidRPr="00701034">
        <w:rPr>
          <w:sz w:val="26"/>
          <w:szCs w:val="26"/>
        </w:rPr>
        <w:t xml:space="preserve"> </w:t>
      </w:r>
      <w:r w:rsidRPr="00ED1309">
        <w:rPr>
          <w:rFonts w:ascii="Times New Roman" w:hAnsi="Times New Roman" w:cs="Times New Roman"/>
          <w:sz w:val="26"/>
          <w:szCs w:val="26"/>
        </w:rPr>
        <w:t xml:space="preserve">юридическими лицами, индивидуальными предпринимателями, гражданами (далее - контролируемые лица) обязательных требований земельного законодательства </w:t>
      </w:r>
      <w:r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ED1309">
        <w:rPr>
          <w:rFonts w:ascii="Times New Roman" w:hAnsi="Times New Roman" w:cs="Times New Roman"/>
          <w:sz w:val="26"/>
          <w:szCs w:val="26"/>
        </w:rPr>
        <w:t>.</w:t>
      </w:r>
    </w:p>
    <w:p w:rsidR="00701034" w:rsidRPr="00ED1309" w:rsidRDefault="00701034" w:rsidP="0070103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1309">
        <w:rPr>
          <w:rFonts w:ascii="Times New Roman" w:hAnsi="Times New Roman" w:cs="Times New Roman"/>
          <w:sz w:val="26"/>
          <w:szCs w:val="26"/>
        </w:rPr>
        <w:t xml:space="preserve">В рамках муниципального земельного контроля осуществляется </w:t>
      </w:r>
      <w:proofErr w:type="gramStart"/>
      <w:r w:rsidRPr="00ED130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D1309">
        <w:rPr>
          <w:rFonts w:ascii="Times New Roman" w:hAnsi="Times New Roman" w:cs="Times New Roman"/>
          <w:sz w:val="26"/>
          <w:szCs w:val="26"/>
        </w:rPr>
        <w:t xml:space="preserve"> соблюдением:</w:t>
      </w:r>
    </w:p>
    <w:p w:rsidR="00701034" w:rsidRPr="00ED1309" w:rsidRDefault="00701034" w:rsidP="0070103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1309">
        <w:rPr>
          <w:rFonts w:ascii="Times New Roman" w:hAnsi="Times New Roman" w:cs="Times New Roman"/>
          <w:sz w:val="26"/>
          <w:szCs w:val="26"/>
        </w:rPr>
        <w:t>1) обязательных требований о недопущении самовольного занятия объектов земельных отношений, в том числе использования объектов земельных отношений, лицом, не имеющим предусмотренных законодательством прав на них;</w:t>
      </w:r>
    </w:p>
    <w:p w:rsidR="00701034" w:rsidRPr="00ED1309" w:rsidRDefault="00701034" w:rsidP="0070103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1309">
        <w:rPr>
          <w:rFonts w:ascii="Times New Roman" w:hAnsi="Times New Roman" w:cs="Times New Roman"/>
          <w:sz w:val="26"/>
          <w:szCs w:val="26"/>
        </w:rPr>
        <w:t>2) обязательных требований об использовании объектов земельных отношений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701034" w:rsidRPr="00ED1309" w:rsidRDefault="00701034" w:rsidP="0070103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1309">
        <w:rPr>
          <w:rFonts w:ascii="Times New Roman" w:hAnsi="Times New Roman" w:cs="Times New Roman"/>
          <w:sz w:val="26"/>
          <w:szCs w:val="26"/>
        </w:rPr>
        <w:t>3) обязательных требований, связанных с обязательным использованием объектов земельных отношений,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D100E1" w:rsidRDefault="00701034" w:rsidP="0070103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1309">
        <w:rPr>
          <w:rFonts w:ascii="Times New Roman" w:hAnsi="Times New Roman" w:cs="Times New Roman"/>
          <w:sz w:val="26"/>
          <w:szCs w:val="26"/>
        </w:rPr>
        <w:t xml:space="preserve">4) исполнения предписаний об устранении нарушений обязательных требований земельного законодательства, выданных должностными лицами, </w:t>
      </w:r>
      <w:r w:rsidRPr="00ED1309">
        <w:rPr>
          <w:rFonts w:ascii="Times New Roman" w:hAnsi="Times New Roman" w:cs="Times New Roman"/>
          <w:sz w:val="26"/>
          <w:szCs w:val="26"/>
        </w:rPr>
        <w:lastRenderedPageBreak/>
        <w:t>уполномоченными осуществлять муниципальный земельный контроль, в пределах их компетенции</w:t>
      </w:r>
      <w:r w:rsidR="00D100E1">
        <w:rPr>
          <w:rFonts w:ascii="Times New Roman" w:hAnsi="Times New Roman" w:cs="Times New Roman"/>
          <w:sz w:val="26"/>
          <w:szCs w:val="26"/>
        </w:rPr>
        <w:t>;</w:t>
      </w:r>
    </w:p>
    <w:p w:rsidR="00D100E1" w:rsidRDefault="00D100E1" w:rsidP="0070103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Pr="005B3334">
        <w:rPr>
          <w:rFonts w:ascii="Times New Roman" w:hAnsi="Times New Roman" w:cs="Times New Roman"/>
          <w:sz w:val="26"/>
          <w:szCs w:val="26"/>
        </w:rPr>
        <w:t>обязательных требований, связанных с обязанностью по приведению земель в состояние, пригодное для использования по целевому назначению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01034" w:rsidRPr="00ED1309" w:rsidRDefault="00701034" w:rsidP="0070103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1309">
        <w:rPr>
          <w:rFonts w:ascii="Times New Roman" w:hAnsi="Times New Roman" w:cs="Times New Roman"/>
          <w:sz w:val="26"/>
          <w:szCs w:val="26"/>
        </w:rPr>
        <w:t>Объектами муниципального земельного контроля являются:</w:t>
      </w:r>
    </w:p>
    <w:p w:rsidR="00701034" w:rsidRPr="00ED1309" w:rsidRDefault="00701034" w:rsidP="0070103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1309">
        <w:rPr>
          <w:rFonts w:ascii="Times New Roman" w:hAnsi="Times New Roman" w:cs="Times New Roman"/>
          <w:sz w:val="26"/>
          <w:szCs w:val="26"/>
        </w:rPr>
        <w:t>1) деятельность, действия (бездействие) контролируемых лиц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701034" w:rsidRPr="00ED1309" w:rsidRDefault="00701034" w:rsidP="0070103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1309">
        <w:rPr>
          <w:rFonts w:ascii="Times New Roman" w:hAnsi="Times New Roman" w:cs="Times New Roman"/>
          <w:sz w:val="26"/>
          <w:szCs w:val="26"/>
        </w:rPr>
        <w:t xml:space="preserve">2) объекты земельных отношений (земли, земельные участки или части земельных участков), расположенные в границах </w:t>
      </w:r>
      <w:proofErr w:type="spellStart"/>
      <w:r>
        <w:rPr>
          <w:rFonts w:ascii="Times New Roman" w:hAnsi="Times New Roman" w:cs="Times New Roman"/>
          <w:sz w:val="26"/>
          <w:szCs w:val="26"/>
        </w:rPr>
        <w:t>Жуинского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ED1309">
        <w:rPr>
          <w:rFonts w:ascii="Times New Roman" w:hAnsi="Times New Roman" w:cs="Times New Roman"/>
          <w:sz w:val="26"/>
          <w:szCs w:val="26"/>
        </w:rPr>
        <w:t xml:space="preserve"> (далее - объекты земельных отношений), которыми контролируемые лица владеют и (или) пользуются.</w:t>
      </w:r>
    </w:p>
    <w:p w:rsidR="00D65B24" w:rsidRDefault="00D65B24" w:rsidP="00D65B24">
      <w:pPr>
        <w:jc w:val="both"/>
        <w:outlineLvl w:val="1"/>
        <w:rPr>
          <w:sz w:val="26"/>
          <w:szCs w:val="26"/>
        </w:rPr>
      </w:pPr>
      <w:r>
        <w:rPr>
          <w:bCs/>
          <w:sz w:val="28"/>
          <w:szCs w:val="28"/>
        </w:rPr>
        <w:tab/>
      </w:r>
      <w:r w:rsidRPr="00D65B24">
        <w:rPr>
          <w:sz w:val="26"/>
          <w:szCs w:val="26"/>
        </w:rPr>
        <w:t xml:space="preserve">В связи с прекращением действия Закона Иркутской области от 3 ноября 2016 года  № 96-ОЗ «О закреплении за сельскими поселениями Иркутской области  вопросов местного значения» с 01 января 2025 года полномочия по проведению муниципального земельного контроля на территории </w:t>
      </w:r>
      <w:proofErr w:type="spellStart"/>
      <w:r w:rsidRPr="00D65B24">
        <w:rPr>
          <w:sz w:val="26"/>
          <w:szCs w:val="26"/>
        </w:rPr>
        <w:t>Жуинского</w:t>
      </w:r>
      <w:proofErr w:type="spellEnd"/>
      <w:r w:rsidRPr="00D65B24">
        <w:rPr>
          <w:sz w:val="26"/>
          <w:szCs w:val="26"/>
        </w:rPr>
        <w:t xml:space="preserve"> сельского поселения относятся к полномочиям муниципального образования </w:t>
      </w:r>
      <w:proofErr w:type="gramStart"/>
      <w:r w:rsidRPr="00D65B24">
        <w:rPr>
          <w:sz w:val="26"/>
          <w:szCs w:val="26"/>
        </w:rPr>
        <w:t>г</w:t>
      </w:r>
      <w:proofErr w:type="gramEnd"/>
      <w:r w:rsidRPr="00D65B24">
        <w:rPr>
          <w:sz w:val="26"/>
          <w:szCs w:val="26"/>
        </w:rPr>
        <w:t>. Бодайбо и района.</w:t>
      </w:r>
    </w:p>
    <w:p w:rsidR="00701034" w:rsidRPr="00D65B24" w:rsidRDefault="00D65B24" w:rsidP="00D65B24">
      <w:pPr>
        <w:ind w:firstLine="708"/>
        <w:jc w:val="both"/>
        <w:outlineLvl w:val="1"/>
        <w:rPr>
          <w:bCs/>
          <w:sz w:val="26"/>
          <w:szCs w:val="26"/>
        </w:rPr>
      </w:pPr>
      <w:r w:rsidRPr="00D65B24">
        <w:rPr>
          <w:bCs/>
          <w:sz w:val="26"/>
          <w:szCs w:val="26"/>
        </w:rPr>
        <w:t xml:space="preserve">В соответствии с Соглашением </w:t>
      </w:r>
      <w:r w:rsidRPr="00D65B24">
        <w:rPr>
          <w:sz w:val="26"/>
          <w:szCs w:val="26"/>
        </w:rPr>
        <w:t xml:space="preserve">№ 95 от 27.12.2024 </w:t>
      </w:r>
      <w:r>
        <w:rPr>
          <w:sz w:val="26"/>
          <w:szCs w:val="26"/>
        </w:rPr>
        <w:t>«О</w:t>
      </w:r>
      <w:r w:rsidRPr="00D65B24">
        <w:rPr>
          <w:sz w:val="26"/>
          <w:szCs w:val="26"/>
        </w:rPr>
        <w:t xml:space="preserve"> передаче осуществления части полномочий по решению вопросов местного значения по осуществлению муниципального земельного контроля в границах </w:t>
      </w:r>
      <w:proofErr w:type="spellStart"/>
      <w:r w:rsidRPr="00D65B24">
        <w:rPr>
          <w:sz w:val="26"/>
          <w:szCs w:val="26"/>
        </w:rPr>
        <w:t>Жуинского</w:t>
      </w:r>
      <w:proofErr w:type="spellEnd"/>
      <w:r w:rsidRPr="00D65B24">
        <w:rPr>
          <w:sz w:val="26"/>
          <w:szCs w:val="26"/>
        </w:rPr>
        <w:t xml:space="preserve"> муниципального образования</w:t>
      </w:r>
      <w:r>
        <w:rPr>
          <w:sz w:val="26"/>
          <w:szCs w:val="26"/>
        </w:rPr>
        <w:t xml:space="preserve">» (далее – Соглашение о передаче полномочий) в 2025 году муниципальный земельный контроль на территории </w:t>
      </w:r>
      <w:proofErr w:type="spellStart"/>
      <w:r>
        <w:rPr>
          <w:sz w:val="26"/>
          <w:szCs w:val="26"/>
        </w:rPr>
        <w:t>Жуинского</w:t>
      </w:r>
      <w:proofErr w:type="spellEnd"/>
      <w:r>
        <w:rPr>
          <w:sz w:val="26"/>
          <w:szCs w:val="26"/>
        </w:rPr>
        <w:t xml:space="preserve"> муниципального образования осуществля</w:t>
      </w:r>
      <w:r w:rsidR="00BA5451">
        <w:rPr>
          <w:sz w:val="26"/>
          <w:szCs w:val="26"/>
        </w:rPr>
        <w:t>лся</w:t>
      </w:r>
      <w:r>
        <w:rPr>
          <w:sz w:val="26"/>
          <w:szCs w:val="26"/>
        </w:rPr>
        <w:t xml:space="preserve"> должностными лицами Администрации </w:t>
      </w:r>
      <w:proofErr w:type="spellStart"/>
      <w:r>
        <w:rPr>
          <w:sz w:val="26"/>
          <w:szCs w:val="26"/>
        </w:rPr>
        <w:t>Жуинского</w:t>
      </w:r>
      <w:proofErr w:type="spellEnd"/>
      <w:r>
        <w:rPr>
          <w:sz w:val="26"/>
          <w:szCs w:val="26"/>
        </w:rPr>
        <w:t xml:space="preserve"> сельского поселения.</w:t>
      </w:r>
    </w:p>
    <w:p w:rsidR="00BA5451" w:rsidRDefault="00BA5451" w:rsidP="00BA5451">
      <w:pPr>
        <w:ind w:firstLine="560"/>
        <w:jc w:val="both"/>
        <w:rPr>
          <w:rFonts w:eastAsia="Calibri"/>
          <w:sz w:val="26"/>
          <w:szCs w:val="26"/>
        </w:rPr>
      </w:pPr>
      <w:r w:rsidRPr="00BA5451">
        <w:rPr>
          <w:rFonts w:eastAsia="Calibri"/>
          <w:sz w:val="26"/>
          <w:szCs w:val="26"/>
        </w:rPr>
        <w:t>В 202</w:t>
      </w:r>
      <w:r>
        <w:rPr>
          <w:rFonts w:eastAsia="Calibri"/>
          <w:sz w:val="26"/>
          <w:szCs w:val="26"/>
        </w:rPr>
        <w:t>5</w:t>
      </w:r>
      <w:r w:rsidRPr="00BA5451">
        <w:rPr>
          <w:rFonts w:eastAsia="Calibri"/>
          <w:sz w:val="26"/>
          <w:szCs w:val="26"/>
        </w:rPr>
        <w:t xml:space="preserve"> году в рамках осуществления муниципального земельного контроля на территории </w:t>
      </w:r>
      <w:proofErr w:type="spellStart"/>
      <w:r>
        <w:rPr>
          <w:rFonts w:eastAsia="Calibri"/>
          <w:sz w:val="26"/>
          <w:szCs w:val="26"/>
        </w:rPr>
        <w:t>Жуинского</w:t>
      </w:r>
      <w:proofErr w:type="spellEnd"/>
      <w:r>
        <w:rPr>
          <w:rFonts w:eastAsia="Calibri"/>
          <w:sz w:val="26"/>
          <w:szCs w:val="26"/>
        </w:rPr>
        <w:t xml:space="preserve"> сельского поселения </w:t>
      </w:r>
      <w:r w:rsidRPr="00BA5451">
        <w:rPr>
          <w:rFonts w:eastAsia="Calibri"/>
          <w:sz w:val="26"/>
          <w:szCs w:val="26"/>
        </w:rPr>
        <w:t xml:space="preserve">плановые </w:t>
      </w:r>
      <w:r>
        <w:rPr>
          <w:rFonts w:eastAsia="Calibri"/>
          <w:sz w:val="26"/>
          <w:szCs w:val="26"/>
        </w:rPr>
        <w:t xml:space="preserve">и внеплановые </w:t>
      </w:r>
      <w:r w:rsidRPr="00BA5451">
        <w:rPr>
          <w:rFonts w:eastAsia="Calibri"/>
          <w:sz w:val="26"/>
          <w:szCs w:val="26"/>
        </w:rPr>
        <w:t>контрольные мероприятия не проводились. В 202</w:t>
      </w:r>
      <w:r>
        <w:rPr>
          <w:rFonts w:eastAsia="Calibri"/>
          <w:sz w:val="26"/>
          <w:szCs w:val="26"/>
        </w:rPr>
        <w:t>5</w:t>
      </w:r>
      <w:r w:rsidRPr="00BA5451">
        <w:rPr>
          <w:rFonts w:eastAsia="Calibri"/>
          <w:sz w:val="26"/>
          <w:szCs w:val="26"/>
        </w:rPr>
        <w:t xml:space="preserve"> году проведен</w:t>
      </w:r>
      <w:r>
        <w:rPr>
          <w:rFonts w:eastAsia="Calibri"/>
          <w:sz w:val="26"/>
          <w:szCs w:val="26"/>
        </w:rPr>
        <w:t>о 5 профилактических визитов, нарушения земельного законодательства не установлены.</w:t>
      </w:r>
    </w:p>
    <w:p w:rsidR="00BA5451" w:rsidRPr="00BA5451" w:rsidRDefault="00BA5451" w:rsidP="00BA5451">
      <w:pPr>
        <w:ind w:firstLine="560"/>
        <w:jc w:val="both"/>
        <w:rPr>
          <w:rFonts w:eastAsia="Calibri"/>
          <w:sz w:val="26"/>
          <w:szCs w:val="26"/>
        </w:rPr>
      </w:pPr>
      <w:r w:rsidRPr="00BA5451">
        <w:rPr>
          <w:rFonts w:eastAsia="Calibri"/>
          <w:sz w:val="26"/>
          <w:szCs w:val="26"/>
        </w:rPr>
        <w:t>В рамках развития и осуществления профилактиче</w:t>
      </w:r>
      <w:r w:rsidR="00DC24AC">
        <w:rPr>
          <w:rFonts w:eastAsia="Calibri"/>
          <w:sz w:val="26"/>
          <w:szCs w:val="26"/>
        </w:rPr>
        <w:t xml:space="preserve">ской деятельности </w:t>
      </w:r>
      <w:r w:rsidRPr="00BA5451">
        <w:rPr>
          <w:rFonts w:eastAsia="Calibri"/>
          <w:sz w:val="26"/>
          <w:szCs w:val="26"/>
        </w:rPr>
        <w:t>в 202</w:t>
      </w:r>
      <w:r w:rsidR="00DC24AC">
        <w:rPr>
          <w:rFonts w:eastAsia="Calibri"/>
          <w:sz w:val="26"/>
          <w:szCs w:val="26"/>
        </w:rPr>
        <w:t>5</w:t>
      </w:r>
      <w:r w:rsidRPr="00BA5451">
        <w:rPr>
          <w:rFonts w:eastAsia="Calibri"/>
          <w:sz w:val="26"/>
          <w:szCs w:val="26"/>
        </w:rPr>
        <w:t xml:space="preserve"> году:</w:t>
      </w:r>
    </w:p>
    <w:p w:rsidR="00BA5451" w:rsidRPr="00BA5451" w:rsidRDefault="00BA5451" w:rsidP="00BA5451">
      <w:pPr>
        <w:ind w:firstLine="560"/>
        <w:jc w:val="both"/>
        <w:rPr>
          <w:rFonts w:eastAsia="Calibri"/>
          <w:sz w:val="26"/>
          <w:szCs w:val="26"/>
        </w:rPr>
      </w:pPr>
      <w:r w:rsidRPr="00BA5451">
        <w:rPr>
          <w:rFonts w:eastAsia="Calibri"/>
          <w:sz w:val="26"/>
          <w:szCs w:val="26"/>
        </w:rPr>
        <w:t>- поддерживались в актуальном состоянии и размещались на официальном сайте перечни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муниципального земельного контроля, а также тексты соответствующих нормативных правовых актов;</w:t>
      </w:r>
    </w:p>
    <w:p w:rsidR="00BA5451" w:rsidRPr="00BA5451" w:rsidRDefault="00BA5451" w:rsidP="00BA5451">
      <w:pPr>
        <w:ind w:firstLine="560"/>
        <w:jc w:val="both"/>
        <w:rPr>
          <w:rFonts w:eastAsia="Calibri"/>
          <w:sz w:val="26"/>
          <w:szCs w:val="26"/>
        </w:rPr>
      </w:pPr>
      <w:r w:rsidRPr="00BA5451">
        <w:rPr>
          <w:rFonts w:eastAsia="Calibri"/>
          <w:sz w:val="26"/>
          <w:szCs w:val="26"/>
        </w:rPr>
        <w:t xml:space="preserve">- осуществлялось консультирование по вопросам соблюдения обязательных требований земельного законодательства.          </w:t>
      </w:r>
    </w:p>
    <w:p w:rsidR="00701034" w:rsidRDefault="00701034" w:rsidP="00701034">
      <w:pPr>
        <w:ind w:firstLine="709"/>
        <w:jc w:val="center"/>
        <w:outlineLvl w:val="1"/>
        <w:rPr>
          <w:bCs/>
          <w:sz w:val="28"/>
          <w:szCs w:val="28"/>
        </w:rPr>
      </w:pPr>
    </w:p>
    <w:p w:rsidR="00701034" w:rsidRPr="00701034" w:rsidRDefault="00701034" w:rsidP="00701034">
      <w:pPr>
        <w:ind w:firstLine="709"/>
        <w:jc w:val="center"/>
        <w:outlineLvl w:val="1"/>
        <w:rPr>
          <w:b/>
          <w:bCs/>
          <w:sz w:val="26"/>
          <w:szCs w:val="26"/>
        </w:rPr>
      </w:pPr>
      <w:r w:rsidRPr="00701034">
        <w:rPr>
          <w:b/>
          <w:bCs/>
          <w:sz w:val="26"/>
          <w:szCs w:val="26"/>
        </w:rPr>
        <w:t>Раздел II. Цели и задачи реализации Программы</w:t>
      </w:r>
    </w:p>
    <w:p w:rsidR="00701034" w:rsidRPr="00701034" w:rsidRDefault="00701034" w:rsidP="00701034">
      <w:pPr>
        <w:jc w:val="both"/>
        <w:rPr>
          <w:b/>
          <w:sz w:val="26"/>
          <w:szCs w:val="26"/>
        </w:rPr>
      </w:pPr>
    </w:p>
    <w:p w:rsidR="00701034" w:rsidRPr="00701034" w:rsidRDefault="00701034" w:rsidP="00701034">
      <w:pPr>
        <w:ind w:firstLine="709"/>
        <w:jc w:val="both"/>
        <w:outlineLvl w:val="2"/>
        <w:rPr>
          <w:bCs/>
          <w:sz w:val="26"/>
          <w:szCs w:val="26"/>
        </w:rPr>
      </w:pPr>
      <w:r w:rsidRPr="00701034">
        <w:rPr>
          <w:bCs/>
          <w:sz w:val="26"/>
          <w:szCs w:val="26"/>
        </w:rPr>
        <w:t>Основными целями Программы являются:</w:t>
      </w:r>
    </w:p>
    <w:p w:rsidR="00701034" w:rsidRPr="00701034" w:rsidRDefault="00701034" w:rsidP="00701034">
      <w:pPr>
        <w:numPr>
          <w:ilvl w:val="0"/>
          <w:numId w:val="1"/>
        </w:numPr>
        <w:ind w:left="0" w:firstLine="709"/>
        <w:jc w:val="both"/>
        <w:outlineLvl w:val="2"/>
        <w:rPr>
          <w:sz w:val="26"/>
          <w:szCs w:val="26"/>
        </w:rPr>
      </w:pPr>
      <w:r w:rsidRPr="00701034">
        <w:rPr>
          <w:sz w:val="26"/>
          <w:szCs w:val="26"/>
        </w:rPr>
        <w:t>стимулирование добросовестного соблюдения обязательных требований земельного законодательства всеми контролируемыми лицами;</w:t>
      </w:r>
    </w:p>
    <w:p w:rsidR="00701034" w:rsidRPr="00701034" w:rsidRDefault="00701034" w:rsidP="00701034">
      <w:pPr>
        <w:numPr>
          <w:ilvl w:val="0"/>
          <w:numId w:val="1"/>
        </w:numPr>
        <w:ind w:left="0" w:firstLine="709"/>
        <w:jc w:val="both"/>
        <w:outlineLvl w:val="2"/>
        <w:rPr>
          <w:sz w:val="26"/>
          <w:szCs w:val="26"/>
        </w:rPr>
      </w:pPr>
      <w:r w:rsidRPr="00701034">
        <w:rPr>
          <w:sz w:val="26"/>
          <w:szCs w:val="26"/>
        </w:rPr>
        <w:t>предупреждения контролируемыми лицами обязательных требований земельного законодательства;</w:t>
      </w:r>
    </w:p>
    <w:p w:rsidR="00701034" w:rsidRPr="00701034" w:rsidRDefault="00701034" w:rsidP="00701034">
      <w:pPr>
        <w:ind w:firstLine="709"/>
        <w:jc w:val="both"/>
        <w:outlineLvl w:val="2"/>
        <w:rPr>
          <w:sz w:val="26"/>
          <w:szCs w:val="26"/>
        </w:rPr>
      </w:pPr>
      <w:r w:rsidRPr="00701034">
        <w:rPr>
          <w:sz w:val="26"/>
          <w:szCs w:val="26"/>
        </w:rPr>
        <w:lastRenderedPageBreak/>
        <w:t>3)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01034" w:rsidRPr="00701034" w:rsidRDefault="00701034" w:rsidP="00701034">
      <w:pPr>
        <w:ind w:firstLine="709"/>
        <w:jc w:val="both"/>
        <w:outlineLvl w:val="2"/>
        <w:rPr>
          <w:sz w:val="26"/>
          <w:szCs w:val="26"/>
        </w:rPr>
      </w:pPr>
      <w:r w:rsidRPr="00701034">
        <w:rPr>
          <w:sz w:val="26"/>
          <w:szCs w:val="26"/>
        </w:rPr>
        <w:t>4)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701034" w:rsidRPr="00701034" w:rsidRDefault="00701034" w:rsidP="00701034">
      <w:pPr>
        <w:ind w:firstLine="709"/>
        <w:jc w:val="both"/>
        <w:outlineLvl w:val="2"/>
        <w:rPr>
          <w:sz w:val="26"/>
          <w:szCs w:val="26"/>
        </w:rPr>
      </w:pPr>
      <w:r w:rsidRPr="00701034">
        <w:rPr>
          <w:sz w:val="26"/>
          <w:szCs w:val="26"/>
        </w:rPr>
        <w:t>5) формирование моделей социально ответственного, добросовестного правового поведения контролируемых лиц;</w:t>
      </w:r>
    </w:p>
    <w:p w:rsidR="00701034" w:rsidRPr="00701034" w:rsidRDefault="00701034" w:rsidP="00701034">
      <w:pPr>
        <w:ind w:firstLine="709"/>
        <w:jc w:val="both"/>
        <w:outlineLvl w:val="2"/>
        <w:rPr>
          <w:sz w:val="26"/>
          <w:szCs w:val="26"/>
        </w:rPr>
      </w:pPr>
      <w:r w:rsidRPr="00701034">
        <w:rPr>
          <w:sz w:val="26"/>
          <w:szCs w:val="26"/>
        </w:rPr>
        <w:t>6) повышение прозрачности осуществления контрольной деятельности;</w:t>
      </w:r>
    </w:p>
    <w:p w:rsidR="00701034" w:rsidRPr="00701034" w:rsidRDefault="00701034" w:rsidP="00701034">
      <w:pPr>
        <w:ind w:firstLine="709"/>
        <w:jc w:val="both"/>
        <w:outlineLvl w:val="2"/>
        <w:rPr>
          <w:bCs/>
          <w:sz w:val="26"/>
          <w:szCs w:val="26"/>
        </w:rPr>
      </w:pPr>
      <w:r w:rsidRPr="00701034">
        <w:rPr>
          <w:sz w:val="26"/>
          <w:szCs w:val="26"/>
        </w:rPr>
        <w:t>7) мотивация контролируемых лиц к ответственному, добросовестному правовому поведению.</w:t>
      </w:r>
    </w:p>
    <w:p w:rsidR="00701034" w:rsidRPr="00701034" w:rsidRDefault="00701034" w:rsidP="00701034">
      <w:pPr>
        <w:ind w:firstLine="709"/>
        <w:jc w:val="both"/>
        <w:outlineLvl w:val="2"/>
        <w:rPr>
          <w:bCs/>
          <w:sz w:val="26"/>
          <w:szCs w:val="26"/>
        </w:rPr>
      </w:pPr>
      <w:r w:rsidRPr="00701034">
        <w:rPr>
          <w:bCs/>
          <w:sz w:val="26"/>
          <w:szCs w:val="26"/>
        </w:rPr>
        <w:t>Проведение профилактических мероприятий Программы направлено на решение следующих задач:</w:t>
      </w:r>
    </w:p>
    <w:p w:rsidR="00701034" w:rsidRPr="00701034" w:rsidRDefault="00701034" w:rsidP="00701034">
      <w:pPr>
        <w:ind w:firstLine="709"/>
        <w:jc w:val="both"/>
        <w:outlineLvl w:val="2"/>
        <w:rPr>
          <w:sz w:val="26"/>
          <w:szCs w:val="26"/>
        </w:rPr>
      </w:pPr>
      <w:r w:rsidRPr="00701034">
        <w:rPr>
          <w:bCs/>
          <w:sz w:val="26"/>
          <w:szCs w:val="26"/>
        </w:rPr>
        <w:t>1) у</w:t>
      </w:r>
      <w:r w:rsidRPr="00701034">
        <w:rPr>
          <w:sz w:val="26"/>
          <w:szCs w:val="26"/>
        </w:rPr>
        <w:t xml:space="preserve">крепление </w:t>
      </w:r>
      <w:proofErr w:type="gramStart"/>
      <w:r w:rsidRPr="00701034">
        <w:rPr>
          <w:sz w:val="26"/>
          <w:szCs w:val="26"/>
        </w:rPr>
        <w:t>системы профилактики нарушений рисков причинения</w:t>
      </w:r>
      <w:proofErr w:type="gramEnd"/>
      <w:r w:rsidRPr="00701034">
        <w:rPr>
          <w:sz w:val="26"/>
          <w:szCs w:val="26"/>
        </w:rPr>
        <w:t xml:space="preserve"> вреда (ущерба) охраняемым законом ценностям;</w:t>
      </w:r>
    </w:p>
    <w:p w:rsidR="00701034" w:rsidRPr="00701034" w:rsidRDefault="00701034" w:rsidP="00701034">
      <w:pPr>
        <w:ind w:firstLine="709"/>
        <w:jc w:val="both"/>
        <w:outlineLvl w:val="2"/>
        <w:rPr>
          <w:iCs/>
          <w:sz w:val="26"/>
          <w:szCs w:val="26"/>
        </w:rPr>
      </w:pPr>
      <w:r w:rsidRPr="00701034">
        <w:rPr>
          <w:sz w:val="26"/>
          <w:szCs w:val="26"/>
        </w:rPr>
        <w:t>2) п</w:t>
      </w:r>
      <w:r w:rsidRPr="00701034">
        <w:rPr>
          <w:iCs/>
          <w:sz w:val="26"/>
          <w:szCs w:val="26"/>
        </w:rPr>
        <w:t>овышение правосознания и правовой культуры руководителей юридических лиц, индивидуальных предпринимателей и граждан;</w:t>
      </w:r>
    </w:p>
    <w:p w:rsidR="00701034" w:rsidRPr="00701034" w:rsidRDefault="00701034" w:rsidP="00701034">
      <w:pPr>
        <w:ind w:firstLine="709"/>
        <w:jc w:val="both"/>
        <w:outlineLvl w:val="2"/>
        <w:rPr>
          <w:sz w:val="26"/>
          <w:szCs w:val="26"/>
        </w:rPr>
      </w:pPr>
      <w:r w:rsidRPr="00701034">
        <w:rPr>
          <w:iCs/>
          <w:sz w:val="26"/>
          <w:szCs w:val="26"/>
        </w:rPr>
        <w:t xml:space="preserve">3) </w:t>
      </w:r>
      <w:r w:rsidRPr="00701034">
        <w:rPr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701034" w:rsidRPr="00701034" w:rsidRDefault="00701034" w:rsidP="00701034">
      <w:pPr>
        <w:ind w:firstLine="709"/>
        <w:jc w:val="both"/>
        <w:outlineLvl w:val="2"/>
        <w:rPr>
          <w:sz w:val="26"/>
          <w:szCs w:val="26"/>
        </w:rPr>
      </w:pPr>
      <w:r w:rsidRPr="00701034">
        <w:rPr>
          <w:sz w:val="26"/>
          <w:szCs w:val="26"/>
        </w:rPr>
        <w:t>4)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701034" w:rsidRPr="00701034" w:rsidRDefault="00701034" w:rsidP="00701034">
      <w:pPr>
        <w:ind w:firstLine="709"/>
        <w:jc w:val="both"/>
        <w:outlineLvl w:val="2"/>
        <w:rPr>
          <w:sz w:val="26"/>
          <w:szCs w:val="26"/>
        </w:rPr>
      </w:pPr>
      <w:r w:rsidRPr="00701034">
        <w:rPr>
          <w:sz w:val="26"/>
          <w:szCs w:val="26"/>
        </w:rPr>
        <w:t>5)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</w:t>
      </w:r>
    </w:p>
    <w:p w:rsidR="00701034" w:rsidRPr="00701034" w:rsidRDefault="00701034" w:rsidP="00701034">
      <w:pPr>
        <w:ind w:firstLine="709"/>
        <w:jc w:val="both"/>
        <w:outlineLvl w:val="2"/>
        <w:rPr>
          <w:sz w:val="26"/>
          <w:szCs w:val="26"/>
        </w:rPr>
      </w:pPr>
      <w:r w:rsidRPr="00701034">
        <w:rPr>
          <w:sz w:val="26"/>
          <w:szCs w:val="26"/>
        </w:rPr>
        <w:t>6) формирование единого понимания обязательных требований у всех участников контрольной деятельности;</w:t>
      </w:r>
    </w:p>
    <w:p w:rsidR="00701034" w:rsidRPr="00701034" w:rsidRDefault="00701034" w:rsidP="00701034">
      <w:pPr>
        <w:ind w:firstLine="709"/>
        <w:jc w:val="both"/>
        <w:outlineLvl w:val="2"/>
        <w:rPr>
          <w:sz w:val="26"/>
          <w:szCs w:val="26"/>
        </w:rPr>
      </w:pPr>
      <w:r w:rsidRPr="00701034">
        <w:rPr>
          <w:sz w:val="26"/>
          <w:szCs w:val="26"/>
        </w:rPr>
        <w:t>7) создание и внедрение систем позитивной профилактики;</w:t>
      </w:r>
    </w:p>
    <w:p w:rsidR="00701034" w:rsidRPr="00701034" w:rsidRDefault="00701034" w:rsidP="00701034">
      <w:pPr>
        <w:ind w:firstLine="709"/>
        <w:jc w:val="both"/>
        <w:outlineLvl w:val="2"/>
        <w:rPr>
          <w:bCs/>
          <w:sz w:val="26"/>
          <w:szCs w:val="26"/>
        </w:rPr>
      </w:pPr>
      <w:r w:rsidRPr="00701034">
        <w:rPr>
          <w:sz w:val="26"/>
          <w:szCs w:val="26"/>
        </w:rPr>
        <w:t xml:space="preserve">8)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 </w:t>
      </w:r>
    </w:p>
    <w:p w:rsidR="00AD33DF" w:rsidRDefault="00AD33DF" w:rsidP="00701034">
      <w:pPr>
        <w:jc w:val="both"/>
        <w:rPr>
          <w:b/>
          <w:sz w:val="26"/>
          <w:szCs w:val="26"/>
        </w:rPr>
      </w:pPr>
    </w:p>
    <w:p w:rsidR="00701034" w:rsidRPr="00701034" w:rsidRDefault="00701034" w:rsidP="00701034">
      <w:pPr>
        <w:ind w:firstLine="709"/>
        <w:jc w:val="center"/>
        <w:outlineLvl w:val="1"/>
        <w:rPr>
          <w:b/>
          <w:bCs/>
          <w:sz w:val="26"/>
          <w:szCs w:val="26"/>
        </w:rPr>
      </w:pPr>
      <w:r w:rsidRPr="00701034">
        <w:rPr>
          <w:b/>
          <w:bCs/>
          <w:sz w:val="26"/>
          <w:szCs w:val="26"/>
        </w:rPr>
        <w:t>Раздел III. Перечень профилактических мероприятий, сроки (периодичность) их проведения</w:t>
      </w:r>
    </w:p>
    <w:p w:rsidR="00701034" w:rsidRPr="00701034" w:rsidRDefault="00701034" w:rsidP="00701034">
      <w:pPr>
        <w:ind w:firstLine="709"/>
        <w:jc w:val="center"/>
        <w:outlineLvl w:val="1"/>
        <w:rPr>
          <w:bCs/>
          <w:sz w:val="26"/>
          <w:szCs w:val="26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039"/>
        <w:gridCol w:w="2269"/>
        <w:gridCol w:w="3968"/>
      </w:tblGrid>
      <w:tr w:rsidR="00701034" w:rsidRPr="00701034" w:rsidTr="003744F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34" w:rsidRPr="00701034" w:rsidRDefault="00701034" w:rsidP="003744F6">
            <w:pPr>
              <w:widowControl w:val="0"/>
              <w:jc w:val="center"/>
              <w:rPr>
                <w:iCs/>
                <w:sz w:val="26"/>
                <w:szCs w:val="26"/>
              </w:rPr>
            </w:pPr>
            <w:r w:rsidRPr="00701034">
              <w:rPr>
                <w:iCs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01034">
              <w:rPr>
                <w:iCs/>
                <w:sz w:val="26"/>
                <w:szCs w:val="26"/>
              </w:rPr>
              <w:t>п</w:t>
            </w:r>
            <w:proofErr w:type="spellEnd"/>
            <w:proofErr w:type="gramEnd"/>
            <w:r w:rsidRPr="00701034">
              <w:rPr>
                <w:iCs/>
                <w:sz w:val="26"/>
                <w:szCs w:val="26"/>
              </w:rPr>
              <w:t>/</w:t>
            </w:r>
            <w:proofErr w:type="spellStart"/>
            <w:r w:rsidRPr="00701034">
              <w:rPr>
                <w:i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34" w:rsidRPr="00701034" w:rsidRDefault="00701034" w:rsidP="003744F6">
            <w:pPr>
              <w:widowControl w:val="0"/>
              <w:jc w:val="center"/>
              <w:rPr>
                <w:iCs/>
                <w:sz w:val="26"/>
                <w:szCs w:val="26"/>
              </w:rPr>
            </w:pPr>
            <w:r w:rsidRPr="00701034">
              <w:rPr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34" w:rsidRPr="00701034" w:rsidRDefault="00701034" w:rsidP="003744F6">
            <w:pPr>
              <w:widowControl w:val="0"/>
              <w:jc w:val="center"/>
              <w:rPr>
                <w:iCs/>
                <w:sz w:val="26"/>
                <w:szCs w:val="26"/>
              </w:rPr>
            </w:pPr>
            <w:r w:rsidRPr="00701034">
              <w:rPr>
                <w:iCs/>
                <w:sz w:val="26"/>
                <w:szCs w:val="26"/>
              </w:rPr>
              <w:t>Срок (периодичность) проведения мероприятий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34" w:rsidRPr="00701034" w:rsidRDefault="00701034" w:rsidP="003744F6">
            <w:pPr>
              <w:widowControl w:val="0"/>
              <w:jc w:val="center"/>
              <w:rPr>
                <w:iCs/>
                <w:sz w:val="26"/>
                <w:szCs w:val="26"/>
              </w:rPr>
            </w:pPr>
            <w:proofErr w:type="gramStart"/>
            <w:r w:rsidRPr="00701034">
              <w:rPr>
                <w:iCs/>
                <w:sz w:val="26"/>
                <w:szCs w:val="26"/>
              </w:rPr>
              <w:t>Ответственный</w:t>
            </w:r>
            <w:proofErr w:type="gramEnd"/>
            <w:r w:rsidRPr="00701034">
              <w:rPr>
                <w:iCs/>
                <w:sz w:val="26"/>
                <w:szCs w:val="26"/>
              </w:rPr>
              <w:t xml:space="preserve"> за реализацию</w:t>
            </w:r>
          </w:p>
        </w:tc>
      </w:tr>
      <w:tr w:rsidR="00701034" w:rsidRPr="00701034" w:rsidTr="003744F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34" w:rsidRPr="00701034" w:rsidRDefault="00701034" w:rsidP="003744F6">
            <w:pPr>
              <w:widowControl w:val="0"/>
              <w:jc w:val="center"/>
              <w:rPr>
                <w:iCs/>
                <w:sz w:val="26"/>
                <w:szCs w:val="26"/>
              </w:rPr>
            </w:pPr>
            <w:r w:rsidRPr="00701034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34" w:rsidRPr="00701034" w:rsidRDefault="00701034" w:rsidP="003744F6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01034">
              <w:rPr>
                <w:rFonts w:ascii="Times New Roman" w:hAnsi="Times New Roman" w:cs="Times New Roman"/>
                <w:iCs/>
                <w:sz w:val="26"/>
                <w:szCs w:val="26"/>
              </w:rPr>
              <w:t>Информирование</w:t>
            </w:r>
          </w:p>
          <w:p w:rsidR="00701034" w:rsidRPr="00701034" w:rsidRDefault="00701034" w:rsidP="003744F6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01034">
              <w:rPr>
                <w:rFonts w:ascii="Times New Roman" w:hAnsi="Times New Roman" w:cs="Times New Roman"/>
                <w:iCs/>
                <w:sz w:val="26"/>
                <w:szCs w:val="26"/>
              </w:rPr>
              <w:t>по вопросам соблюдения обязательных требований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34" w:rsidRPr="00701034" w:rsidRDefault="00701034" w:rsidP="003744F6">
            <w:pPr>
              <w:widowControl w:val="0"/>
              <w:jc w:val="center"/>
              <w:rPr>
                <w:iCs/>
                <w:sz w:val="26"/>
                <w:szCs w:val="26"/>
              </w:rPr>
            </w:pPr>
            <w:r w:rsidRPr="00701034">
              <w:rPr>
                <w:iCs/>
                <w:sz w:val="26"/>
                <w:szCs w:val="26"/>
              </w:rPr>
              <w:t>Постоянно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E1" w:rsidRPr="00D100E1" w:rsidRDefault="00D100E1" w:rsidP="00D100E1">
            <w:pPr>
              <w:widowControl w:val="0"/>
              <w:tabs>
                <w:tab w:val="left" w:pos="1207"/>
              </w:tabs>
              <w:ind w:right="-60"/>
              <w:jc w:val="both"/>
              <w:rPr>
                <w:sz w:val="26"/>
                <w:szCs w:val="26"/>
              </w:rPr>
            </w:pPr>
            <w:r w:rsidRPr="00D100E1">
              <w:rPr>
                <w:sz w:val="26"/>
                <w:szCs w:val="26"/>
              </w:rPr>
              <w:t xml:space="preserve">Муниципальные служащие, </w:t>
            </w:r>
            <w:r w:rsidRPr="00D100E1">
              <w:rPr>
                <w:iCs/>
                <w:sz w:val="26"/>
                <w:szCs w:val="26"/>
              </w:rPr>
              <w:t>в</w:t>
            </w:r>
            <w:r w:rsidRPr="00D100E1">
              <w:rPr>
                <w:sz w:val="26"/>
                <w:szCs w:val="26"/>
              </w:rPr>
              <w:t xml:space="preserve"> должностные обязанности которых входит осуществление полномочий по муниципальному </w:t>
            </w:r>
            <w:r>
              <w:rPr>
                <w:sz w:val="26"/>
                <w:szCs w:val="26"/>
              </w:rPr>
              <w:t>земельному</w:t>
            </w:r>
            <w:r w:rsidRPr="00D100E1">
              <w:rPr>
                <w:sz w:val="26"/>
                <w:szCs w:val="26"/>
              </w:rPr>
              <w:t xml:space="preserve"> контролю (далее - </w:t>
            </w:r>
            <w:r>
              <w:rPr>
                <w:sz w:val="26"/>
                <w:szCs w:val="26"/>
              </w:rPr>
              <w:t>Д</w:t>
            </w:r>
            <w:r w:rsidRPr="00D100E1">
              <w:rPr>
                <w:sz w:val="26"/>
                <w:szCs w:val="26"/>
              </w:rPr>
              <w:t>олжностные лица).</w:t>
            </w:r>
          </w:p>
          <w:p w:rsidR="00701034" w:rsidRPr="00701034" w:rsidRDefault="00701034" w:rsidP="00D65B24">
            <w:pPr>
              <w:widowControl w:val="0"/>
              <w:jc w:val="center"/>
              <w:rPr>
                <w:iCs/>
                <w:sz w:val="26"/>
                <w:szCs w:val="26"/>
              </w:rPr>
            </w:pPr>
          </w:p>
        </w:tc>
      </w:tr>
      <w:tr w:rsidR="00701034" w:rsidRPr="00701034" w:rsidTr="003744F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34" w:rsidRPr="00701034" w:rsidRDefault="00701034" w:rsidP="003744F6">
            <w:pPr>
              <w:widowControl w:val="0"/>
              <w:jc w:val="center"/>
              <w:rPr>
                <w:iCs/>
                <w:sz w:val="26"/>
                <w:szCs w:val="26"/>
              </w:rPr>
            </w:pPr>
            <w:r w:rsidRPr="00701034">
              <w:rPr>
                <w:iCs/>
                <w:sz w:val="26"/>
                <w:szCs w:val="26"/>
              </w:rPr>
              <w:lastRenderedPageBreak/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34" w:rsidRPr="00701034" w:rsidRDefault="00701034" w:rsidP="003744F6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01034">
              <w:rPr>
                <w:rFonts w:ascii="Times New Roman" w:hAnsi="Times New Roman" w:cs="Times New Roman"/>
                <w:iCs/>
                <w:sz w:val="26"/>
                <w:szCs w:val="26"/>
              </w:rPr>
              <w:t>Обобщение правоприменительной практики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34" w:rsidRPr="00701034" w:rsidRDefault="00701034" w:rsidP="003744F6">
            <w:pPr>
              <w:pStyle w:val="ConsPlusNormal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</w:pPr>
            <w:r w:rsidRPr="00701034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В срок до 1 июля года, следующего за отчетным годом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34" w:rsidRPr="00701034" w:rsidRDefault="00D65B24" w:rsidP="00D100E1">
            <w:pPr>
              <w:widowControl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Должностные лица </w:t>
            </w:r>
          </w:p>
        </w:tc>
      </w:tr>
      <w:tr w:rsidR="00701034" w:rsidRPr="00701034" w:rsidTr="003744F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34" w:rsidRPr="00701034" w:rsidRDefault="00701034" w:rsidP="003744F6">
            <w:pPr>
              <w:widowControl w:val="0"/>
              <w:jc w:val="center"/>
              <w:rPr>
                <w:iCs/>
                <w:sz w:val="26"/>
                <w:szCs w:val="26"/>
              </w:rPr>
            </w:pPr>
            <w:r w:rsidRPr="00701034">
              <w:rPr>
                <w:iCs/>
                <w:sz w:val="26"/>
                <w:szCs w:val="26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34" w:rsidRPr="00701034" w:rsidRDefault="00701034" w:rsidP="003744F6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01034">
              <w:rPr>
                <w:rFonts w:ascii="Times New Roman" w:hAnsi="Times New Roman" w:cs="Times New Roman"/>
                <w:iCs/>
                <w:sz w:val="26"/>
                <w:szCs w:val="26"/>
              </w:rPr>
              <w:t>Объявление предостережений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34" w:rsidRPr="00701034" w:rsidRDefault="00C96C1A" w:rsidP="00C96C1A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П</w:t>
            </w:r>
            <w:r w:rsidR="00701034" w:rsidRPr="0070103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ри наличии оснований, предусмотренных статьей 49 Федерального закона от 31 июля 2020 года </w:t>
            </w:r>
            <w:r w:rsidR="00701034" w:rsidRPr="00701034">
              <w:rPr>
                <w:rFonts w:ascii="Times New Roman" w:hAnsi="Times New Roman" w:cs="Times New Roman"/>
                <w:iCs/>
                <w:sz w:val="26"/>
                <w:szCs w:val="26"/>
              </w:rPr>
              <w:br/>
              <w:t>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34" w:rsidRPr="00701034" w:rsidRDefault="00D65B24" w:rsidP="00D100E1">
            <w:pPr>
              <w:widowControl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Должностные лица </w:t>
            </w:r>
          </w:p>
        </w:tc>
      </w:tr>
      <w:tr w:rsidR="00701034" w:rsidRPr="00701034" w:rsidTr="003D0289"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1034" w:rsidRPr="00701034" w:rsidRDefault="00701034" w:rsidP="003744F6">
            <w:pPr>
              <w:widowControl w:val="0"/>
              <w:jc w:val="center"/>
              <w:rPr>
                <w:iCs/>
                <w:sz w:val="26"/>
                <w:szCs w:val="26"/>
              </w:rPr>
            </w:pPr>
            <w:r w:rsidRPr="00701034">
              <w:rPr>
                <w:iCs/>
                <w:sz w:val="26"/>
                <w:szCs w:val="26"/>
              </w:rPr>
              <w:t>4</w:t>
            </w: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1034" w:rsidRPr="00701034" w:rsidRDefault="00701034" w:rsidP="003744F6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01034">
              <w:rPr>
                <w:rFonts w:ascii="Times New Roman" w:hAnsi="Times New Roman" w:cs="Times New Roman"/>
                <w:iCs/>
                <w:sz w:val="26"/>
                <w:szCs w:val="26"/>
              </w:rPr>
              <w:t>Консультирование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1034" w:rsidRPr="00701034" w:rsidRDefault="00701034" w:rsidP="003744F6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01034">
              <w:rPr>
                <w:rFonts w:ascii="Times New Roman" w:hAnsi="Times New Roman" w:cs="Times New Roman"/>
                <w:iCs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1034" w:rsidRPr="00701034" w:rsidRDefault="00D65B24" w:rsidP="00C96C1A">
            <w:pPr>
              <w:widowControl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Должностные лица </w:t>
            </w:r>
          </w:p>
        </w:tc>
      </w:tr>
      <w:tr w:rsidR="00701034" w:rsidRPr="00701034" w:rsidTr="003D02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34" w:rsidRPr="00701034" w:rsidRDefault="00701034" w:rsidP="003744F6">
            <w:pPr>
              <w:widowControl w:val="0"/>
              <w:jc w:val="center"/>
              <w:rPr>
                <w:iCs/>
                <w:sz w:val="26"/>
                <w:szCs w:val="26"/>
              </w:rPr>
            </w:pPr>
            <w:r w:rsidRPr="00701034">
              <w:rPr>
                <w:iCs/>
                <w:sz w:val="26"/>
                <w:szCs w:val="26"/>
              </w:rPr>
              <w:t>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34" w:rsidRPr="00701034" w:rsidRDefault="00701034" w:rsidP="003744F6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01034">
              <w:rPr>
                <w:rFonts w:ascii="Times New Roman" w:hAnsi="Times New Roman" w:cs="Times New Roman"/>
                <w:iCs/>
                <w:sz w:val="26"/>
                <w:szCs w:val="26"/>
              </w:rPr>
              <w:t>Профилактический визит (обязательный профилактический визит)</w:t>
            </w:r>
          </w:p>
          <w:p w:rsidR="00701034" w:rsidRPr="00701034" w:rsidRDefault="00701034" w:rsidP="003744F6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34" w:rsidRPr="00701034" w:rsidRDefault="00701034" w:rsidP="003744F6">
            <w:pPr>
              <w:widowControl w:val="0"/>
              <w:jc w:val="center"/>
              <w:rPr>
                <w:iCs/>
                <w:sz w:val="26"/>
                <w:szCs w:val="26"/>
              </w:rPr>
            </w:pPr>
            <w:r w:rsidRPr="00701034">
              <w:rPr>
                <w:iCs/>
                <w:sz w:val="26"/>
                <w:szCs w:val="26"/>
                <w:lang w:val="en-US"/>
              </w:rPr>
              <w:t>II</w:t>
            </w:r>
            <w:r w:rsidRPr="00701034">
              <w:rPr>
                <w:iCs/>
                <w:sz w:val="26"/>
                <w:szCs w:val="26"/>
              </w:rPr>
              <w:t xml:space="preserve"> - </w:t>
            </w:r>
            <w:r w:rsidRPr="00701034">
              <w:rPr>
                <w:iCs/>
                <w:sz w:val="26"/>
                <w:szCs w:val="26"/>
                <w:lang w:val="en-US"/>
              </w:rPr>
              <w:t>IV</w:t>
            </w:r>
            <w:r w:rsidRPr="00701034">
              <w:rPr>
                <w:iCs/>
                <w:sz w:val="26"/>
                <w:szCs w:val="26"/>
              </w:rPr>
              <w:t xml:space="preserve"> квартал</w:t>
            </w:r>
          </w:p>
          <w:p w:rsidR="00701034" w:rsidRPr="00701034" w:rsidRDefault="00701034" w:rsidP="003744F6">
            <w:pPr>
              <w:widowControl w:val="0"/>
              <w:jc w:val="center"/>
              <w:rPr>
                <w:iCs/>
                <w:sz w:val="26"/>
                <w:szCs w:val="26"/>
              </w:rPr>
            </w:pPr>
            <w:r w:rsidRPr="00701034">
              <w:rPr>
                <w:iCs/>
                <w:sz w:val="26"/>
                <w:szCs w:val="26"/>
              </w:rPr>
              <w:t>202</w:t>
            </w:r>
            <w:r w:rsidR="004A27AD">
              <w:rPr>
                <w:iCs/>
                <w:sz w:val="26"/>
                <w:szCs w:val="26"/>
              </w:rPr>
              <w:t>6</w:t>
            </w:r>
            <w:r w:rsidRPr="00701034">
              <w:rPr>
                <w:iCs/>
                <w:sz w:val="26"/>
                <w:szCs w:val="26"/>
              </w:rPr>
              <w:t xml:space="preserve"> года </w:t>
            </w:r>
          </w:p>
          <w:p w:rsidR="00701034" w:rsidRPr="00701034" w:rsidRDefault="00701034" w:rsidP="003744F6">
            <w:pPr>
              <w:widowControl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34" w:rsidRPr="00701034" w:rsidRDefault="00D65B24" w:rsidP="00C96C1A">
            <w:pPr>
              <w:widowControl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Должностные лица </w:t>
            </w:r>
          </w:p>
        </w:tc>
      </w:tr>
      <w:tr w:rsidR="003D0289" w:rsidRPr="00701034" w:rsidTr="003D02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89" w:rsidRPr="00701034" w:rsidRDefault="003D0289" w:rsidP="003744F6">
            <w:pPr>
              <w:widowControl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89" w:rsidRPr="00701034" w:rsidRDefault="003D0289" w:rsidP="003744F6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0103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Профилактический визит </w:t>
            </w:r>
            <w:r w:rsidRPr="008F3CA4">
              <w:rPr>
                <w:rFonts w:ascii="Times New Roman" w:hAnsi="Times New Roman" w:cs="Times New Roman"/>
                <w:color w:val="22272F"/>
                <w:sz w:val="26"/>
                <w:szCs w:val="26"/>
                <w:shd w:val="clear" w:color="auto" w:fill="FFFFFF"/>
              </w:rPr>
              <w:t>по инициативе контролируемого лица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89" w:rsidRPr="003D0289" w:rsidRDefault="003D0289" w:rsidP="003744F6">
            <w:pPr>
              <w:widowControl w:val="0"/>
              <w:jc w:val="center"/>
              <w:rPr>
                <w:iCs/>
                <w:sz w:val="26"/>
                <w:szCs w:val="26"/>
              </w:rPr>
            </w:pPr>
            <w:r w:rsidRPr="00701034">
              <w:rPr>
                <w:iCs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89" w:rsidRDefault="003D0289" w:rsidP="00C96C1A">
            <w:pPr>
              <w:widowControl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Должностные лица</w:t>
            </w:r>
          </w:p>
        </w:tc>
      </w:tr>
    </w:tbl>
    <w:p w:rsidR="00701034" w:rsidRPr="00701034" w:rsidRDefault="00701034" w:rsidP="00701034">
      <w:pPr>
        <w:jc w:val="both"/>
        <w:outlineLvl w:val="1"/>
        <w:rPr>
          <w:bCs/>
          <w:i/>
          <w:sz w:val="26"/>
          <w:szCs w:val="26"/>
        </w:rPr>
      </w:pPr>
    </w:p>
    <w:p w:rsidR="00701034" w:rsidRPr="00701034" w:rsidRDefault="00701034" w:rsidP="00701034">
      <w:pPr>
        <w:ind w:firstLine="567"/>
        <w:jc w:val="both"/>
        <w:rPr>
          <w:sz w:val="26"/>
          <w:szCs w:val="26"/>
        </w:rPr>
      </w:pPr>
      <w:r w:rsidRPr="00701034">
        <w:rPr>
          <w:sz w:val="26"/>
          <w:szCs w:val="26"/>
        </w:rPr>
        <w:t xml:space="preserve">1. Консультирование контролируемых лиц и их представителей может осуществляться должностным лицом, уполномоченным осуществлять муниципальный земельный контроль, по телефону, посредством </w:t>
      </w:r>
      <w:proofErr w:type="spellStart"/>
      <w:r w:rsidRPr="00701034">
        <w:rPr>
          <w:sz w:val="26"/>
          <w:szCs w:val="26"/>
        </w:rPr>
        <w:t>видео-конференц-связи</w:t>
      </w:r>
      <w:proofErr w:type="spellEnd"/>
      <w:r w:rsidRPr="00701034">
        <w:rPr>
          <w:sz w:val="26"/>
          <w:szCs w:val="26"/>
        </w:rPr>
        <w:t>, на личном приеме либо в ходе проведения профилактического мероприятия, контрольного мероприятия по следующим вопросам:</w:t>
      </w:r>
    </w:p>
    <w:p w:rsidR="00701034" w:rsidRPr="00701034" w:rsidRDefault="00701034" w:rsidP="00701034">
      <w:pPr>
        <w:ind w:firstLine="567"/>
        <w:jc w:val="both"/>
        <w:rPr>
          <w:sz w:val="26"/>
          <w:szCs w:val="26"/>
        </w:rPr>
      </w:pPr>
      <w:r w:rsidRPr="00701034">
        <w:rPr>
          <w:sz w:val="26"/>
          <w:szCs w:val="26"/>
        </w:rPr>
        <w:t>1) местонахождение, контактные телефоны, адрес официального сайта и адреса электронной почты контрольного органа;</w:t>
      </w:r>
    </w:p>
    <w:p w:rsidR="00701034" w:rsidRPr="00701034" w:rsidRDefault="00701034" w:rsidP="00701034">
      <w:pPr>
        <w:ind w:firstLine="567"/>
        <w:jc w:val="both"/>
        <w:rPr>
          <w:sz w:val="26"/>
          <w:szCs w:val="26"/>
        </w:rPr>
      </w:pPr>
      <w:r w:rsidRPr="00701034">
        <w:rPr>
          <w:sz w:val="26"/>
          <w:szCs w:val="26"/>
        </w:rPr>
        <w:t>2) график работы контрольного органа, время приема посетителей;</w:t>
      </w:r>
    </w:p>
    <w:p w:rsidR="00701034" w:rsidRPr="00701034" w:rsidRDefault="00701034" w:rsidP="00701034">
      <w:pPr>
        <w:ind w:firstLine="567"/>
        <w:jc w:val="both"/>
        <w:rPr>
          <w:sz w:val="26"/>
          <w:szCs w:val="26"/>
        </w:rPr>
      </w:pPr>
      <w:r w:rsidRPr="00701034">
        <w:rPr>
          <w:sz w:val="26"/>
          <w:szCs w:val="26"/>
        </w:rPr>
        <w:t>3) номера кабинетов, где проводятся прием и информирование посетителей по вопросам осуществления муниципального земельного контроля, а также фамилии, имена, отчества (при наличии) должностных лиц, осуществляющих прием и информирование;</w:t>
      </w:r>
    </w:p>
    <w:p w:rsidR="00701034" w:rsidRPr="00701034" w:rsidRDefault="00701034" w:rsidP="00701034">
      <w:pPr>
        <w:ind w:firstLine="567"/>
        <w:jc w:val="both"/>
        <w:rPr>
          <w:sz w:val="26"/>
          <w:szCs w:val="26"/>
        </w:rPr>
      </w:pPr>
      <w:r w:rsidRPr="00701034">
        <w:rPr>
          <w:sz w:val="26"/>
          <w:szCs w:val="26"/>
        </w:rPr>
        <w:t>4) организация и осуществление муниципального земельного контроля;</w:t>
      </w:r>
    </w:p>
    <w:p w:rsidR="00701034" w:rsidRPr="00701034" w:rsidRDefault="00701034" w:rsidP="00701034">
      <w:pPr>
        <w:ind w:firstLine="567"/>
        <w:jc w:val="both"/>
        <w:rPr>
          <w:sz w:val="26"/>
          <w:szCs w:val="26"/>
        </w:rPr>
      </w:pPr>
      <w:r w:rsidRPr="00701034">
        <w:rPr>
          <w:sz w:val="26"/>
          <w:szCs w:val="26"/>
        </w:rPr>
        <w:t>5) порядок осуществления контрольных мероприятий;</w:t>
      </w:r>
    </w:p>
    <w:p w:rsidR="00701034" w:rsidRPr="00701034" w:rsidRDefault="00701034" w:rsidP="00701034">
      <w:pPr>
        <w:ind w:firstLine="567"/>
        <w:jc w:val="both"/>
        <w:rPr>
          <w:sz w:val="26"/>
          <w:szCs w:val="26"/>
        </w:rPr>
      </w:pPr>
      <w:r w:rsidRPr="00701034">
        <w:rPr>
          <w:sz w:val="26"/>
          <w:szCs w:val="26"/>
        </w:rPr>
        <w:t>6) порядок обжалования действий (бездействия) контрольного органа;</w:t>
      </w:r>
    </w:p>
    <w:p w:rsidR="00701034" w:rsidRPr="00701034" w:rsidRDefault="00701034" w:rsidP="00701034">
      <w:pPr>
        <w:ind w:firstLine="567"/>
        <w:jc w:val="both"/>
        <w:rPr>
          <w:sz w:val="26"/>
          <w:szCs w:val="26"/>
        </w:rPr>
      </w:pPr>
      <w:r w:rsidRPr="00701034">
        <w:rPr>
          <w:sz w:val="26"/>
          <w:szCs w:val="26"/>
        </w:rPr>
        <w:lastRenderedPageBreak/>
        <w:t>7) получение информации о нормативных правовых актах (их отдельных положениях), содержащих обязательные требования земельного законодательства, оценка соблюдения которых осуществляется контрольным органом в рамках контрольных мероприятий.</w:t>
      </w:r>
    </w:p>
    <w:p w:rsidR="00701034" w:rsidRPr="00701034" w:rsidRDefault="00701034" w:rsidP="00701034">
      <w:pPr>
        <w:ind w:firstLine="567"/>
        <w:jc w:val="both"/>
        <w:rPr>
          <w:sz w:val="26"/>
          <w:szCs w:val="26"/>
        </w:rPr>
      </w:pPr>
      <w:r w:rsidRPr="00701034">
        <w:rPr>
          <w:sz w:val="26"/>
          <w:szCs w:val="26"/>
        </w:rPr>
        <w:t>Время консультирования не должно превышать 15 минут.</w:t>
      </w:r>
    </w:p>
    <w:p w:rsidR="00701034" w:rsidRPr="00701034" w:rsidRDefault="00701034" w:rsidP="00701034">
      <w:pPr>
        <w:ind w:firstLine="567"/>
        <w:jc w:val="both"/>
        <w:rPr>
          <w:sz w:val="26"/>
          <w:szCs w:val="26"/>
        </w:rPr>
      </w:pPr>
      <w:r w:rsidRPr="00701034">
        <w:rPr>
          <w:sz w:val="26"/>
          <w:szCs w:val="26"/>
        </w:rPr>
        <w:t>Информация, предоставленная в ходе устного консультирования, в письменной форме контролируемым лицам и их представителям не предоставляется.</w:t>
      </w:r>
    </w:p>
    <w:p w:rsidR="00701034" w:rsidRPr="00701034" w:rsidRDefault="00701034" w:rsidP="00701034">
      <w:pPr>
        <w:ind w:firstLine="567"/>
        <w:jc w:val="both"/>
        <w:rPr>
          <w:sz w:val="26"/>
          <w:szCs w:val="26"/>
        </w:rPr>
      </w:pPr>
      <w:r w:rsidRPr="00701034">
        <w:rPr>
          <w:sz w:val="26"/>
          <w:szCs w:val="26"/>
        </w:rPr>
        <w:t xml:space="preserve">Консультирование в письменной форме осуществляется в случаях </w:t>
      </w:r>
      <w:proofErr w:type="gramStart"/>
      <w:r w:rsidRPr="00701034">
        <w:rPr>
          <w:sz w:val="26"/>
          <w:szCs w:val="26"/>
        </w:rPr>
        <w:t>поступления</w:t>
      </w:r>
      <w:proofErr w:type="gramEnd"/>
      <w:r w:rsidRPr="00701034">
        <w:rPr>
          <w:sz w:val="26"/>
          <w:szCs w:val="26"/>
        </w:rPr>
        <w:t xml:space="preserve"> в контрольный орган письменного обращения контролируемых лиц и их представителей либо в случае невозможности предоставления ответа в течение времени, отведенного на устное консультирование, по вышеуказанным вопросам, а также по вопросам:</w:t>
      </w:r>
    </w:p>
    <w:p w:rsidR="00701034" w:rsidRPr="00701034" w:rsidRDefault="00701034" w:rsidP="00701034">
      <w:pPr>
        <w:ind w:firstLine="567"/>
        <w:jc w:val="both"/>
        <w:rPr>
          <w:sz w:val="26"/>
          <w:szCs w:val="26"/>
        </w:rPr>
      </w:pPr>
      <w:r w:rsidRPr="00701034">
        <w:rPr>
          <w:sz w:val="26"/>
          <w:szCs w:val="26"/>
        </w:rPr>
        <w:t>1) основание отнесения объекта муниципального земельного контроля, принадлежащего обратившемуся за консультацией контролируемому лицу или используемого таким контролируемым лицом, к категории риска;</w:t>
      </w:r>
    </w:p>
    <w:p w:rsidR="00701034" w:rsidRPr="00701034" w:rsidRDefault="00701034" w:rsidP="00701034">
      <w:pPr>
        <w:ind w:firstLine="567"/>
        <w:jc w:val="both"/>
        <w:rPr>
          <w:sz w:val="26"/>
          <w:szCs w:val="26"/>
        </w:rPr>
      </w:pPr>
      <w:r w:rsidRPr="00701034">
        <w:rPr>
          <w:sz w:val="26"/>
          <w:szCs w:val="26"/>
        </w:rPr>
        <w:t>2) основание назначения контрольного мероприятия, в случае назначения такого контрольного мероприятия в отношении объекта муниципального земельного контроля, принадлежащего обратившемуся за консультацией контролируемому лицу или используемого таким контролируемым лицом;</w:t>
      </w:r>
    </w:p>
    <w:p w:rsidR="00701034" w:rsidRPr="00701034" w:rsidRDefault="00701034" w:rsidP="00701034">
      <w:pPr>
        <w:ind w:firstLine="567"/>
        <w:jc w:val="both"/>
        <w:rPr>
          <w:sz w:val="26"/>
          <w:szCs w:val="26"/>
        </w:rPr>
      </w:pPr>
      <w:r w:rsidRPr="00701034">
        <w:rPr>
          <w:sz w:val="26"/>
          <w:szCs w:val="26"/>
        </w:rPr>
        <w:t>3) основание объявления обратившемуся за консультацией контролируемому лицу предостережения;</w:t>
      </w:r>
    </w:p>
    <w:p w:rsidR="00701034" w:rsidRPr="00701034" w:rsidRDefault="00701034" w:rsidP="00701034">
      <w:pPr>
        <w:ind w:firstLine="567"/>
        <w:jc w:val="both"/>
        <w:rPr>
          <w:sz w:val="26"/>
          <w:szCs w:val="26"/>
        </w:rPr>
      </w:pPr>
      <w:r w:rsidRPr="00701034">
        <w:rPr>
          <w:sz w:val="26"/>
          <w:szCs w:val="26"/>
        </w:rPr>
        <w:t>4) наличие запланированных контрольных мероприятий в отношении объектов муниципального земельного контроля, принадлежащих обратившемуся за консультацией контролируемому лицу или используемых таким контролируемым лицом.</w:t>
      </w:r>
    </w:p>
    <w:p w:rsidR="00701034" w:rsidRPr="00701034" w:rsidRDefault="00701034" w:rsidP="00701034">
      <w:pPr>
        <w:ind w:firstLine="567"/>
        <w:jc w:val="both"/>
        <w:rPr>
          <w:sz w:val="26"/>
          <w:szCs w:val="26"/>
        </w:rPr>
      </w:pPr>
      <w:r w:rsidRPr="00701034">
        <w:rPr>
          <w:sz w:val="26"/>
          <w:szCs w:val="26"/>
        </w:rPr>
        <w:t>Рассмотрение письменных обращений контролируемых лиц и их представителей осуществляется в порядке и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3D0289" w:rsidRDefault="00701034" w:rsidP="003D0289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22272F"/>
          <w:sz w:val="26"/>
          <w:szCs w:val="26"/>
          <w:shd w:val="clear" w:color="auto" w:fill="FFFFFF"/>
        </w:rPr>
      </w:pPr>
      <w:r w:rsidRPr="00701034">
        <w:rPr>
          <w:sz w:val="26"/>
          <w:szCs w:val="26"/>
        </w:rPr>
        <w:t xml:space="preserve">2. </w:t>
      </w:r>
      <w:r w:rsidR="003D0289" w:rsidRPr="008F3CA4"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</w:t>
      </w:r>
      <w:proofErr w:type="spellStart"/>
      <w:r w:rsidR="003D0289" w:rsidRPr="008F3CA4"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>видео-конференц-связи</w:t>
      </w:r>
      <w:proofErr w:type="spellEnd"/>
      <w:r w:rsidR="003D0289" w:rsidRPr="008F3CA4"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 xml:space="preserve"> или мобильного приложения </w:t>
      </w:r>
      <w:r w:rsidR="003D0289"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>«</w:t>
      </w:r>
      <w:r w:rsidR="003D0289" w:rsidRPr="008F3CA4"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>Инспектор</w:t>
      </w:r>
      <w:r w:rsidR="003D0289"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>».</w:t>
      </w:r>
    </w:p>
    <w:p w:rsidR="003D0289" w:rsidRDefault="003D0289" w:rsidP="003D0289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22272F"/>
          <w:sz w:val="26"/>
          <w:szCs w:val="26"/>
          <w:shd w:val="clear" w:color="auto" w:fill="FFFFFF"/>
        </w:rPr>
      </w:pPr>
      <w:proofErr w:type="gramStart"/>
      <w:r w:rsidRPr="008F3CA4"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8F3CA4"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3D0289" w:rsidRDefault="003D0289" w:rsidP="003D0289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22272F"/>
          <w:sz w:val="26"/>
          <w:szCs w:val="26"/>
          <w:shd w:val="clear" w:color="auto" w:fill="FFFFFF"/>
        </w:rPr>
      </w:pPr>
      <w:r w:rsidRPr="008F3CA4"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 xml:space="preserve">Профилактический визит проводится по инициативе </w:t>
      </w:r>
      <w:r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 xml:space="preserve">Администрации                   </w:t>
      </w:r>
      <w:proofErr w:type="gramStart"/>
      <w:r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>г</w:t>
      </w:r>
      <w:proofErr w:type="gramEnd"/>
      <w:r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 xml:space="preserve">. Бодайбо и района </w:t>
      </w:r>
      <w:r w:rsidRPr="008F3CA4"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>(обязательный профилактический визит) или по инициативе контролируемого лица.</w:t>
      </w:r>
    </w:p>
    <w:p w:rsidR="003D0289" w:rsidRPr="0055603F" w:rsidRDefault="003D0289" w:rsidP="003D028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603F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Обязательный профилактический визит</w:t>
      </w:r>
      <w:r w:rsidRPr="0055603F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>
        <w:rPr>
          <w:rFonts w:ascii="Times New Roman" w:hAnsi="Times New Roman" w:cs="Times New Roman"/>
          <w:sz w:val="26"/>
          <w:szCs w:val="26"/>
        </w:rPr>
        <w:t xml:space="preserve">инспектором </w:t>
      </w:r>
      <w:r w:rsidRPr="0055603F">
        <w:rPr>
          <w:rFonts w:ascii="Times New Roman" w:hAnsi="Times New Roman" w:cs="Times New Roman"/>
          <w:sz w:val="26"/>
          <w:szCs w:val="26"/>
        </w:rPr>
        <w:t>в случаях, установленных частью 1 статьи 52.1 Федерального закона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5603F">
        <w:rPr>
          <w:rFonts w:ascii="Times New Roman" w:hAnsi="Times New Roman" w:cs="Times New Roman"/>
          <w:sz w:val="26"/>
          <w:szCs w:val="26"/>
        </w:rPr>
        <w:t>№ 248-ФЗ.</w:t>
      </w:r>
    </w:p>
    <w:p w:rsidR="003D0289" w:rsidRPr="0055603F" w:rsidRDefault="003D0289" w:rsidP="003D0289">
      <w:pPr>
        <w:pStyle w:val="a3"/>
        <w:ind w:firstLine="567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55603F">
        <w:rPr>
          <w:rFonts w:ascii="Times New Roman" w:hAnsi="Times New Roman" w:cs="Times New Roman"/>
          <w:color w:val="22272F"/>
          <w:sz w:val="26"/>
          <w:szCs w:val="26"/>
        </w:rPr>
        <w:lastRenderedPageBreak/>
        <w:t>Обязательный профилактический визит не предусматривает отказ контролируемого лица от его проведения.</w:t>
      </w:r>
    </w:p>
    <w:p w:rsidR="003D0289" w:rsidRPr="0055603F" w:rsidRDefault="003D0289" w:rsidP="003D0289">
      <w:pPr>
        <w:pStyle w:val="a3"/>
        <w:ind w:firstLine="567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55603F">
        <w:rPr>
          <w:rFonts w:ascii="Times New Roman" w:hAnsi="Times New Roman" w:cs="Times New Roman"/>
          <w:color w:val="22272F"/>
          <w:sz w:val="26"/>
          <w:szCs w:val="26"/>
        </w:rPr>
        <w:t xml:space="preserve">В рамках обязательного профилактического визита </w:t>
      </w:r>
      <w:r>
        <w:rPr>
          <w:rFonts w:ascii="Times New Roman" w:hAnsi="Times New Roman" w:cs="Times New Roman"/>
          <w:color w:val="22272F"/>
          <w:sz w:val="26"/>
          <w:szCs w:val="26"/>
        </w:rPr>
        <w:t xml:space="preserve">инспектор </w:t>
      </w:r>
      <w:r w:rsidRPr="0055603F">
        <w:rPr>
          <w:rFonts w:ascii="Times New Roman" w:hAnsi="Times New Roman" w:cs="Times New Roman"/>
          <w:color w:val="22272F"/>
          <w:sz w:val="26"/>
          <w:szCs w:val="26"/>
        </w:rPr>
        <w:t xml:space="preserve">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</w:p>
    <w:p w:rsidR="003D0289" w:rsidRPr="0055603F" w:rsidRDefault="003D0289" w:rsidP="003D028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603F">
        <w:rPr>
          <w:rFonts w:ascii="Times New Roman" w:hAnsi="Times New Roman" w:cs="Times New Roman"/>
          <w:sz w:val="26"/>
          <w:szCs w:val="26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:rsidR="003D0289" w:rsidRPr="0055603F" w:rsidRDefault="003D0289" w:rsidP="003D028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603F">
        <w:rPr>
          <w:rFonts w:ascii="Times New Roman" w:hAnsi="Times New Roman" w:cs="Times New Roman"/>
          <w:sz w:val="26"/>
          <w:szCs w:val="26"/>
        </w:rPr>
        <w:t xml:space="preserve">По окончании проведения обязательного профилактического визита </w:t>
      </w:r>
      <w:r>
        <w:rPr>
          <w:rFonts w:ascii="Times New Roman" w:hAnsi="Times New Roman" w:cs="Times New Roman"/>
          <w:sz w:val="26"/>
          <w:szCs w:val="26"/>
        </w:rPr>
        <w:t xml:space="preserve">инспектором </w:t>
      </w:r>
      <w:r w:rsidRPr="0055603F">
        <w:rPr>
          <w:rFonts w:ascii="Times New Roman" w:hAnsi="Times New Roman" w:cs="Times New Roman"/>
          <w:sz w:val="26"/>
          <w:szCs w:val="26"/>
        </w:rPr>
        <w:t>составляется акт о проведении обязательного профилактического визита в порядке, предусмотренном </w:t>
      </w:r>
      <w:hyperlink r:id="rId5" w:anchor="/document/74449814/entry/90" w:history="1">
        <w:r w:rsidRPr="0055603F">
          <w:rPr>
            <w:rFonts w:ascii="Times New Roman" w:hAnsi="Times New Roman" w:cs="Times New Roman"/>
            <w:sz w:val="26"/>
            <w:szCs w:val="26"/>
          </w:rPr>
          <w:t>статьей 90</w:t>
        </w:r>
      </w:hyperlink>
      <w:r w:rsidRPr="0055603F">
        <w:rPr>
          <w:rFonts w:ascii="Times New Roman" w:hAnsi="Times New Roman" w:cs="Times New Roman"/>
          <w:sz w:val="26"/>
          <w:szCs w:val="26"/>
        </w:rPr>
        <w:t> Федерального закона № 248-ФЗ.</w:t>
      </w:r>
    </w:p>
    <w:p w:rsidR="003D0289" w:rsidRPr="0055603F" w:rsidRDefault="003D0289" w:rsidP="003D028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603F">
        <w:rPr>
          <w:rFonts w:ascii="Times New Roman" w:hAnsi="Times New Roman" w:cs="Times New Roman"/>
          <w:sz w:val="26"/>
          <w:szCs w:val="26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>
        <w:rPr>
          <w:rFonts w:ascii="Times New Roman" w:hAnsi="Times New Roman" w:cs="Times New Roman"/>
          <w:sz w:val="26"/>
          <w:szCs w:val="26"/>
        </w:rPr>
        <w:t>инспектором</w:t>
      </w:r>
      <w:r w:rsidRPr="0055603F">
        <w:rPr>
          <w:rFonts w:ascii="Times New Roman" w:hAnsi="Times New Roman" w:cs="Times New Roman"/>
          <w:sz w:val="26"/>
          <w:szCs w:val="26"/>
        </w:rPr>
        <w:t xml:space="preserve"> составляется акт о невозможности проведения обязательного профилактического визита в порядке, предусмотренном </w:t>
      </w:r>
      <w:hyperlink r:id="rId6" w:anchor="/document/74449814/entry/6510" w:history="1">
        <w:r w:rsidRPr="0055603F">
          <w:rPr>
            <w:rFonts w:ascii="Times New Roman" w:hAnsi="Times New Roman" w:cs="Times New Roman"/>
            <w:sz w:val="26"/>
            <w:szCs w:val="26"/>
          </w:rPr>
          <w:t>частью 10 статьи 65</w:t>
        </w:r>
      </w:hyperlink>
      <w:r w:rsidRPr="0055603F">
        <w:rPr>
          <w:rFonts w:ascii="Times New Roman" w:hAnsi="Times New Roman" w:cs="Times New Roman"/>
          <w:sz w:val="26"/>
          <w:szCs w:val="26"/>
        </w:rPr>
        <w:t xml:space="preserve"> Федерального закона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55603F">
        <w:rPr>
          <w:rFonts w:ascii="Times New Roman" w:hAnsi="Times New Roman" w:cs="Times New Roman"/>
          <w:sz w:val="26"/>
          <w:szCs w:val="26"/>
        </w:rPr>
        <w:t>№ 248-ФЗ.</w:t>
      </w:r>
    </w:p>
    <w:p w:rsidR="003D0289" w:rsidRPr="0055603F" w:rsidRDefault="003D0289" w:rsidP="003D028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603F">
        <w:rPr>
          <w:rFonts w:ascii="Times New Roman" w:hAnsi="Times New Roman" w:cs="Times New Roman"/>
          <w:sz w:val="26"/>
          <w:szCs w:val="26"/>
        </w:rPr>
        <w:t xml:space="preserve">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</w:t>
      </w:r>
      <w:proofErr w:type="gramStart"/>
      <w:r w:rsidRPr="0055603F">
        <w:rPr>
          <w:rFonts w:ascii="Times New Roman" w:hAnsi="Times New Roman" w:cs="Times New Roman"/>
          <w:sz w:val="26"/>
          <w:szCs w:val="26"/>
        </w:rPr>
        <w:t>с даты составления</w:t>
      </w:r>
      <w:proofErr w:type="gramEnd"/>
      <w:r w:rsidRPr="0055603F">
        <w:rPr>
          <w:rFonts w:ascii="Times New Roman" w:hAnsi="Times New Roman" w:cs="Times New Roman"/>
          <w:sz w:val="26"/>
          <w:szCs w:val="26"/>
        </w:rPr>
        <w:t xml:space="preserve">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3D0289" w:rsidRPr="00D16B36" w:rsidRDefault="003D0289" w:rsidP="003D028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6B36">
        <w:rPr>
          <w:rFonts w:ascii="Times New Roman" w:hAnsi="Times New Roman" w:cs="Times New Roman"/>
          <w:sz w:val="26"/>
          <w:szCs w:val="26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 </w:t>
      </w:r>
      <w:hyperlink r:id="rId7" w:anchor="/document/74449814/entry/9010" w:history="1">
        <w:r w:rsidRPr="00D16B36">
          <w:rPr>
            <w:rFonts w:ascii="Times New Roman" w:hAnsi="Times New Roman" w:cs="Times New Roman"/>
            <w:sz w:val="26"/>
            <w:szCs w:val="26"/>
          </w:rPr>
          <w:t>статьей 90.1</w:t>
        </w:r>
      </w:hyperlink>
      <w:r w:rsidRPr="00D16B36">
        <w:rPr>
          <w:rFonts w:ascii="Times New Roman" w:hAnsi="Times New Roman" w:cs="Times New Roman"/>
          <w:sz w:val="26"/>
          <w:szCs w:val="26"/>
        </w:rPr>
        <w:t>  Федерального закона № 248-ФЗ.</w:t>
      </w:r>
    </w:p>
    <w:p w:rsidR="003D0289" w:rsidRDefault="003D0289" w:rsidP="003D0289">
      <w:pPr>
        <w:pStyle w:val="a3"/>
        <w:ind w:firstLine="567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D16B36">
        <w:rPr>
          <w:rFonts w:ascii="Times New Roman" w:hAnsi="Times New Roman" w:cs="Times New Roman"/>
          <w:color w:val="22272F"/>
          <w:sz w:val="26"/>
          <w:szCs w:val="26"/>
        </w:rPr>
        <w:t xml:space="preserve"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</w:t>
      </w:r>
      <w:proofErr w:type="gramStart"/>
      <w:r w:rsidRPr="00D16B36">
        <w:rPr>
          <w:rFonts w:ascii="Times New Roman" w:hAnsi="Times New Roman" w:cs="Times New Roman"/>
          <w:color w:val="22272F"/>
          <w:sz w:val="26"/>
          <w:szCs w:val="26"/>
        </w:rPr>
        <w:t>организацией</w:t>
      </w:r>
      <w:proofErr w:type="gramEnd"/>
      <w:r w:rsidRPr="00D16B36">
        <w:rPr>
          <w:rFonts w:ascii="Times New Roman" w:hAnsi="Times New Roman" w:cs="Times New Roman"/>
          <w:color w:val="22272F"/>
          <w:sz w:val="26"/>
          <w:szCs w:val="26"/>
        </w:rPr>
        <w:t xml:space="preserve"> либо государственным или муниципальным учреждением.</w:t>
      </w:r>
    </w:p>
    <w:p w:rsidR="003D0289" w:rsidRPr="00B421CF" w:rsidRDefault="003D0289" w:rsidP="003D0289">
      <w:pPr>
        <w:pStyle w:val="a5"/>
        <w:spacing w:before="0" w:beforeAutospacing="0" w:after="0" w:afterAutospacing="0" w:line="192" w:lineRule="atLeast"/>
        <w:ind w:firstLine="567"/>
        <w:jc w:val="both"/>
        <w:rPr>
          <w:rFonts w:cs="Times New Roman"/>
          <w:sz w:val="26"/>
          <w:szCs w:val="26"/>
        </w:rPr>
      </w:pPr>
      <w:r w:rsidRPr="00B421CF">
        <w:rPr>
          <w:rFonts w:cs="Times New Roman"/>
          <w:sz w:val="26"/>
          <w:szCs w:val="26"/>
        </w:rPr>
        <w:t xml:space="preserve"> Проведение профилактического визита по инициативе контролируемого лица осуществляется в соответствии со статьей 52.2 Федерального закона № 248-ФЗ.</w:t>
      </w:r>
    </w:p>
    <w:p w:rsidR="003D0289" w:rsidRPr="00D16B36" w:rsidRDefault="003D0289" w:rsidP="003D0289">
      <w:pPr>
        <w:pStyle w:val="a3"/>
        <w:ind w:firstLine="567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D16B36">
        <w:rPr>
          <w:rFonts w:ascii="Times New Roman" w:hAnsi="Times New Roman" w:cs="Times New Roman"/>
          <w:color w:val="22272F"/>
          <w:sz w:val="26"/>
          <w:szCs w:val="26"/>
        </w:rPr>
        <w:t xml:space="preserve"> Контролируемое лицо подает заявление о проведении профилактического визита (далее в настоящей статье - заявление) посредством </w:t>
      </w:r>
      <w:hyperlink r:id="rId8" w:tgtFrame="_blank" w:history="1">
        <w:r w:rsidRPr="00D16B36">
          <w:rPr>
            <w:rFonts w:ascii="Times New Roman" w:hAnsi="Times New Roman" w:cs="Times New Roman"/>
            <w:sz w:val="26"/>
            <w:szCs w:val="26"/>
          </w:rPr>
          <w:t>единого портала</w:t>
        </w:r>
      </w:hyperlink>
      <w:r w:rsidRPr="00D16B36">
        <w:rPr>
          <w:rFonts w:ascii="Times New Roman" w:hAnsi="Times New Roman" w:cs="Times New Roman"/>
          <w:color w:val="22272F"/>
          <w:sz w:val="26"/>
          <w:szCs w:val="26"/>
        </w:rPr>
        <w:t> государственных и муниципальных услуг или регионального портала государственных и муниципальных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3D0289" w:rsidRPr="00D16B36" w:rsidRDefault="003D0289" w:rsidP="003D0289">
      <w:pPr>
        <w:pStyle w:val="a3"/>
        <w:ind w:firstLine="567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D16B36">
        <w:rPr>
          <w:rFonts w:ascii="Times New Roman" w:hAnsi="Times New Roman" w:cs="Times New Roman"/>
          <w:color w:val="22272F"/>
          <w:sz w:val="26"/>
          <w:szCs w:val="26"/>
        </w:rPr>
        <w:t>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3D0289" w:rsidRPr="00D16B36" w:rsidRDefault="003D0289" w:rsidP="003D028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6B36">
        <w:rPr>
          <w:rFonts w:ascii="Times New Roman" w:hAnsi="Times New Roman" w:cs="Times New Roman"/>
          <w:color w:val="22272F"/>
          <w:sz w:val="26"/>
          <w:szCs w:val="26"/>
        </w:rPr>
        <w:t xml:space="preserve">Решение об отказе в проведении профилактического визита принимается в </w:t>
      </w:r>
      <w:r>
        <w:rPr>
          <w:rFonts w:ascii="Times New Roman" w:hAnsi="Times New Roman" w:cs="Times New Roman"/>
          <w:color w:val="22272F"/>
          <w:sz w:val="26"/>
          <w:szCs w:val="26"/>
        </w:rPr>
        <w:t xml:space="preserve">случаях, установленных частью 4 статьи 52.2 </w:t>
      </w:r>
      <w:r w:rsidRPr="00D16B36">
        <w:rPr>
          <w:rFonts w:ascii="Times New Roman" w:hAnsi="Times New Roman" w:cs="Times New Roman"/>
          <w:sz w:val="26"/>
          <w:szCs w:val="26"/>
        </w:rPr>
        <w:t>Федерального закона № 248-ФЗ.</w:t>
      </w:r>
    </w:p>
    <w:p w:rsidR="003D0289" w:rsidRPr="00D16B36" w:rsidRDefault="003D0289" w:rsidP="003D028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6B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контрольный орган не </w:t>
      </w:r>
      <w:proofErr w:type="gramStart"/>
      <w:r w:rsidRPr="00D16B36">
        <w:rPr>
          <w:rFonts w:ascii="Times New Roman" w:hAnsi="Times New Roman" w:cs="Times New Roman"/>
          <w:sz w:val="26"/>
          <w:szCs w:val="26"/>
          <w:shd w:val="clear" w:color="auto" w:fill="FFFFFF"/>
        </w:rPr>
        <w:t>позднее</w:t>
      </w:r>
      <w:proofErr w:type="gramEnd"/>
      <w:r w:rsidRPr="00D16B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чем за пять рабочих дней до даты его проведения.</w:t>
      </w:r>
    </w:p>
    <w:p w:rsidR="003D0289" w:rsidRPr="00D16B36" w:rsidRDefault="003D0289" w:rsidP="003D028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6B36">
        <w:rPr>
          <w:rFonts w:ascii="Times New Roman" w:hAnsi="Times New Roman" w:cs="Times New Roman"/>
          <w:sz w:val="26"/>
          <w:szCs w:val="26"/>
        </w:rPr>
        <w:lastRenderedPageBreak/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3D0289" w:rsidRPr="00D16B36" w:rsidRDefault="003D0289" w:rsidP="003D028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6B36">
        <w:rPr>
          <w:rFonts w:ascii="Times New Roman" w:hAnsi="Times New Roman" w:cs="Times New Roman"/>
          <w:sz w:val="26"/>
          <w:szCs w:val="26"/>
        </w:rP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:rsidR="00701034" w:rsidRDefault="003D0289" w:rsidP="003D0289">
      <w:pPr>
        <w:ind w:firstLine="567"/>
        <w:jc w:val="both"/>
        <w:rPr>
          <w:sz w:val="26"/>
          <w:szCs w:val="26"/>
        </w:rPr>
      </w:pPr>
      <w:r w:rsidRPr="00D16B36">
        <w:rPr>
          <w:sz w:val="26"/>
          <w:szCs w:val="26"/>
        </w:rPr>
        <w:t>В случае</w:t>
      </w:r>
      <w:proofErr w:type="gramStart"/>
      <w:r w:rsidRPr="00D16B36">
        <w:rPr>
          <w:sz w:val="26"/>
          <w:szCs w:val="26"/>
        </w:rPr>
        <w:t>,</w:t>
      </w:r>
      <w:proofErr w:type="gramEnd"/>
      <w:r w:rsidRPr="00D16B36">
        <w:rPr>
          <w:sz w:val="26"/>
          <w:szCs w:val="26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>
        <w:rPr>
          <w:sz w:val="26"/>
          <w:szCs w:val="26"/>
        </w:rPr>
        <w:t>инспектор</w:t>
      </w:r>
      <w:r w:rsidRPr="00D16B36">
        <w:rPr>
          <w:sz w:val="26"/>
          <w:szCs w:val="26"/>
        </w:rPr>
        <w:t xml:space="preserve"> незамедлительно направляет информацию об этом </w:t>
      </w:r>
      <w:r>
        <w:rPr>
          <w:sz w:val="26"/>
          <w:szCs w:val="26"/>
        </w:rPr>
        <w:t>мэру г. Бодайбо и района</w:t>
      </w:r>
      <w:r w:rsidRPr="00D16B36">
        <w:rPr>
          <w:sz w:val="26"/>
          <w:szCs w:val="26"/>
        </w:rPr>
        <w:t xml:space="preserve"> для принятия решения о проведении контрольных (надзорных) мероприятий.</w:t>
      </w:r>
    </w:p>
    <w:p w:rsidR="003D0289" w:rsidRPr="00701034" w:rsidRDefault="003D0289" w:rsidP="003D0289">
      <w:pPr>
        <w:ind w:firstLine="567"/>
        <w:jc w:val="both"/>
        <w:rPr>
          <w:bCs/>
          <w:sz w:val="26"/>
          <w:szCs w:val="26"/>
        </w:rPr>
      </w:pPr>
    </w:p>
    <w:p w:rsidR="00701034" w:rsidRPr="00540564" w:rsidRDefault="00701034" w:rsidP="00701034">
      <w:pPr>
        <w:jc w:val="center"/>
        <w:outlineLvl w:val="1"/>
        <w:rPr>
          <w:b/>
          <w:bCs/>
          <w:sz w:val="26"/>
          <w:szCs w:val="26"/>
        </w:rPr>
      </w:pPr>
      <w:r w:rsidRPr="00540564">
        <w:rPr>
          <w:b/>
          <w:bCs/>
          <w:sz w:val="26"/>
          <w:szCs w:val="26"/>
        </w:rPr>
        <w:t>Раздел IV. Показатели результативности и эффективности Программы</w:t>
      </w:r>
    </w:p>
    <w:p w:rsidR="00701034" w:rsidRPr="00701034" w:rsidRDefault="00701034" w:rsidP="00701034">
      <w:pPr>
        <w:ind w:firstLine="709"/>
        <w:jc w:val="both"/>
        <w:rPr>
          <w:sz w:val="26"/>
          <w:szCs w:val="26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2"/>
        <w:gridCol w:w="2557"/>
      </w:tblGrid>
      <w:tr w:rsidR="00701034" w:rsidRPr="00701034" w:rsidTr="003744F6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34" w:rsidRPr="00701034" w:rsidRDefault="00701034" w:rsidP="003744F6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701034" w:rsidRPr="00701034" w:rsidRDefault="00701034" w:rsidP="003744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34" w:rsidRPr="00701034" w:rsidRDefault="00701034" w:rsidP="003744F6">
            <w:pPr>
              <w:widowControl w:val="0"/>
              <w:jc w:val="center"/>
              <w:rPr>
                <w:sz w:val="26"/>
                <w:szCs w:val="26"/>
              </w:rPr>
            </w:pPr>
            <w:r w:rsidRPr="00701034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34" w:rsidRPr="00701034" w:rsidRDefault="00701034" w:rsidP="003744F6">
            <w:pPr>
              <w:widowControl w:val="0"/>
              <w:jc w:val="center"/>
              <w:rPr>
                <w:sz w:val="26"/>
                <w:szCs w:val="26"/>
              </w:rPr>
            </w:pPr>
            <w:r w:rsidRPr="00701034">
              <w:rPr>
                <w:sz w:val="26"/>
                <w:szCs w:val="26"/>
              </w:rPr>
              <w:t>Величина</w:t>
            </w:r>
          </w:p>
        </w:tc>
      </w:tr>
      <w:tr w:rsidR="00701034" w:rsidRPr="00701034" w:rsidTr="003744F6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34" w:rsidRPr="00701034" w:rsidRDefault="00701034" w:rsidP="003744F6">
            <w:pPr>
              <w:widowControl w:val="0"/>
              <w:jc w:val="center"/>
              <w:rPr>
                <w:sz w:val="26"/>
                <w:szCs w:val="26"/>
              </w:rPr>
            </w:pPr>
            <w:r w:rsidRPr="00701034">
              <w:rPr>
                <w:sz w:val="26"/>
                <w:szCs w:val="26"/>
              </w:rPr>
              <w:t>1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34" w:rsidRPr="00701034" w:rsidRDefault="00701034" w:rsidP="003744F6">
            <w:pPr>
              <w:widowControl w:val="0"/>
              <w:jc w:val="both"/>
              <w:rPr>
                <w:sz w:val="26"/>
                <w:szCs w:val="26"/>
              </w:rPr>
            </w:pPr>
            <w:r w:rsidRPr="00701034">
              <w:rPr>
                <w:sz w:val="26"/>
                <w:szCs w:val="26"/>
              </w:rPr>
              <w:t>Полнота информации, размещенной на официальном сайте в соответствии с частью 3 статьи 46 Федерального закона от 31 июля 2021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34" w:rsidRPr="00701034" w:rsidRDefault="00701034" w:rsidP="003744F6">
            <w:pPr>
              <w:widowControl w:val="0"/>
              <w:jc w:val="center"/>
              <w:rPr>
                <w:sz w:val="26"/>
                <w:szCs w:val="26"/>
              </w:rPr>
            </w:pPr>
            <w:r w:rsidRPr="00701034">
              <w:rPr>
                <w:sz w:val="26"/>
                <w:szCs w:val="26"/>
              </w:rPr>
              <w:t>100 %</w:t>
            </w:r>
          </w:p>
        </w:tc>
      </w:tr>
      <w:tr w:rsidR="00701034" w:rsidRPr="00701034" w:rsidTr="003744F6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34" w:rsidRPr="00701034" w:rsidRDefault="00701034" w:rsidP="003744F6">
            <w:pPr>
              <w:widowControl w:val="0"/>
              <w:jc w:val="center"/>
              <w:rPr>
                <w:sz w:val="26"/>
                <w:szCs w:val="26"/>
              </w:rPr>
            </w:pPr>
            <w:r w:rsidRPr="00701034">
              <w:rPr>
                <w:sz w:val="26"/>
                <w:szCs w:val="26"/>
              </w:rPr>
              <w:t>2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34" w:rsidRPr="00701034" w:rsidRDefault="00701034" w:rsidP="003744F6">
            <w:pPr>
              <w:widowControl w:val="0"/>
              <w:jc w:val="both"/>
              <w:rPr>
                <w:sz w:val="26"/>
                <w:szCs w:val="26"/>
              </w:rPr>
            </w:pPr>
            <w:r w:rsidRPr="00701034">
              <w:rPr>
                <w:sz w:val="26"/>
                <w:szCs w:val="26"/>
              </w:rPr>
              <w:t>Удовлетворенность контролируемых лиц и их представителей консультированием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34" w:rsidRPr="00701034" w:rsidRDefault="00701034" w:rsidP="003744F6">
            <w:pPr>
              <w:widowControl w:val="0"/>
              <w:jc w:val="center"/>
              <w:rPr>
                <w:sz w:val="26"/>
                <w:szCs w:val="26"/>
              </w:rPr>
            </w:pPr>
            <w:r w:rsidRPr="00701034">
              <w:rPr>
                <w:sz w:val="26"/>
                <w:szCs w:val="26"/>
              </w:rPr>
              <w:t xml:space="preserve">90 % от числа </w:t>
            </w:r>
            <w:proofErr w:type="gramStart"/>
            <w:r w:rsidRPr="00701034">
              <w:rPr>
                <w:sz w:val="26"/>
                <w:szCs w:val="26"/>
              </w:rPr>
              <w:t>обратившихся</w:t>
            </w:r>
            <w:proofErr w:type="gramEnd"/>
          </w:p>
        </w:tc>
      </w:tr>
      <w:tr w:rsidR="00701034" w:rsidRPr="00701034" w:rsidTr="003744F6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34" w:rsidRPr="00701034" w:rsidRDefault="00701034" w:rsidP="003744F6">
            <w:pPr>
              <w:widowControl w:val="0"/>
              <w:jc w:val="center"/>
              <w:rPr>
                <w:sz w:val="26"/>
                <w:szCs w:val="26"/>
              </w:rPr>
            </w:pPr>
            <w:r w:rsidRPr="00701034">
              <w:rPr>
                <w:sz w:val="26"/>
                <w:szCs w:val="26"/>
              </w:rPr>
              <w:t>3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34" w:rsidRPr="00701034" w:rsidRDefault="00701034" w:rsidP="003744F6">
            <w:pPr>
              <w:widowControl w:val="0"/>
              <w:jc w:val="both"/>
              <w:rPr>
                <w:sz w:val="26"/>
                <w:szCs w:val="26"/>
              </w:rPr>
            </w:pPr>
            <w:r w:rsidRPr="00701034">
              <w:rPr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34" w:rsidRPr="00701034" w:rsidRDefault="00701034" w:rsidP="00540564">
            <w:pPr>
              <w:widowControl w:val="0"/>
              <w:jc w:val="center"/>
              <w:rPr>
                <w:sz w:val="26"/>
                <w:szCs w:val="26"/>
              </w:rPr>
            </w:pPr>
            <w:r w:rsidRPr="00701034">
              <w:rPr>
                <w:sz w:val="26"/>
                <w:szCs w:val="26"/>
              </w:rPr>
              <w:t xml:space="preserve">не менее </w:t>
            </w:r>
            <w:r w:rsidR="00540564">
              <w:rPr>
                <w:sz w:val="26"/>
                <w:szCs w:val="26"/>
              </w:rPr>
              <w:t>5</w:t>
            </w:r>
            <w:r w:rsidRPr="00701034">
              <w:rPr>
                <w:sz w:val="26"/>
                <w:szCs w:val="26"/>
              </w:rPr>
              <w:t xml:space="preserve"> мероприятий, проведенных контрольным органом</w:t>
            </w:r>
          </w:p>
        </w:tc>
      </w:tr>
    </w:tbl>
    <w:p w:rsidR="00701034" w:rsidRPr="00701034" w:rsidRDefault="00701034" w:rsidP="00701034">
      <w:pPr>
        <w:shd w:val="clear" w:color="auto" w:fill="FFFFFF"/>
        <w:jc w:val="both"/>
        <w:rPr>
          <w:rFonts w:eastAsia="Calibri"/>
          <w:sz w:val="26"/>
          <w:szCs w:val="26"/>
        </w:rPr>
      </w:pPr>
    </w:p>
    <w:p w:rsidR="00701034" w:rsidRPr="00701034" w:rsidRDefault="00701034" w:rsidP="00701034">
      <w:pPr>
        <w:jc w:val="both"/>
        <w:rPr>
          <w:b/>
          <w:sz w:val="26"/>
          <w:szCs w:val="26"/>
        </w:rPr>
      </w:pPr>
    </w:p>
    <w:p w:rsidR="00701034" w:rsidRDefault="00701034" w:rsidP="00701034">
      <w:pPr>
        <w:jc w:val="both"/>
        <w:rPr>
          <w:b/>
          <w:sz w:val="26"/>
          <w:szCs w:val="26"/>
        </w:rPr>
      </w:pPr>
    </w:p>
    <w:p w:rsidR="006E6B35" w:rsidRDefault="006E6B35" w:rsidP="00701034">
      <w:pPr>
        <w:jc w:val="both"/>
        <w:rPr>
          <w:b/>
          <w:sz w:val="26"/>
          <w:szCs w:val="26"/>
        </w:rPr>
      </w:pPr>
    </w:p>
    <w:p w:rsidR="006E6B35" w:rsidRDefault="006E6B35" w:rsidP="00701034">
      <w:pPr>
        <w:jc w:val="both"/>
        <w:rPr>
          <w:b/>
          <w:sz w:val="26"/>
          <w:szCs w:val="26"/>
        </w:rPr>
      </w:pPr>
    </w:p>
    <w:p w:rsidR="006E6B35" w:rsidRDefault="006E6B35" w:rsidP="00701034">
      <w:pPr>
        <w:jc w:val="both"/>
        <w:rPr>
          <w:b/>
          <w:sz w:val="26"/>
          <w:szCs w:val="26"/>
        </w:rPr>
      </w:pPr>
    </w:p>
    <w:sectPr w:rsidR="006E6B35" w:rsidSect="00A91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54B9"/>
    <w:multiLevelType w:val="hybridMultilevel"/>
    <w:tmpl w:val="8258E168"/>
    <w:lvl w:ilvl="0" w:tplc="73EA43C6">
      <w:start w:val="1"/>
      <w:numFmt w:val="decimal"/>
      <w:lvlText w:val="%1)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1FE"/>
    <w:rsid w:val="0007778A"/>
    <w:rsid w:val="001A382F"/>
    <w:rsid w:val="002B61FE"/>
    <w:rsid w:val="00370666"/>
    <w:rsid w:val="003A5D7D"/>
    <w:rsid w:val="003D0289"/>
    <w:rsid w:val="004A27AD"/>
    <w:rsid w:val="00540564"/>
    <w:rsid w:val="00576E30"/>
    <w:rsid w:val="006E6681"/>
    <w:rsid w:val="006E6B35"/>
    <w:rsid w:val="00701034"/>
    <w:rsid w:val="008256B3"/>
    <w:rsid w:val="00943B47"/>
    <w:rsid w:val="00A91EF9"/>
    <w:rsid w:val="00AD33DF"/>
    <w:rsid w:val="00BA5451"/>
    <w:rsid w:val="00C006E6"/>
    <w:rsid w:val="00C65EF4"/>
    <w:rsid w:val="00C96C1A"/>
    <w:rsid w:val="00D100E1"/>
    <w:rsid w:val="00D65B24"/>
    <w:rsid w:val="00DC24AC"/>
    <w:rsid w:val="00EC0DD8"/>
    <w:rsid w:val="00FA1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B61FE"/>
    <w:pPr>
      <w:widowControl w:val="0"/>
      <w:suppressAutoHyphens/>
      <w:spacing w:after="0" w:line="240" w:lineRule="auto"/>
      <w:jc w:val="both"/>
    </w:pPr>
    <w:rPr>
      <w:rFonts w:ascii="Times New Roman" w:eastAsia="Courier New" w:hAnsi="Times New Roman" w:cs="Tahoma"/>
      <w:color w:val="000000"/>
      <w:kern w:val="2"/>
      <w:sz w:val="24"/>
      <w:szCs w:val="24"/>
      <w:lang w:val="en-US"/>
    </w:rPr>
  </w:style>
  <w:style w:type="paragraph" w:styleId="a3">
    <w:name w:val="No Spacing"/>
    <w:uiPriority w:val="1"/>
    <w:qFormat/>
    <w:rsid w:val="00701034"/>
    <w:pPr>
      <w:spacing w:after="0" w:line="240" w:lineRule="auto"/>
    </w:pPr>
  </w:style>
  <w:style w:type="paragraph" w:customStyle="1" w:styleId="ConsPlusNormal">
    <w:name w:val="ConsPlusNormal"/>
    <w:qFormat/>
    <w:rsid w:val="00701034"/>
    <w:pPr>
      <w:widowControl w:val="0"/>
      <w:suppressAutoHyphens/>
    </w:pPr>
    <w:rPr>
      <w:rFonts w:ascii="Calibri" w:eastAsia="Times New Roman" w:hAnsi="Calibri" w:cs="Calibri"/>
      <w:lang w:eastAsia="zh-CN"/>
    </w:rPr>
  </w:style>
  <w:style w:type="paragraph" w:styleId="a4">
    <w:name w:val="List Paragraph"/>
    <w:basedOn w:val="a"/>
    <w:qFormat/>
    <w:rsid w:val="00BA5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3D0289"/>
    <w:pPr>
      <w:spacing w:before="100" w:beforeAutospacing="1" w:after="100" w:afterAutospacing="1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2739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9</cp:revision>
  <cp:lastPrinted>2025-12-19T01:52:00Z</cp:lastPrinted>
  <dcterms:created xsi:type="dcterms:W3CDTF">2025-12-03T01:03:00Z</dcterms:created>
  <dcterms:modified xsi:type="dcterms:W3CDTF">2025-12-19T04:04:00Z</dcterms:modified>
</cp:coreProperties>
</file>