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76" w:rsidRPr="00A73AA9" w:rsidRDefault="00247C76" w:rsidP="0024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A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47C76" w:rsidRPr="00A73AA9" w:rsidRDefault="00247C76" w:rsidP="0024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A9">
        <w:rPr>
          <w:rFonts w:ascii="Times New Roman" w:hAnsi="Times New Roman" w:cs="Times New Roman"/>
          <w:b/>
          <w:sz w:val="24"/>
          <w:szCs w:val="24"/>
        </w:rPr>
        <w:t xml:space="preserve">о планах </w:t>
      </w:r>
      <w:r w:rsidR="00C41B01">
        <w:rPr>
          <w:rFonts w:ascii="Times New Roman" w:hAnsi="Times New Roman" w:cs="Times New Roman"/>
          <w:b/>
          <w:sz w:val="24"/>
          <w:szCs w:val="24"/>
        </w:rPr>
        <w:t>А</w:t>
      </w:r>
      <w:r w:rsidRPr="00A73AA9">
        <w:rPr>
          <w:rFonts w:ascii="Times New Roman" w:hAnsi="Times New Roman" w:cs="Times New Roman"/>
          <w:b/>
          <w:sz w:val="24"/>
          <w:szCs w:val="24"/>
        </w:rPr>
        <w:t>дминистрации МО г. Бодайбо и района по социально-</w:t>
      </w:r>
    </w:p>
    <w:p w:rsidR="00247C76" w:rsidRPr="00A73AA9" w:rsidRDefault="00247C76" w:rsidP="0024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A9">
        <w:rPr>
          <w:rFonts w:ascii="Times New Roman" w:hAnsi="Times New Roman" w:cs="Times New Roman"/>
          <w:b/>
          <w:sz w:val="24"/>
          <w:szCs w:val="24"/>
        </w:rPr>
        <w:t>экономическому партнерству на 201</w:t>
      </w:r>
      <w:r w:rsidR="00D51997">
        <w:rPr>
          <w:rFonts w:ascii="Times New Roman" w:hAnsi="Times New Roman" w:cs="Times New Roman"/>
          <w:b/>
          <w:sz w:val="24"/>
          <w:szCs w:val="24"/>
        </w:rPr>
        <w:t>6</w:t>
      </w:r>
      <w:r w:rsidRPr="00A73AA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47C76" w:rsidRPr="00A73AA9" w:rsidRDefault="00247C76" w:rsidP="0024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76" w:rsidRPr="00A73AA9" w:rsidRDefault="00247C76" w:rsidP="0024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6A4" w:rsidRDefault="00247C76" w:rsidP="0024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AA9">
        <w:rPr>
          <w:rFonts w:ascii="Times New Roman" w:hAnsi="Times New Roman" w:cs="Times New Roman"/>
          <w:sz w:val="24"/>
          <w:szCs w:val="24"/>
        </w:rPr>
        <w:t xml:space="preserve">Развитие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AA9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A73AA9">
        <w:rPr>
          <w:rFonts w:ascii="Times New Roman" w:hAnsi="Times New Roman" w:cs="Times New Roman"/>
          <w:sz w:val="24"/>
          <w:szCs w:val="24"/>
        </w:rPr>
        <w:t>частно-муниципального</w:t>
      </w:r>
      <w:proofErr w:type="spellEnd"/>
      <w:r w:rsidRPr="00A73AA9">
        <w:rPr>
          <w:rFonts w:ascii="Times New Roman" w:hAnsi="Times New Roman" w:cs="Times New Roman"/>
          <w:sz w:val="24"/>
          <w:szCs w:val="24"/>
        </w:rPr>
        <w:t xml:space="preserve"> партнерства и привлечение инвестиций  в рамках соглашений о социально-экономическом сотрудничестве способствует решению</w:t>
      </w:r>
      <w:r w:rsidR="001B16A4">
        <w:rPr>
          <w:rFonts w:ascii="Times New Roman" w:hAnsi="Times New Roman" w:cs="Times New Roman"/>
          <w:sz w:val="24"/>
          <w:szCs w:val="24"/>
        </w:rPr>
        <w:t xml:space="preserve"> многих </w:t>
      </w:r>
      <w:r w:rsidRPr="00A73AA9">
        <w:rPr>
          <w:rFonts w:ascii="Times New Roman" w:hAnsi="Times New Roman" w:cs="Times New Roman"/>
          <w:sz w:val="24"/>
          <w:szCs w:val="24"/>
        </w:rPr>
        <w:t>социальных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1997">
        <w:rPr>
          <w:rFonts w:ascii="Times New Roman" w:hAnsi="Times New Roman" w:cs="Times New Roman"/>
          <w:sz w:val="24"/>
          <w:szCs w:val="24"/>
        </w:rPr>
        <w:t xml:space="preserve"> входящих в полномочия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района. </w:t>
      </w:r>
    </w:p>
    <w:p w:rsidR="00247C76" w:rsidRDefault="00247C76" w:rsidP="0024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 w:rsidR="001D4B6F">
        <w:rPr>
          <w:rFonts w:ascii="Times New Roman" w:hAnsi="Times New Roman" w:cs="Times New Roman"/>
          <w:sz w:val="24"/>
          <w:szCs w:val="24"/>
        </w:rPr>
        <w:t>ряда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 w:rsidR="00DF72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проводит активную работу по заключению соглашений </w:t>
      </w:r>
      <w:r w:rsidR="00DF727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социально-экономическо</w:t>
      </w:r>
      <w:r w:rsidR="00DF727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617">
        <w:rPr>
          <w:rFonts w:ascii="Times New Roman" w:hAnsi="Times New Roman" w:cs="Times New Roman"/>
          <w:sz w:val="24"/>
          <w:szCs w:val="24"/>
        </w:rPr>
        <w:t>сотрудничестве</w:t>
      </w:r>
      <w:r w:rsidR="00DF7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золотодобывающими предприятиями, организациями и индивидуальными предпринимателями, осуществляющими деятельность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Помимо налогов и отчислений во все внебюджетные фонды  </w:t>
      </w:r>
      <w:r w:rsidR="00C41B01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</w:t>
      </w:r>
      <w:r w:rsidR="006B4617">
        <w:rPr>
          <w:rFonts w:ascii="Times New Roman" w:hAnsi="Times New Roman" w:cs="Times New Roman"/>
          <w:sz w:val="24"/>
          <w:szCs w:val="24"/>
        </w:rPr>
        <w:t xml:space="preserve"> в рамках соглашений </w:t>
      </w:r>
      <w:r>
        <w:rPr>
          <w:rFonts w:ascii="Times New Roman" w:hAnsi="Times New Roman" w:cs="Times New Roman"/>
          <w:sz w:val="24"/>
          <w:szCs w:val="24"/>
        </w:rPr>
        <w:t xml:space="preserve"> оказывают благотворительную помощь.</w:t>
      </w:r>
      <w:r w:rsidR="001B1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9B2" w:rsidRPr="002349B2" w:rsidRDefault="002349B2" w:rsidP="00234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9B2">
        <w:rPr>
          <w:rFonts w:ascii="Times New Roman" w:hAnsi="Times New Roman" w:cs="Times New Roman"/>
          <w:sz w:val="24"/>
          <w:szCs w:val="24"/>
        </w:rPr>
        <w:t>Наибольш</w:t>
      </w:r>
      <w:r w:rsidR="00C41B01">
        <w:rPr>
          <w:rFonts w:ascii="Times New Roman" w:hAnsi="Times New Roman" w:cs="Times New Roman"/>
          <w:sz w:val="24"/>
          <w:szCs w:val="24"/>
        </w:rPr>
        <w:t>ую</w:t>
      </w:r>
      <w:r w:rsidRPr="00234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благотворительн</w:t>
      </w:r>
      <w:r w:rsidR="00C41B01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помощ</w:t>
      </w:r>
      <w:r w:rsidR="00C41B0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9B2">
        <w:rPr>
          <w:rFonts w:ascii="Times New Roman" w:hAnsi="Times New Roman" w:cs="Times New Roman"/>
          <w:sz w:val="24"/>
          <w:szCs w:val="24"/>
        </w:rPr>
        <w:t>оказ</w:t>
      </w:r>
      <w:r w:rsidR="001D4B6F">
        <w:rPr>
          <w:rFonts w:ascii="Times New Roman" w:hAnsi="Times New Roman" w:cs="Times New Roman"/>
          <w:sz w:val="24"/>
          <w:szCs w:val="24"/>
        </w:rPr>
        <w:t>ывают</w:t>
      </w:r>
      <w:r w:rsidR="006B4617">
        <w:rPr>
          <w:rFonts w:ascii="Times New Roman" w:hAnsi="Times New Roman" w:cs="Times New Roman"/>
          <w:sz w:val="24"/>
          <w:szCs w:val="24"/>
        </w:rPr>
        <w:t>:</w:t>
      </w:r>
      <w:r w:rsidRPr="002349B2">
        <w:rPr>
          <w:rFonts w:ascii="Times New Roman" w:hAnsi="Times New Roman" w:cs="Times New Roman"/>
          <w:sz w:val="24"/>
          <w:szCs w:val="24"/>
        </w:rPr>
        <w:t xml:space="preserve"> компани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349B2">
        <w:rPr>
          <w:rFonts w:ascii="Times New Roman" w:hAnsi="Times New Roman" w:cs="Times New Roman"/>
          <w:sz w:val="24"/>
          <w:szCs w:val="24"/>
        </w:rPr>
        <w:t xml:space="preserve"> ОАО «Полюс Золото»: </w:t>
      </w:r>
      <w:proofErr w:type="gramStart"/>
      <w:r w:rsidRPr="002349B2">
        <w:rPr>
          <w:rFonts w:ascii="Times New Roman" w:hAnsi="Times New Roman" w:cs="Times New Roman"/>
          <w:sz w:val="24"/>
          <w:szCs w:val="24"/>
        </w:rPr>
        <w:t>АО ЗДК «</w:t>
      </w:r>
      <w:proofErr w:type="spellStart"/>
      <w:r w:rsidRPr="002349B2">
        <w:rPr>
          <w:rFonts w:ascii="Times New Roman" w:hAnsi="Times New Roman" w:cs="Times New Roman"/>
          <w:sz w:val="24"/>
          <w:szCs w:val="24"/>
        </w:rPr>
        <w:t>Лензолото</w:t>
      </w:r>
      <w:proofErr w:type="spellEnd"/>
      <w:r w:rsidRPr="002349B2">
        <w:rPr>
          <w:rFonts w:ascii="Times New Roman" w:hAnsi="Times New Roman" w:cs="Times New Roman"/>
          <w:sz w:val="24"/>
          <w:szCs w:val="24"/>
        </w:rPr>
        <w:t>»</w:t>
      </w:r>
      <w:r w:rsidR="006C59D7">
        <w:rPr>
          <w:rFonts w:ascii="Times New Roman" w:hAnsi="Times New Roman" w:cs="Times New Roman"/>
          <w:sz w:val="24"/>
          <w:szCs w:val="24"/>
        </w:rPr>
        <w:t>, АО «Светлый», АО «</w:t>
      </w:r>
      <w:proofErr w:type="spellStart"/>
      <w:r w:rsidR="006C59D7">
        <w:rPr>
          <w:rFonts w:ascii="Times New Roman" w:hAnsi="Times New Roman" w:cs="Times New Roman"/>
          <w:sz w:val="24"/>
          <w:szCs w:val="24"/>
        </w:rPr>
        <w:t>Маракан</w:t>
      </w:r>
      <w:proofErr w:type="spellEnd"/>
      <w:r w:rsidR="006C59D7">
        <w:rPr>
          <w:rFonts w:ascii="Times New Roman" w:hAnsi="Times New Roman" w:cs="Times New Roman"/>
          <w:sz w:val="24"/>
          <w:szCs w:val="24"/>
        </w:rPr>
        <w:t>», ЗАО «</w:t>
      </w:r>
      <w:proofErr w:type="spellStart"/>
      <w:r w:rsidR="006C59D7">
        <w:rPr>
          <w:rFonts w:ascii="Times New Roman" w:hAnsi="Times New Roman" w:cs="Times New Roman"/>
          <w:sz w:val="24"/>
          <w:szCs w:val="24"/>
        </w:rPr>
        <w:t>Ленсиб</w:t>
      </w:r>
      <w:proofErr w:type="spellEnd"/>
      <w:r w:rsidR="006C59D7">
        <w:rPr>
          <w:rFonts w:ascii="Times New Roman" w:hAnsi="Times New Roman" w:cs="Times New Roman"/>
          <w:sz w:val="24"/>
          <w:szCs w:val="24"/>
        </w:rPr>
        <w:t>», АО «</w:t>
      </w:r>
      <w:proofErr w:type="spellStart"/>
      <w:r w:rsidR="006C59D7">
        <w:rPr>
          <w:rFonts w:ascii="Times New Roman" w:hAnsi="Times New Roman" w:cs="Times New Roman"/>
          <w:sz w:val="24"/>
          <w:szCs w:val="24"/>
        </w:rPr>
        <w:t>Севзото</w:t>
      </w:r>
      <w:proofErr w:type="spellEnd"/>
      <w:r w:rsidR="006C59D7">
        <w:rPr>
          <w:rFonts w:ascii="Times New Roman" w:hAnsi="Times New Roman" w:cs="Times New Roman"/>
          <w:sz w:val="24"/>
          <w:szCs w:val="24"/>
        </w:rPr>
        <w:t>», АО «Дальняя Тайга», ООО</w:t>
      </w:r>
      <w:r w:rsidRPr="002349B2">
        <w:rPr>
          <w:rFonts w:ascii="Times New Roman" w:hAnsi="Times New Roman" w:cs="Times New Roman"/>
          <w:sz w:val="24"/>
          <w:szCs w:val="24"/>
        </w:rPr>
        <w:t xml:space="preserve"> и АО «Первенец», </w:t>
      </w:r>
      <w:r w:rsidR="006C59D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C59D7">
        <w:rPr>
          <w:rFonts w:ascii="Times New Roman" w:hAnsi="Times New Roman" w:cs="Times New Roman"/>
          <w:sz w:val="24"/>
          <w:szCs w:val="24"/>
        </w:rPr>
        <w:t>ЛенРЭМ</w:t>
      </w:r>
      <w:proofErr w:type="spellEnd"/>
      <w:r w:rsidR="006C59D7">
        <w:rPr>
          <w:rFonts w:ascii="Times New Roman" w:hAnsi="Times New Roman" w:cs="Times New Roman"/>
          <w:sz w:val="24"/>
          <w:szCs w:val="24"/>
        </w:rPr>
        <w:t xml:space="preserve">», </w:t>
      </w:r>
      <w:r w:rsidRPr="002349B2">
        <w:rPr>
          <w:rFonts w:ascii="Times New Roman" w:hAnsi="Times New Roman" w:cs="Times New Roman"/>
          <w:sz w:val="24"/>
          <w:szCs w:val="24"/>
        </w:rPr>
        <w:t>ОАО «Высочайший», ООО «Друза», ЗАО «А</w:t>
      </w:r>
      <w:r w:rsidR="006C59D7">
        <w:rPr>
          <w:rFonts w:ascii="Times New Roman" w:hAnsi="Times New Roman" w:cs="Times New Roman"/>
          <w:sz w:val="24"/>
          <w:szCs w:val="24"/>
        </w:rPr>
        <w:t>С</w:t>
      </w:r>
      <w:r w:rsidRPr="002349B2">
        <w:rPr>
          <w:rFonts w:ascii="Times New Roman" w:hAnsi="Times New Roman" w:cs="Times New Roman"/>
          <w:sz w:val="24"/>
          <w:szCs w:val="24"/>
        </w:rPr>
        <w:t xml:space="preserve"> «Витим», ЗАО ГПП «</w:t>
      </w:r>
      <w:proofErr w:type="spellStart"/>
      <w:r w:rsidRPr="002349B2">
        <w:rPr>
          <w:rFonts w:ascii="Times New Roman" w:hAnsi="Times New Roman" w:cs="Times New Roman"/>
          <w:sz w:val="24"/>
          <w:szCs w:val="24"/>
        </w:rPr>
        <w:t>Реткон</w:t>
      </w:r>
      <w:proofErr w:type="spellEnd"/>
      <w:r w:rsidRPr="002349B2">
        <w:rPr>
          <w:rFonts w:ascii="Times New Roman" w:hAnsi="Times New Roman" w:cs="Times New Roman"/>
          <w:sz w:val="24"/>
          <w:szCs w:val="24"/>
        </w:rPr>
        <w:t>», ООО «</w:t>
      </w:r>
      <w:r w:rsidR="006C59D7">
        <w:rPr>
          <w:rFonts w:ascii="Times New Roman" w:hAnsi="Times New Roman" w:cs="Times New Roman"/>
          <w:sz w:val="24"/>
          <w:szCs w:val="24"/>
        </w:rPr>
        <w:t>ЗРК «</w:t>
      </w:r>
      <w:proofErr w:type="spellStart"/>
      <w:r w:rsidRPr="002349B2">
        <w:rPr>
          <w:rFonts w:ascii="Times New Roman" w:hAnsi="Times New Roman" w:cs="Times New Roman"/>
          <w:sz w:val="24"/>
          <w:szCs w:val="24"/>
        </w:rPr>
        <w:t>Грейн</w:t>
      </w:r>
      <w:proofErr w:type="spellEnd"/>
      <w:r w:rsidRPr="002349B2">
        <w:rPr>
          <w:rFonts w:ascii="Times New Roman" w:hAnsi="Times New Roman" w:cs="Times New Roman"/>
          <w:sz w:val="24"/>
          <w:szCs w:val="24"/>
        </w:rPr>
        <w:t xml:space="preserve"> Стар»</w:t>
      </w:r>
      <w:r w:rsidR="006C59D7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6C59D7">
        <w:rPr>
          <w:rFonts w:ascii="Times New Roman" w:hAnsi="Times New Roman" w:cs="Times New Roman"/>
          <w:sz w:val="24"/>
          <w:szCs w:val="24"/>
        </w:rPr>
        <w:t>Угахан</w:t>
      </w:r>
      <w:proofErr w:type="spellEnd"/>
      <w:r w:rsidR="006C59D7">
        <w:rPr>
          <w:rFonts w:ascii="Times New Roman" w:hAnsi="Times New Roman" w:cs="Times New Roman"/>
          <w:sz w:val="24"/>
          <w:szCs w:val="24"/>
        </w:rPr>
        <w:t xml:space="preserve">», ООО «Иркутская» и др. </w:t>
      </w:r>
      <w:proofErr w:type="gramEnd"/>
    </w:p>
    <w:p w:rsidR="00405FF8" w:rsidRDefault="006B4617" w:rsidP="002349B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Объемы выделенных средств </w:t>
      </w:r>
      <w:r w:rsidR="001D4B6F" w:rsidRPr="002349B2">
        <w:rPr>
          <w:rFonts w:ascii="Times New Roman" w:hAnsi="Times New Roman" w:cs="Times New Roman"/>
          <w:sz w:val="24"/>
          <w:szCs w:val="24"/>
        </w:rPr>
        <w:t>по уровню социальной помощи</w:t>
      </w:r>
      <w:r w:rsidR="001D4B6F">
        <w:rPr>
          <w:rFonts w:ascii="Times New Roman" w:hAnsi="Times New Roman" w:cs="Times New Roman"/>
          <w:sz w:val="24"/>
          <w:szCs w:val="24"/>
        </w:rPr>
        <w:t xml:space="preserve"> на душу населения </w:t>
      </w:r>
      <w:r>
        <w:rPr>
          <w:rFonts w:ascii="Times New Roman" w:hAnsi="Times New Roman" w:cs="Times New Roman"/>
          <w:sz w:val="24"/>
          <w:szCs w:val="24"/>
        </w:rPr>
        <w:t>позволили</w:t>
      </w:r>
      <w:r w:rsidR="00DF5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035">
        <w:rPr>
          <w:rFonts w:ascii="Times New Roman" w:hAnsi="Times New Roman" w:cs="Times New Roman"/>
          <w:sz w:val="24"/>
          <w:szCs w:val="24"/>
        </w:rPr>
        <w:t>Бодайбинскому</w:t>
      </w:r>
      <w:proofErr w:type="spellEnd"/>
      <w:r w:rsidR="00DF5035">
        <w:rPr>
          <w:rFonts w:ascii="Times New Roman" w:hAnsi="Times New Roman" w:cs="Times New Roman"/>
          <w:sz w:val="24"/>
          <w:szCs w:val="24"/>
        </w:rPr>
        <w:t xml:space="preserve"> району на протяжении ряда лет быть </w:t>
      </w:r>
      <w:r w:rsidR="002349B2" w:rsidRPr="002349B2">
        <w:rPr>
          <w:rFonts w:ascii="Times New Roman" w:hAnsi="Times New Roman" w:cs="Times New Roman"/>
          <w:sz w:val="24"/>
          <w:szCs w:val="24"/>
        </w:rPr>
        <w:t xml:space="preserve">лидером среди других </w:t>
      </w:r>
      <w:r w:rsidR="00DF5035">
        <w:rPr>
          <w:rFonts w:ascii="Times New Roman" w:hAnsi="Times New Roman" w:cs="Times New Roman"/>
          <w:sz w:val="24"/>
          <w:szCs w:val="24"/>
        </w:rPr>
        <w:t xml:space="preserve">муниципальных районов </w:t>
      </w:r>
      <w:r w:rsidR="002349B2" w:rsidRPr="002349B2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DF5035">
        <w:rPr>
          <w:rFonts w:ascii="Times New Roman" w:hAnsi="Times New Roman" w:cs="Times New Roman"/>
          <w:sz w:val="24"/>
          <w:szCs w:val="24"/>
        </w:rPr>
        <w:t xml:space="preserve">. Так, </w:t>
      </w:r>
      <w:r w:rsidR="00405FF8">
        <w:rPr>
          <w:rFonts w:ascii="Times New Roman" w:hAnsi="Times New Roman" w:cs="Times New Roman"/>
          <w:sz w:val="24"/>
          <w:szCs w:val="24"/>
        </w:rPr>
        <w:t>по итогам 2015 года эта сумма составила 2081 руб.</w:t>
      </w:r>
      <w:r w:rsidR="001D4B6F">
        <w:rPr>
          <w:rFonts w:ascii="Times New Roman" w:hAnsi="Times New Roman" w:cs="Times New Roman"/>
          <w:sz w:val="24"/>
          <w:szCs w:val="24"/>
        </w:rPr>
        <w:t xml:space="preserve"> - район</w:t>
      </w:r>
      <w:r w:rsidR="00405FF8">
        <w:rPr>
          <w:rFonts w:ascii="Times New Roman" w:hAnsi="Times New Roman" w:cs="Times New Roman"/>
          <w:sz w:val="24"/>
          <w:szCs w:val="24"/>
        </w:rPr>
        <w:t xml:space="preserve"> уступи</w:t>
      </w:r>
      <w:r w:rsidR="001D4B6F">
        <w:rPr>
          <w:rFonts w:ascii="Times New Roman" w:hAnsi="Times New Roman" w:cs="Times New Roman"/>
          <w:sz w:val="24"/>
          <w:szCs w:val="24"/>
        </w:rPr>
        <w:t>л</w:t>
      </w:r>
      <w:r w:rsidR="00405FF8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1D4B6F">
        <w:rPr>
          <w:rFonts w:ascii="Times New Roman" w:hAnsi="Times New Roman" w:cs="Times New Roman"/>
          <w:sz w:val="24"/>
          <w:szCs w:val="24"/>
        </w:rPr>
        <w:t>территории</w:t>
      </w:r>
      <w:r w:rsidR="00C41B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C41B01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C41B0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D4B6F">
        <w:rPr>
          <w:rFonts w:ascii="Times New Roman" w:hAnsi="Times New Roman" w:cs="Times New Roman"/>
          <w:sz w:val="24"/>
          <w:szCs w:val="24"/>
        </w:rPr>
        <w:t>.</w:t>
      </w:r>
      <w:r w:rsidR="00405FF8">
        <w:rPr>
          <w:rFonts w:ascii="Times New Roman" w:hAnsi="Times New Roman" w:cs="Times New Roman"/>
          <w:sz w:val="24"/>
          <w:szCs w:val="24"/>
        </w:rPr>
        <w:t xml:space="preserve"> Этой суммой характеризуется та ответственность за </w:t>
      </w:r>
      <w:r w:rsidR="001D4B6F">
        <w:rPr>
          <w:rFonts w:ascii="Times New Roman" w:hAnsi="Times New Roman" w:cs="Times New Roman"/>
          <w:sz w:val="24"/>
          <w:szCs w:val="24"/>
        </w:rPr>
        <w:t>качество жизни населения</w:t>
      </w:r>
      <w:r w:rsidR="00405FF8">
        <w:rPr>
          <w:rFonts w:ascii="Times New Roman" w:hAnsi="Times New Roman" w:cs="Times New Roman"/>
          <w:sz w:val="24"/>
          <w:szCs w:val="24"/>
        </w:rPr>
        <w:t xml:space="preserve">  района, </w:t>
      </w:r>
      <w:proofErr w:type="gramStart"/>
      <w:r w:rsidR="00405FF8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405FF8">
        <w:rPr>
          <w:rFonts w:ascii="Times New Roman" w:hAnsi="Times New Roman" w:cs="Times New Roman"/>
          <w:sz w:val="24"/>
          <w:szCs w:val="24"/>
        </w:rPr>
        <w:t xml:space="preserve"> вместе с Администрацией г. Бодайбо и района </w:t>
      </w:r>
      <w:r w:rsidR="001D4B6F">
        <w:rPr>
          <w:rFonts w:ascii="Times New Roman" w:hAnsi="Times New Roman" w:cs="Times New Roman"/>
          <w:sz w:val="24"/>
          <w:szCs w:val="24"/>
        </w:rPr>
        <w:t>делят</w:t>
      </w:r>
      <w:r w:rsidR="00405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F8">
        <w:rPr>
          <w:rFonts w:ascii="Times New Roman" w:hAnsi="Times New Roman" w:cs="Times New Roman"/>
          <w:sz w:val="24"/>
          <w:szCs w:val="24"/>
        </w:rPr>
        <w:t>бизнес-партнеры</w:t>
      </w:r>
      <w:proofErr w:type="spellEnd"/>
      <w:r w:rsidR="00405FF8">
        <w:rPr>
          <w:rFonts w:ascii="Times New Roman" w:hAnsi="Times New Roman" w:cs="Times New Roman"/>
          <w:sz w:val="24"/>
          <w:szCs w:val="24"/>
        </w:rPr>
        <w:t>.</w:t>
      </w:r>
    </w:p>
    <w:p w:rsidR="00BA7FD6" w:rsidRDefault="00247C76" w:rsidP="0023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070A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заключить 1</w:t>
      </w:r>
      <w:r w:rsidR="00DA0F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соглашений</w:t>
      </w:r>
      <w:r w:rsidR="00DA0F9C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BA7FD6">
        <w:rPr>
          <w:rFonts w:ascii="Times New Roman" w:hAnsi="Times New Roman" w:cs="Times New Roman"/>
          <w:sz w:val="24"/>
          <w:szCs w:val="24"/>
        </w:rPr>
        <w:t>6</w:t>
      </w:r>
      <w:r w:rsidR="00D47E54">
        <w:rPr>
          <w:rFonts w:ascii="Times New Roman" w:hAnsi="Times New Roman" w:cs="Times New Roman"/>
          <w:sz w:val="24"/>
          <w:szCs w:val="24"/>
        </w:rPr>
        <w:t>5</w:t>
      </w:r>
      <w:r w:rsidR="00BA7FD6">
        <w:rPr>
          <w:rFonts w:ascii="Times New Roman" w:hAnsi="Times New Roman" w:cs="Times New Roman"/>
          <w:sz w:val="24"/>
          <w:szCs w:val="24"/>
        </w:rPr>
        <w:t>,0 млн. руб.</w:t>
      </w:r>
    </w:p>
    <w:p w:rsidR="001F12F9" w:rsidRDefault="00BA7FD6" w:rsidP="0024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70AB5">
        <w:rPr>
          <w:rFonts w:ascii="Times New Roman" w:hAnsi="Times New Roman" w:cs="Times New Roman"/>
          <w:sz w:val="24"/>
          <w:szCs w:val="24"/>
        </w:rPr>
        <w:t>етвертый</w:t>
      </w:r>
      <w:r w:rsidR="00247C76">
        <w:rPr>
          <w:rFonts w:ascii="Times New Roman" w:hAnsi="Times New Roman" w:cs="Times New Roman"/>
          <w:sz w:val="24"/>
          <w:szCs w:val="24"/>
        </w:rPr>
        <w:t xml:space="preserve"> год</w:t>
      </w:r>
      <w:r w:rsidR="00247C76" w:rsidRPr="00A73AA9">
        <w:rPr>
          <w:rFonts w:ascii="Times New Roman" w:hAnsi="Times New Roman" w:cs="Times New Roman"/>
          <w:sz w:val="24"/>
          <w:szCs w:val="24"/>
        </w:rPr>
        <w:t xml:space="preserve"> заключение соглашений о социально-экономическом партнерстве с крупными золотодобывающими предприятиями </w:t>
      </w:r>
      <w:proofErr w:type="spellStart"/>
      <w:r w:rsidR="00247C76" w:rsidRPr="00A73AA9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247C76" w:rsidRPr="00A73AA9">
        <w:rPr>
          <w:rFonts w:ascii="Times New Roman" w:hAnsi="Times New Roman" w:cs="Times New Roman"/>
          <w:sz w:val="24"/>
          <w:szCs w:val="24"/>
        </w:rPr>
        <w:t xml:space="preserve"> района ОАО «Полюс Золото»</w:t>
      </w:r>
      <w:r w:rsidR="00247C76">
        <w:rPr>
          <w:rFonts w:ascii="Times New Roman" w:hAnsi="Times New Roman" w:cs="Times New Roman"/>
          <w:sz w:val="24"/>
          <w:szCs w:val="24"/>
        </w:rPr>
        <w:t xml:space="preserve"> и</w:t>
      </w:r>
      <w:r w:rsidR="00247C76" w:rsidRPr="00A73AA9">
        <w:rPr>
          <w:rFonts w:ascii="Times New Roman" w:hAnsi="Times New Roman" w:cs="Times New Roman"/>
          <w:sz w:val="24"/>
          <w:szCs w:val="24"/>
        </w:rPr>
        <w:t xml:space="preserve"> ОАО «Высочайший»</w:t>
      </w:r>
      <w:r w:rsidR="00247C76">
        <w:rPr>
          <w:rFonts w:ascii="Times New Roman" w:hAnsi="Times New Roman" w:cs="Times New Roman"/>
          <w:sz w:val="24"/>
          <w:szCs w:val="24"/>
        </w:rPr>
        <w:t xml:space="preserve"> </w:t>
      </w:r>
      <w:r w:rsidR="00247C76" w:rsidRPr="00A73AA9">
        <w:rPr>
          <w:rFonts w:ascii="Times New Roman" w:hAnsi="Times New Roman" w:cs="Times New Roman"/>
          <w:sz w:val="24"/>
          <w:szCs w:val="24"/>
        </w:rPr>
        <w:t>приняло на себя Правительство Иркутской области</w:t>
      </w:r>
      <w:r w:rsidR="00247C76">
        <w:rPr>
          <w:rFonts w:ascii="Times New Roman" w:hAnsi="Times New Roman" w:cs="Times New Roman"/>
          <w:sz w:val="24"/>
          <w:szCs w:val="24"/>
        </w:rPr>
        <w:t xml:space="preserve">, </w:t>
      </w:r>
      <w:r w:rsidR="00070AB5">
        <w:rPr>
          <w:rFonts w:ascii="Times New Roman" w:hAnsi="Times New Roman" w:cs="Times New Roman"/>
          <w:sz w:val="24"/>
          <w:szCs w:val="24"/>
        </w:rPr>
        <w:t xml:space="preserve">третий </w:t>
      </w:r>
      <w:r>
        <w:rPr>
          <w:rFonts w:ascii="Times New Roman" w:hAnsi="Times New Roman" w:cs="Times New Roman"/>
          <w:sz w:val="24"/>
          <w:szCs w:val="24"/>
        </w:rPr>
        <w:t>год – с ООО «Друза»</w:t>
      </w:r>
      <w:r w:rsidR="001F12F9">
        <w:rPr>
          <w:rFonts w:ascii="Times New Roman" w:hAnsi="Times New Roman" w:cs="Times New Roman"/>
          <w:sz w:val="24"/>
          <w:szCs w:val="24"/>
        </w:rPr>
        <w:t>.</w:t>
      </w:r>
    </w:p>
    <w:p w:rsidR="00D11EB5" w:rsidRDefault="001F12F9" w:rsidP="0024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текущего года</w:t>
      </w:r>
      <w:r w:rsidR="00DF727D">
        <w:rPr>
          <w:rFonts w:ascii="Times New Roman" w:hAnsi="Times New Roman" w:cs="Times New Roman"/>
          <w:sz w:val="24"/>
          <w:szCs w:val="24"/>
        </w:rPr>
        <w:t xml:space="preserve"> </w:t>
      </w:r>
      <w:r w:rsidR="00DF5035">
        <w:rPr>
          <w:rFonts w:ascii="Times New Roman" w:hAnsi="Times New Roman" w:cs="Times New Roman"/>
          <w:sz w:val="24"/>
          <w:szCs w:val="24"/>
        </w:rPr>
        <w:t xml:space="preserve">на 2016 год </w:t>
      </w:r>
      <w:r w:rsidR="00DF727D">
        <w:rPr>
          <w:rFonts w:ascii="Times New Roman" w:hAnsi="Times New Roman" w:cs="Times New Roman"/>
          <w:sz w:val="24"/>
          <w:szCs w:val="24"/>
        </w:rPr>
        <w:t>подписаны соглашения</w:t>
      </w:r>
      <w:r w:rsidR="00D11EB5">
        <w:rPr>
          <w:rFonts w:ascii="Times New Roman" w:hAnsi="Times New Roman" w:cs="Times New Roman"/>
          <w:sz w:val="24"/>
          <w:szCs w:val="24"/>
        </w:rPr>
        <w:t>:</w:t>
      </w:r>
    </w:p>
    <w:p w:rsidR="00D11EB5" w:rsidRDefault="00D11EB5" w:rsidP="0024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727D">
        <w:rPr>
          <w:rFonts w:ascii="Times New Roman" w:hAnsi="Times New Roman" w:cs="Times New Roman"/>
          <w:sz w:val="24"/>
          <w:szCs w:val="24"/>
        </w:rPr>
        <w:t xml:space="preserve"> </w:t>
      </w:r>
      <w:r w:rsidR="000722C4">
        <w:rPr>
          <w:rFonts w:ascii="Times New Roman" w:hAnsi="Times New Roman" w:cs="Times New Roman"/>
          <w:sz w:val="24"/>
          <w:szCs w:val="24"/>
        </w:rPr>
        <w:t>с</w:t>
      </w:r>
      <w:r w:rsidR="00247C76">
        <w:rPr>
          <w:rFonts w:ascii="Times New Roman" w:hAnsi="Times New Roman" w:cs="Times New Roman"/>
          <w:sz w:val="24"/>
          <w:szCs w:val="24"/>
        </w:rPr>
        <w:t xml:space="preserve"> ОАО «Высочайший» на </w:t>
      </w:r>
      <w:r w:rsidR="00DF5035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247C76">
        <w:rPr>
          <w:rFonts w:ascii="Times New Roman" w:hAnsi="Times New Roman" w:cs="Times New Roman"/>
          <w:sz w:val="24"/>
          <w:szCs w:val="24"/>
        </w:rPr>
        <w:t>сумму 20,5 млн. руб.</w:t>
      </w:r>
      <w:r w:rsidR="001B16A4">
        <w:rPr>
          <w:rFonts w:ascii="Times New Roman" w:hAnsi="Times New Roman" w:cs="Times New Roman"/>
          <w:sz w:val="24"/>
          <w:szCs w:val="24"/>
        </w:rPr>
        <w:t xml:space="preserve"> (на уровне 2015 года),</w:t>
      </w:r>
      <w:r w:rsidR="00247C76">
        <w:rPr>
          <w:rFonts w:ascii="Times New Roman" w:hAnsi="Times New Roman" w:cs="Times New Roman"/>
          <w:sz w:val="24"/>
          <w:szCs w:val="24"/>
        </w:rPr>
        <w:t xml:space="preserve"> из них для мероприятий </w:t>
      </w:r>
      <w:proofErr w:type="spellStart"/>
      <w:r w:rsidR="00247C76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247C76">
        <w:rPr>
          <w:rFonts w:ascii="Times New Roman" w:hAnsi="Times New Roman" w:cs="Times New Roman"/>
          <w:sz w:val="24"/>
          <w:szCs w:val="24"/>
        </w:rPr>
        <w:t xml:space="preserve"> района – 1</w:t>
      </w:r>
      <w:r w:rsidR="003A0B6C">
        <w:rPr>
          <w:rFonts w:ascii="Times New Roman" w:hAnsi="Times New Roman" w:cs="Times New Roman"/>
          <w:sz w:val="24"/>
          <w:szCs w:val="24"/>
        </w:rPr>
        <w:t xml:space="preserve">8,0 </w:t>
      </w:r>
      <w:r w:rsidR="001B16A4">
        <w:rPr>
          <w:rFonts w:ascii="Times New Roman" w:hAnsi="Times New Roman" w:cs="Times New Roman"/>
          <w:sz w:val="24"/>
          <w:szCs w:val="24"/>
        </w:rPr>
        <w:t xml:space="preserve">млн. руб. </w:t>
      </w:r>
      <w:r w:rsidR="003A0B6C">
        <w:rPr>
          <w:rFonts w:ascii="Times New Roman" w:hAnsi="Times New Roman" w:cs="Times New Roman"/>
          <w:sz w:val="24"/>
          <w:szCs w:val="24"/>
        </w:rPr>
        <w:t>(в 2015 году - 1</w:t>
      </w:r>
      <w:r w:rsidR="00247C76">
        <w:rPr>
          <w:rFonts w:ascii="Times New Roman" w:hAnsi="Times New Roman" w:cs="Times New Roman"/>
          <w:sz w:val="24"/>
          <w:szCs w:val="24"/>
        </w:rPr>
        <w:t>2,5 млн. руб.</w:t>
      </w:r>
      <w:r w:rsidR="003A0B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48E1" w:rsidRDefault="00D11EB5" w:rsidP="0024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0F9C">
        <w:rPr>
          <w:rFonts w:ascii="Times New Roman" w:hAnsi="Times New Roman" w:cs="Times New Roman"/>
          <w:sz w:val="24"/>
          <w:szCs w:val="24"/>
        </w:rPr>
        <w:t xml:space="preserve"> с ОАО «Полюс Золото» </w:t>
      </w:r>
      <w:r w:rsidR="00DF5035">
        <w:rPr>
          <w:rFonts w:ascii="Times New Roman" w:hAnsi="Times New Roman" w:cs="Times New Roman"/>
          <w:sz w:val="24"/>
          <w:szCs w:val="24"/>
        </w:rPr>
        <w:t xml:space="preserve">- </w:t>
      </w:r>
      <w:r w:rsidR="00247C76">
        <w:rPr>
          <w:rFonts w:ascii="Times New Roman" w:hAnsi="Times New Roman" w:cs="Times New Roman"/>
          <w:sz w:val="24"/>
          <w:szCs w:val="24"/>
        </w:rPr>
        <w:t xml:space="preserve">на </w:t>
      </w:r>
      <w:r w:rsidR="003A0B6C">
        <w:rPr>
          <w:rFonts w:ascii="Times New Roman" w:hAnsi="Times New Roman" w:cs="Times New Roman"/>
          <w:sz w:val="24"/>
          <w:szCs w:val="24"/>
        </w:rPr>
        <w:t xml:space="preserve">40,0 млн. руб. (в 2015 году - </w:t>
      </w:r>
      <w:r w:rsidR="00247C76">
        <w:rPr>
          <w:rFonts w:ascii="Times New Roman" w:hAnsi="Times New Roman" w:cs="Times New Roman"/>
          <w:sz w:val="24"/>
          <w:szCs w:val="24"/>
        </w:rPr>
        <w:t>25,3 млн. руб.</w:t>
      </w:r>
      <w:r w:rsidR="003A0B6C">
        <w:rPr>
          <w:rFonts w:ascii="Times New Roman" w:hAnsi="Times New Roman" w:cs="Times New Roman"/>
          <w:sz w:val="24"/>
          <w:szCs w:val="24"/>
        </w:rPr>
        <w:t>)</w:t>
      </w:r>
      <w:r w:rsidR="00DF5035">
        <w:rPr>
          <w:rFonts w:ascii="Times New Roman" w:hAnsi="Times New Roman" w:cs="Times New Roman"/>
          <w:sz w:val="24"/>
          <w:szCs w:val="24"/>
        </w:rPr>
        <w:t>,</w:t>
      </w:r>
      <w:r w:rsidR="00F30178">
        <w:rPr>
          <w:rFonts w:ascii="Times New Roman" w:hAnsi="Times New Roman" w:cs="Times New Roman"/>
          <w:sz w:val="24"/>
          <w:szCs w:val="24"/>
        </w:rPr>
        <w:t xml:space="preserve"> все средства </w:t>
      </w:r>
      <w:r w:rsidR="00DF5035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F30178">
        <w:rPr>
          <w:rFonts w:ascii="Times New Roman" w:hAnsi="Times New Roman" w:cs="Times New Roman"/>
          <w:sz w:val="24"/>
          <w:szCs w:val="24"/>
        </w:rPr>
        <w:t>будут направлены на финансирование социальных проектов</w:t>
      </w:r>
      <w:r w:rsidR="00247C76">
        <w:rPr>
          <w:rFonts w:ascii="Times New Roman" w:hAnsi="Times New Roman" w:cs="Times New Roman"/>
          <w:sz w:val="24"/>
          <w:szCs w:val="24"/>
        </w:rPr>
        <w:t xml:space="preserve"> </w:t>
      </w:r>
      <w:r w:rsidR="00DA0F9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247C76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247C7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A0B6C">
        <w:rPr>
          <w:rFonts w:ascii="Times New Roman" w:hAnsi="Times New Roman" w:cs="Times New Roman"/>
          <w:sz w:val="24"/>
          <w:szCs w:val="24"/>
        </w:rPr>
        <w:t xml:space="preserve">(в 2015 году - </w:t>
      </w:r>
      <w:r w:rsidR="00247C76">
        <w:rPr>
          <w:rFonts w:ascii="Times New Roman" w:hAnsi="Times New Roman" w:cs="Times New Roman"/>
          <w:sz w:val="24"/>
          <w:szCs w:val="24"/>
        </w:rPr>
        <w:t>23,3 млн. руб.</w:t>
      </w:r>
      <w:r w:rsidR="003A0B6C">
        <w:rPr>
          <w:rFonts w:ascii="Times New Roman" w:hAnsi="Times New Roman" w:cs="Times New Roman"/>
          <w:sz w:val="24"/>
          <w:szCs w:val="24"/>
        </w:rPr>
        <w:t>)</w:t>
      </w:r>
      <w:r w:rsidR="00DA0F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C76" w:rsidRDefault="00DA0F9C" w:rsidP="0024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Подписание соглашения с </w:t>
      </w:r>
      <w:r w:rsidR="00247C76">
        <w:rPr>
          <w:rFonts w:ascii="Times New Roman" w:hAnsi="Times New Roman" w:cs="Times New Roman"/>
          <w:sz w:val="24"/>
          <w:szCs w:val="24"/>
        </w:rPr>
        <w:t xml:space="preserve"> ООО «Друза»  на 5,0 млн. руб., </w:t>
      </w:r>
      <w:r w:rsidR="00247C76" w:rsidRPr="00A73AA9">
        <w:rPr>
          <w:rFonts w:ascii="Times New Roman" w:hAnsi="Times New Roman" w:cs="Times New Roman"/>
          <w:sz w:val="24"/>
          <w:szCs w:val="24"/>
        </w:rPr>
        <w:t xml:space="preserve">из </w:t>
      </w:r>
      <w:r w:rsidR="00704719">
        <w:rPr>
          <w:rFonts w:ascii="Times New Roman" w:hAnsi="Times New Roman" w:cs="Times New Roman"/>
          <w:sz w:val="24"/>
          <w:szCs w:val="24"/>
        </w:rPr>
        <w:t>которых н</w:t>
      </w:r>
      <w:r w:rsidR="00247C76">
        <w:rPr>
          <w:rFonts w:ascii="Times New Roman" w:hAnsi="Times New Roman" w:cs="Times New Roman"/>
          <w:sz w:val="24"/>
          <w:szCs w:val="24"/>
        </w:rPr>
        <w:t xml:space="preserve">а мероприятия для </w:t>
      </w:r>
      <w:proofErr w:type="spellStart"/>
      <w:r w:rsidR="00247C76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247C7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30178">
        <w:rPr>
          <w:rFonts w:ascii="Times New Roman" w:hAnsi="Times New Roman" w:cs="Times New Roman"/>
          <w:sz w:val="24"/>
          <w:szCs w:val="24"/>
        </w:rPr>
        <w:t xml:space="preserve"> – 4,0 млн. руб.</w:t>
      </w:r>
      <w:r>
        <w:rPr>
          <w:rFonts w:ascii="Times New Roman" w:hAnsi="Times New Roman" w:cs="Times New Roman"/>
          <w:sz w:val="24"/>
          <w:szCs w:val="24"/>
        </w:rPr>
        <w:t>, планируется в ближайшее время.</w:t>
      </w:r>
    </w:p>
    <w:p w:rsidR="00247C76" w:rsidRDefault="004E48E1" w:rsidP="0024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сотрудничества в 2016 году о</w:t>
      </w:r>
      <w:r w:rsidR="008901F9">
        <w:rPr>
          <w:rFonts w:ascii="Times New Roman" w:hAnsi="Times New Roman" w:cs="Times New Roman"/>
          <w:sz w:val="24"/>
          <w:szCs w:val="24"/>
        </w:rPr>
        <w:t xml:space="preserve">стальным предприятиям и организациям, а также индивидуальным предпринимателям </w:t>
      </w:r>
      <w:r w:rsidR="0007585A">
        <w:rPr>
          <w:rFonts w:ascii="Times New Roman" w:hAnsi="Times New Roman" w:cs="Times New Roman"/>
          <w:sz w:val="24"/>
          <w:szCs w:val="24"/>
        </w:rPr>
        <w:t>направлен</w:t>
      </w:r>
      <w:r w:rsidR="008901F9">
        <w:rPr>
          <w:rFonts w:ascii="Times New Roman" w:hAnsi="Times New Roman" w:cs="Times New Roman"/>
          <w:sz w:val="24"/>
          <w:szCs w:val="24"/>
        </w:rPr>
        <w:t xml:space="preserve">ы </w:t>
      </w:r>
      <w:r w:rsidR="001F12F9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8901F9">
        <w:rPr>
          <w:rFonts w:ascii="Times New Roman" w:hAnsi="Times New Roman" w:cs="Times New Roman"/>
          <w:sz w:val="24"/>
          <w:szCs w:val="24"/>
        </w:rPr>
        <w:t>соглашений</w:t>
      </w:r>
      <w:r w:rsidR="0007585A">
        <w:rPr>
          <w:rFonts w:ascii="Times New Roman" w:hAnsi="Times New Roman" w:cs="Times New Roman"/>
          <w:sz w:val="24"/>
          <w:szCs w:val="24"/>
        </w:rPr>
        <w:t xml:space="preserve"> </w:t>
      </w:r>
      <w:r w:rsidR="00247C76" w:rsidRPr="00A73AA9">
        <w:rPr>
          <w:rFonts w:ascii="Times New Roman" w:hAnsi="Times New Roman" w:cs="Times New Roman"/>
          <w:sz w:val="24"/>
          <w:szCs w:val="24"/>
        </w:rPr>
        <w:t>о социально-экономическом сотрудничестве</w:t>
      </w:r>
      <w:r w:rsidR="001F12F9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="000758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FC5" w:rsidRDefault="00BA7FD6" w:rsidP="006B3F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E52E5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E52E5">
        <w:rPr>
          <w:rFonts w:ascii="Times New Roman" w:hAnsi="Times New Roman" w:cs="Times New Roman"/>
          <w:sz w:val="24"/>
          <w:szCs w:val="24"/>
        </w:rPr>
        <w:t>, которые</w:t>
      </w:r>
      <w:r w:rsidR="002E56EC">
        <w:rPr>
          <w:rFonts w:ascii="Times New Roman" w:hAnsi="Times New Roman" w:cs="Times New Roman"/>
          <w:sz w:val="24"/>
          <w:szCs w:val="24"/>
        </w:rPr>
        <w:t xml:space="preserve"> </w:t>
      </w:r>
      <w:r w:rsidR="00DA0F9C">
        <w:rPr>
          <w:rFonts w:ascii="Times New Roman" w:hAnsi="Times New Roman" w:cs="Times New Roman"/>
          <w:sz w:val="24"/>
          <w:szCs w:val="24"/>
        </w:rPr>
        <w:t>включены в перечень</w:t>
      </w:r>
      <w:r w:rsidR="002E56EC">
        <w:rPr>
          <w:rFonts w:ascii="Times New Roman" w:hAnsi="Times New Roman" w:cs="Times New Roman"/>
          <w:sz w:val="24"/>
          <w:szCs w:val="24"/>
        </w:rPr>
        <w:t xml:space="preserve"> </w:t>
      </w:r>
      <w:r w:rsidR="003E21BE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2E56EC">
        <w:rPr>
          <w:rFonts w:ascii="Times New Roman" w:hAnsi="Times New Roman" w:cs="Times New Roman"/>
          <w:sz w:val="24"/>
          <w:szCs w:val="24"/>
        </w:rPr>
        <w:t>на</w:t>
      </w:r>
      <w:r w:rsidR="00AE52E5">
        <w:rPr>
          <w:rFonts w:ascii="Times New Roman" w:hAnsi="Times New Roman" w:cs="Times New Roman"/>
          <w:sz w:val="24"/>
          <w:szCs w:val="24"/>
        </w:rPr>
        <w:t xml:space="preserve"> финансировани</w:t>
      </w:r>
      <w:r w:rsidR="00DA0F9C">
        <w:rPr>
          <w:rFonts w:ascii="Times New Roman" w:hAnsi="Times New Roman" w:cs="Times New Roman"/>
          <w:sz w:val="24"/>
          <w:szCs w:val="24"/>
        </w:rPr>
        <w:t>е</w:t>
      </w:r>
      <w:r w:rsidR="00AE52E5">
        <w:rPr>
          <w:rFonts w:ascii="Times New Roman" w:hAnsi="Times New Roman" w:cs="Times New Roman"/>
          <w:sz w:val="24"/>
          <w:szCs w:val="24"/>
        </w:rPr>
        <w:t xml:space="preserve"> за счет </w:t>
      </w:r>
      <w:proofErr w:type="spellStart"/>
      <w:r w:rsidR="00AE52E5">
        <w:rPr>
          <w:rFonts w:ascii="Times New Roman" w:hAnsi="Times New Roman" w:cs="Times New Roman"/>
          <w:sz w:val="24"/>
          <w:szCs w:val="24"/>
        </w:rPr>
        <w:t>частно-муниципального</w:t>
      </w:r>
      <w:proofErr w:type="spellEnd"/>
      <w:r w:rsidR="00AE52E5">
        <w:rPr>
          <w:rFonts w:ascii="Times New Roman" w:hAnsi="Times New Roman" w:cs="Times New Roman"/>
          <w:sz w:val="24"/>
          <w:szCs w:val="24"/>
        </w:rPr>
        <w:t xml:space="preserve"> партнерства</w:t>
      </w:r>
      <w:r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AE52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AE52E5">
        <w:rPr>
          <w:rFonts w:ascii="Times New Roman" w:hAnsi="Times New Roman" w:cs="Times New Roman"/>
          <w:sz w:val="24"/>
          <w:szCs w:val="24"/>
        </w:rPr>
        <w:t>сформированы еще в конце 2015 года на общую сумму свыше 11</w:t>
      </w:r>
      <w:r w:rsidR="00860A8B">
        <w:rPr>
          <w:rFonts w:ascii="Times New Roman" w:hAnsi="Times New Roman" w:cs="Times New Roman"/>
          <w:sz w:val="24"/>
          <w:szCs w:val="24"/>
        </w:rPr>
        <w:t>2</w:t>
      </w:r>
      <w:r w:rsidR="00AE52E5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AA5B98">
        <w:rPr>
          <w:rFonts w:ascii="Times New Roman" w:hAnsi="Times New Roman" w:cs="Times New Roman"/>
          <w:sz w:val="24"/>
          <w:szCs w:val="24"/>
        </w:rPr>
        <w:t xml:space="preserve"> </w:t>
      </w:r>
      <w:r w:rsidR="004E48E1">
        <w:rPr>
          <w:rFonts w:ascii="Times New Roman" w:hAnsi="Times New Roman" w:cs="Times New Roman"/>
          <w:sz w:val="24"/>
          <w:szCs w:val="24"/>
        </w:rPr>
        <w:t>(</w:t>
      </w:r>
      <w:r w:rsidR="00AA5B98">
        <w:rPr>
          <w:rFonts w:ascii="Times New Roman" w:hAnsi="Times New Roman" w:cs="Times New Roman"/>
          <w:sz w:val="24"/>
          <w:szCs w:val="24"/>
        </w:rPr>
        <w:t xml:space="preserve">и заявки поступают </w:t>
      </w:r>
      <w:r w:rsidR="00D11EB5">
        <w:rPr>
          <w:rFonts w:ascii="Times New Roman" w:hAnsi="Times New Roman" w:cs="Times New Roman"/>
          <w:sz w:val="24"/>
          <w:szCs w:val="24"/>
        </w:rPr>
        <w:t>до</w:t>
      </w:r>
      <w:r w:rsidR="004E48E1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D11EB5">
        <w:rPr>
          <w:rFonts w:ascii="Times New Roman" w:hAnsi="Times New Roman" w:cs="Times New Roman"/>
          <w:sz w:val="24"/>
          <w:szCs w:val="24"/>
        </w:rPr>
        <w:t>го</w:t>
      </w:r>
      <w:r w:rsidR="004E48E1">
        <w:rPr>
          <w:rFonts w:ascii="Times New Roman" w:hAnsi="Times New Roman" w:cs="Times New Roman"/>
          <w:sz w:val="24"/>
          <w:szCs w:val="24"/>
        </w:rPr>
        <w:t xml:space="preserve"> врем</w:t>
      </w:r>
      <w:r w:rsidR="00D11EB5">
        <w:rPr>
          <w:rFonts w:ascii="Times New Roman" w:hAnsi="Times New Roman" w:cs="Times New Roman"/>
          <w:sz w:val="24"/>
          <w:szCs w:val="24"/>
        </w:rPr>
        <w:t>ени</w:t>
      </w:r>
      <w:r w:rsidR="004E48E1">
        <w:rPr>
          <w:rFonts w:ascii="Times New Roman" w:hAnsi="Times New Roman" w:cs="Times New Roman"/>
          <w:sz w:val="24"/>
          <w:szCs w:val="24"/>
        </w:rPr>
        <w:t>).</w:t>
      </w:r>
      <w:r w:rsidR="006B3FC5" w:rsidRPr="006B3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3FC5">
        <w:rPr>
          <w:rFonts w:ascii="Times New Roman" w:hAnsi="Times New Roman" w:cs="Times New Roman"/>
          <w:bCs/>
          <w:sz w:val="24"/>
          <w:szCs w:val="24"/>
        </w:rPr>
        <w:t>Рассмотрены все до едино</w:t>
      </w:r>
      <w:r w:rsidR="003E21BE">
        <w:rPr>
          <w:rFonts w:ascii="Times New Roman" w:hAnsi="Times New Roman" w:cs="Times New Roman"/>
          <w:bCs/>
          <w:sz w:val="24"/>
          <w:szCs w:val="24"/>
        </w:rPr>
        <w:t>го ходатайства</w:t>
      </w:r>
      <w:r w:rsidR="006B3FC5">
        <w:rPr>
          <w:rFonts w:ascii="Times New Roman" w:hAnsi="Times New Roman" w:cs="Times New Roman"/>
          <w:bCs/>
          <w:sz w:val="24"/>
          <w:szCs w:val="24"/>
        </w:rPr>
        <w:t xml:space="preserve">, которые были представлены в Администрацию </w:t>
      </w:r>
      <w:proofErr w:type="gramStart"/>
      <w:r w:rsidR="006B3FC5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6B3FC5">
        <w:rPr>
          <w:rFonts w:ascii="Times New Roman" w:hAnsi="Times New Roman" w:cs="Times New Roman"/>
          <w:bCs/>
          <w:sz w:val="24"/>
          <w:szCs w:val="24"/>
        </w:rPr>
        <w:t>. Бодайбо и района, в том числе заявки, представленные государственными учреждениями, расположенными в г. Бодайбо.</w:t>
      </w:r>
    </w:p>
    <w:p w:rsidR="003E21BE" w:rsidRDefault="003E21BE" w:rsidP="006B3F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формировании </w:t>
      </w:r>
      <w:r w:rsidR="007219AA">
        <w:rPr>
          <w:rFonts w:ascii="Times New Roman" w:hAnsi="Times New Roman" w:cs="Times New Roman"/>
          <w:bCs/>
          <w:sz w:val="24"/>
          <w:szCs w:val="24"/>
        </w:rPr>
        <w:t>мероприятий на финансирование</w:t>
      </w:r>
      <w:r w:rsidR="00A04749">
        <w:rPr>
          <w:rFonts w:ascii="Times New Roman" w:hAnsi="Times New Roman" w:cs="Times New Roman"/>
          <w:bCs/>
          <w:sz w:val="24"/>
          <w:szCs w:val="24"/>
        </w:rPr>
        <w:t xml:space="preserve"> в рамках соглашений о социально-экономическом партнерстве</w:t>
      </w:r>
      <w:r w:rsidR="004E48E1">
        <w:rPr>
          <w:rFonts w:ascii="Times New Roman" w:hAnsi="Times New Roman" w:cs="Times New Roman"/>
          <w:bCs/>
          <w:sz w:val="24"/>
          <w:szCs w:val="24"/>
        </w:rPr>
        <w:t>, которые являются неот</w:t>
      </w:r>
      <w:r w:rsidR="00A04749">
        <w:rPr>
          <w:rFonts w:ascii="Times New Roman" w:hAnsi="Times New Roman" w:cs="Times New Roman"/>
          <w:bCs/>
          <w:sz w:val="24"/>
          <w:szCs w:val="24"/>
        </w:rPr>
        <w:t>ъ</w:t>
      </w:r>
      <w:r w:rsidR="004E48E1">
        <w:rPr>
          <w:rFonts w:ascii="Times New Roman" w:hAnsi="Times New Roman" w:cs="Times New Roman"/>
          <w:bCs/>
          <w:sz w:val="24"/>
          <w:szCs w:val="24"/>
        </w:rPr>
        <w:t xml:space="preserve">емлемой частью этих соглашений, </w:t>
      </w:r>
      <w:proofErr w:type="gramStart"/>
      <w:r w:rsidR="007219AA">
        <w:rPr>
          <w:rFonts w:ascii="Times New Roman" w:hAnsi="Times New Roman" w:cs="Times New Roman"/>
          <w:bCs/>
          <w:sz w:val="24"/>
          <w:szCs w:val="24"/>
        </w:rPr>
        <w:t>предприятиям–социальным</w:t>
      </w:r>
      <w:proofErr w:type="gramEnd"/>
      <w:r w:rsidR="007219AA">
        <w:rPr>
          <w:rFonts w:ascii="Times New Roman" w:hAnsi="Times New Roman" w:cs="Times New Roman"/>
          <w:bCs/>
          <w:sz w:val="24"/>
          <w:szCs w:val="24"/>
        </w:rPr>
        <w:t xml:space="preserve"> партнерам предлага</w:t>
      </w:r>
      <w:r w:rsidR="00D11EB5">
        <w:rPr>
          <w:rFonts w:ascii="Times New Roman" w:hAnsi="Times New Roman" w:cs="Times New Roman"/>
          <w:bCs/>
          <w:sz w:val="24"/>
          <w:szCs w:val="24"/>
        </w:rPr>
        <w:t xml:space="preserve">лось </w:t>
      </w:r>
      <w:r w:rsidR="007219AA">
        <w:rPr>
          <w:rFonts w:ascii="Times New Roman" w:hAnsi="Times New Roman" w:cs="Times New Roman"/>
          <w:bCs/>
          <w:sz w:val="24"/>
          <w:szCs w:val="24"/>
        </w:rPr>
        <w:t xml:space="preserve">выбрать из общего перечня </w:t>
      </w:r>
      <w:r w:rsidR="007219AA">
        <w:rPr>
          <w:rFonts w:ascii="Times New Roman" w:hAnsi="Times New Roman" w:cs="Times New Roman"/>
          <w:bCs/>
          <w:sz w:val="24"/>
          <w:szCs w:val="24"/>
        </w:rPr>
        <w:lastRenderedPageBreak/>
        <w:t>поступивших заявок те, которые наиболее значимы</w:t>
      </w:r>
      <w:r w:rsidR="00A04749">
        <w:rPr>
          <w:rFonts w:ascii="Times New Roman" w:hAnsi="Times New Roman" w:cs="Times New Roman"/>
          <w:bCs/>
          <w:sz w:val="24"/>
          <w:szCs w:val="24"/>
        </w:rPr>
        <w:t xml:space="preserve"> для социальной сферы</w:t>
      </w:r>
      <w:r w:rsidR="007219AA">
        <w:rPr>
          <w:rFonts w:ascii="Times New Roman" w:hAnsi="Times New Roman" w:cs="Times New Roman"/>
          <w:bCs/>
          <w:sz w:val="24"/>
          <w:szCs w:val="24"/>
        </w:rPr>
        <w:t xml:space="preserve"> района, по их мнению. </w:t>
      </w:r>
      <w:r w:rsidR="00A04749">
        <w:rPr>
          <w:rFonts w:ascii="Times New Roman" w:hAnsi="Times New Roman" w:cs="Times New Roman"/>
          <w:bCs/>
          <w:sz w:val="24"/>
          <w:szCs w:val="24"/>
        </w:rPr>
        <w:t>Выбранные</w:t>
      </w:r>
      <w:r w:rsidR="009A78BC">
        <w:rPr>
          <w:rFonts w:ascii="Times New Roman" w:hAnsi="Times New Roman" w:cs="Times New Roman"/>
          <w:bCs/>
          <w:sz w:val="24"/>
          <w:szCs w:val="24"/>
        </w:rPr>
        <w:t xml:space="preserve"> мероприятия согласовываются со всеми акционерами бизнес единиц.</w:t>
      </w:r>
    </w:p>
    <w:p w:rsidR="00247C76" w:rsidRDefault="009A78BC" w:rsidP="00247C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решения</w:t>
      </w:r>
      <w:r w:rsidR="00247C76" w:rsidRPr="00A73AA9">
        <w:rPr>
          <w:rFonts w:ascii="Times New Roman" w:hAnsi="Times New Roman" w:cs="Times New Roman"/>
          <w:sz w:val="24"/>
          <w:szCs w:val="24"/>
        </w:rPr>
        <w:t xml:space="preserve"> о приоритетной направленности использования </w:t>
      </w:r>
      <w:r w:rsidR="00A04749">
        <w:rPr>
          <w:rFonts w:ascii="Times New Roman" w:hAnsi="Times New Roman" w:cs="Times New Roman"/>
          <w:sz w:val="24"/>
          <w:szCs w:val="24"/>
        </w:rPr>
        <w:t xml:space="preserve">выделенных </w:t>
      </w:r>
      <w:r w:rsidR="00247C76" w:rsidRPr="00A73AA9">
        <w:rPr>
          <w:rFonts w:ascii="Times New Roman" w:hAnsi="Times New Roman" w:cs="Times New Roman"/>
          <w:sz w:val="24"/>
          <w:szCs w:val="24"/>
        </w:rPr>
        <w:t>спонсорских средств</w:t>
      </w:r>
      <w:r w:rsidR="00247C76">
        <w:rPr>
          <w:rFonts w:ascii="Times New Roman" w:hAnsi="Times New Roman" w:cs="Times New Roman"/>
          <w:sz w:val="24"/>
          <w:szCs w:val="24"/>
        </w:rPr>
        <w:t xml:space="preserve">  принима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247C76">
        <w:rPr>
          <w:rFonts w:ascii="Times New Roman" w:hAnsi="Times New Roman" w:cs="Times New Roman"/>
          <w:sz w:val="24"/>
          <w:szCs w:val="24"/>
        </w:rPr>
        <w:t xml:space="preserve"> коллегиально на заседаниях рабочих групп с руководителями Управления</w:t>
      </w:r>
      <w:r w:rsidR="00247C76" w:rsidRPr="00A73AA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247C76">
        <w:rPr>
          <w:rFonts w:ascii="Times New Roman" w:hAnsi="Times New Roman" w:cs="Times New Roman"/>
          <w:sz w:val="24"/>
          <w:szCs w:val="24"/>
        </w:rPr>
        <w:t xml:space="preserve"> и Управления культуры.</w:t>
      </w:r>
      <w:r w:rsidR="00247C76" w:rsidRPr="0054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7C76">
        <w:rPr>
          <w:rFonts w:ascii="Times New Roman" w:hAnsi="Times New Roman" w:cs="Times New Roman"/>
          <w:bCs/>
          <w:sz w:val="24"/>
          <w:szCs w:val="24"/>
        </w:rPr>
        <w:t xml:space="preserve">Заседания рабочей группы проводились неоднократно, чтобы </w:t>
      </w:r>
      <w:r w:rsidR="00247C76" w:rsidRPr="00A73AA9">
        <w:rPr>
          <w:rFonts w:ascii="Times New Roman" w:hAnsi="Times New Roman" w:cs="Times New Roman"/>
          <w:sz w:val="24"/>
          <w:szCs w:val="24"/>
        </w:rPr>
        <w:t xml:space="preserve">достичь наиболее оптимальных результатов </w:t>
      </w:r>
      <w:r w:rsidR="00247C76">
        <w:rPr>
          <w:rFonts w:ascii="Times New Roman" w:hAnsi="Times New Roman" w:cs="Times New Roman"/>
          <w:sz w:val="24"/>
          <w:szCs w:val="24"/>
        </w:rPr>
        <w:t xml:space="preserve">в использовании благотворительной помощи. </w:t>
      </w:r>
    </w:p>
    <w:p w:rsidR="009A78BC" w:rsidRDefault="009A78BC" w:rsidP="00247C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о</w:t>
      </w:r>
      <w:r w:rsidR="00AA5B98">
        <w:rPr>
          <w:rFonts w:ascii="Times New Roman" w:hAnsi="Times New Roman" w:cs="Times New Roman"/>
          <w:sz w:val="24"/>
          <w:szCs w:val="24"/>
        </w:rPr>
        <w:t>казани</w:t>
      </w:r>
      <w:r w:rsidR="006B3FC5">
        <w:rPr>
          <w:rFonts w:ascii="Times New Roman" w:hAnsi="Times New Roman" w:cs="Times New Roman"/>
          <w:sz w:val="24"/>
          <w:szCs w:val="24"/>
        </w:rPr>
        <w:t>е</w:t>
      </w:r>
      <w:r w:rsidR="00AA5B98">
        <w:rPr>
          <w:rFonts w:ascii="Times New Roman" w:hAnsi="Times New Roman" w:cs="Times New Roman"/>
          <w:sz w:val="24"/>
          <w:szCs w:val="24"/>
        </w:rPr>
        <w:t xml:space="preserve"> финансовой помощи всем категориям граждан на постоянной основе рассматриваются на заседаниях комиссии для рассмотрения вопросов оказания благотворительной помощи гражданам в рамках социально-экономического партнерства </w:t>
      </w:r>
      <w:r w:rsidR="006B3FC5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proofErr w:type="gramStart"/>
      <w:r w:rsidR="006B3F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B3FC5">
        <w:rPr>
          <w:rFonts w:ascii="Times New Roman" w:hAnsi="Times New Roman" w:cs="Times New Roman"/>
          <w:sz w:val="24"/>
          <w:szCs w:val="24"/>
        </w:rPr>
        <w:t>. Бодайбо и района.</w:t>
      </w:r>
    </w:p>
    <w:p w:rsidR="00AA5B98" w:rsidRDefault="006B3FC5" w:rsidP="00247C76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Гражданам </w:t>
      </w:r>
      <w:proofErr w:type="gramStart"/>
      <w:r w:rsidR="009A78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A78BC"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  <w:r>
        <w:rPr>
          <w:rFonts w:ascii="Times New Roman" w:hAnsi="Times New Roman" w:cs="Times New Roman"/>
          <w:sz w:val="24"/>
          <w:szCs w:val="24"/>
        </w:rPr>
        <w:t xml:space="preserve">за текущий период уже выплачено </w:t>
      </w:r>
      <w:r w:rsidR="00822D42">
        <w:rPr>
          <w:rFonts w:ascii="Times New Roman" w:hAnsi="Times New Roman" w:cs="Times New Roman"/>
          <w:sz w:val="24"/>
          <w:szCs w:val="24"/>
        </w:rPr>
        <w:t>509,3 тыс.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D8578E">
        <w:rPr>
          <w:rFonts w:ascii="Times New Roman" w:hAnsi="Times New Roman" w:cs="Times New Roman"/>
          <w:sz w:val="24"/>
          <w:szCs w:val="24"/>
        </w:rPr>
        <w:t xml:space="preserve"> </w:t>
      </w:r>
      <w:r w:rsidR="00822D42">
        <w:rPr>
          <w:rFonts w:ascii="Times New Roman" w:hAnsi="Times New Roman" w:cs="Times New Roman"/>
          <w:sz w:val="24"/>
          <w:szCs w:val="24"/>
        </w:rPr>
        <w:t>и</w:t>
      </w:r>
      <w:r w:rsidR="00D8578E">
        <w:rPr>
          <w:rFonts w:ascii="Times New Roman" w:hAnsi="Times New Roman" w:cs="Times New Roman"/>
          <w:sz w:val="24"/>
          <w:szCs w:val="24"/>
        </w:rPr>
        <w:t xml:space="preserve"> </w:t>
      </w:r>
      <w:r w:rsidR="00822D42">
        <w:rPr>
          <w:rFonts w:ascii="Times New Roman" w:hAnsi="Times New Roman" w:cs="Times New Roman"/>
          <w:sz w:val="24"/>
          <w:szCs w:val="24"/>
        </w:rPr>
        <w:t>израсходовано на</w:t>
      </w:r>
      <w:r w:rsidR="00D8578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822D42">
        <w:rPr>
          <w:rFonts w:ascii="Times New Roman" w:hAnsi="Times New Roman" w:cs="Times New Roman"/>
          <w:sz w:val="24"/>
          <w:szCs w:val="24"/>
        </w:rPr>
        <w:t>я, посвященные празднованию</w:t>
      </w:r>
      <w:r w:rsidR="00D8578E">
        <w:rPr>
          <w:rFonts w:ascii="Times New Roman" w:hAnsi="Times New Roman" w:cs="Times New Roman"/>
          <w:sz w:val="24"/>
          <w:szCs w:val="24"/>
        </w:rPr>
        <w:t xml:space="preserve"> 71-</w:t>
      </w:r>
      <w:r w:rsidR="00DE38A9">
        <w:rPr>
          <w:rFonts w:ascii="Times New Roman" w:hAnsi="Times New Roman" w:cs="Times New Roman"/>
          <w:sz w:val="24"/>
          <w:szCs w:val="24"/>
        </w:rPr>
        <w:t>ой годовщине</w:t>
      </w:r>
      <w:r w:rsidR="00D8578E">
        <w:rPr>
          <w:rFonts w:ascii="Times New Roman" w:hAnsi="Times New Roman" w:cs="Times New Roman"/>
          <w:sz w:val="24"/>
          <w:szCs w:val="24"/>
        </w:rPr>
        <w:t xml:space="preserve"> Победы</w:t>
      </w:r>
      <w:r w:rsidR="00822D42">
        <w:rPr>
          <w:rFonts w:ascii="Times New Roman" w:hAnsi="Times New Roman" w:cs="Times New Roman"/>
          <w:sz w:val="24"/>
          <w:szCs w:val="24"/>
        </w:rPr>
        <w:t xml:space="preserve"> – 518,7 тыс. руб.</w:t>
      </w:r>
    </w:p>
    <w:p w:rsidR="00B854C8" w:rsidRDefault="00247C76" w:rsidP="0024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74D50">
        <w:rPr>
          <w:rFonts w:ascii="Times New Roman" w:hAnsi="Times New Roman" w:cs="Times New Roman"/>
          <w:sz w:val="24"/>
          <w:szCs w:val="24"/>
        </w:rPr>
        <w:t xml:space="preserve"> 2016 году выделены приоритетные и наиболее значимые мероприятия, финансируемые в рамках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AA9">
        <w:rPr>
          <w:rFonts w:ascii="Times New Roman" w:hAnsi="Times New Roman" w:cs="Times New Roman"/>
          <w:sz w:val="24"/>
          <w:szCs w:val="24"/>
        </w:rPr>
        <w:t xml:space="preserve">соглашений </w:t>
      </w:r>
      <w:r>
        <w:rPr>
          <w:rFonts w:ascii="Times New Roman" w:hAnsi="Times New Roman" w:cs="Times New Roman"/>
          <w:sz w:val="24"/>
          <w:szCs w:val="24"/>
        </w:rPr>
        <w:t xml:space="preserve">о социально-экономическом </w:t>
      </w:r>
      <w:r w:rsidR="00822D42">
        <w:rPr>
          <w:rFonts w:ascii="Times New Roman" w:hAnsi="Times New Roman" w:cs="Times New Roman"/>
          <w:sz w:val="24"/>
          <w:szCs w:val="24"/>
        </w:rPr>
        <w:t>партнерстве</w:t>
      </w:r>
      <w:r w:rsidR="00B74D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D50" w:rsidRDefault="00B74D50" w:rsidP="0024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540"/>
        <w:gridCol w:w="3396"/>
        <w:gridCol w:w="4536"/>
        <w:gridCol w:w="141"/>
        <w:gridCol w:w="1134"/>
      </w:tblGrid>
      <w:tr w:rsidR="00A31CC1" w:rsidTr="00BF5562">
        <w:tc>
          <w:tcPr>
            <w:tcW w:w="540" w:type="dxa"/>
            <w:vAlign w:val="center"/>
          </w:tcPr>
          <w:p w:rsidR="00A31CC1" w:rsidRDefault="00A31CC1" w:rsidP="00B85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  <w:vAlign w:val="center"/>
          </w:tcPr>
          <w:p w:rsidR="00A31CC1" w:rsidRDefault="00A31CC1" w:rsidP="00131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</w:t>
            </w:r>
          </w:p>
        </w:tc>
        <w:tc>
          <w:tcPr>
            <w:tcW w:w="4677" w:type="dxa"/>
            <w:gridSpan w:val="2"/>
          </w:tcPr>
          <w:p w:rsidR="00A31CC1" w:rsidRDefault="00A31CC1" w:rsidP="00A31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vAlign w:val="center"/>
          </w:tcPr>
          <w:p w:rsidR="00A31CC1" w:rsidRDefault="00A31CC1" w:rsidP="00B85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тыс. руб.</w:t>
            </w:r>
          </w:p>
        </w:tc>
      </w:tr>
      <w:tr w:rsidR="007A3C77" w:rsidRPr="003E0BE4" w:rsidTr="00985578">
        <w:tc>
          <w:tcPr>
            <w:tcW w:w="9747" w:type="dxa"/>
            <w:gridSpan w:val="5"/>
          </w:tcPr>
          <w:p w:rsidR="007A3C77" w:rsidRPr="007A3C77" w:rsidRDefault="007A3C77" w:rsidP="007A3C77">
            <w:pPr>
              <w:jc w:val="center"/>
              <w:rPr>
                <w:b/>
                <w:sz w:val="24"/>
                <w:szCs w:val="24"/>
              </w:rPr>
            </w:pPr>
            <w:r w:rsidRPr="007A3C77">
              <w:rPr>
                <w:b/>
                <w:sz w:val="24"/>
                <w:szCs w:val="24"/>
              </w:rPr>
              <w:t>Объекты строит</w:t>
            </w:r>
            <w:r>
              <w:rPr>
                <w:b/>
                <w:sz w:val="24"/>
                <w:szCs w:val="24"/>
              </w:rPr>
              <w:t>е</w:t>
            </w:r>
            <w:r w:rsidRPr="007A3C77">
              <w:rPr>
                <w:b/>
                <w:sz w:val="24"/>
                <w:szCs w:val="24"/>
              </w:rPr>
              <w:t>льства</w:t>
            </w:r>
            <w:r>
              <w:rPr>
                <w:b/>
                <w:sz w:val="24"/>
                <w:szCs w:val="24"/>
              </w:rPr>
              <w:t>, капитального ремонта</w:t>
            </w:r>
          </w:p>
        </w:tc>
      </w:tr>
      <w:tr w:rsidR="00A31CC1" w:rsidRPr="003E0BE4" w:rsidTr="00BF5562">
        <w:tc>
          <w:tcPr>
            <w:tcW w:w="540" w:type="dxa"/>
          </w:tcPr>
          <w:p w:rsidR="00A31CC1" w:rsidRDefault="00A31CC1" w:rsidP="0077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A31CC1" w:rsidRDefault="00A31CC1" w:rsidP="00E61E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74D50">
              <w:rPr>
                <w:sz w:val="24"/>
                <w:szCs w:val="24"/>
              </w:rPr>
              <w:t>изкультурно-оздоровительный комплекс (Ф</w:t>
            </w:r>
            <w:r>
              <w:rPr>
                <w:sz w:val="24"/>
                <w:szCs w:val="24"/>
              </w:rPr>
              <w:t>ОК</w:t>
            </w:r>
            <w:r w:rsidR="00B74D5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Бодайбо</w:t>
            </w:r>
          </w:p>
        </w:tc>
        <w:tc>
          <w:tcPr>
            <w:tcW w:w="4536" w:type="dxa"/>
          </w:tcPr>
          <w:p w:rsidR="00A31CC1" w:rsidRDefault="00A31CC1" w:rsidP="00455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556BD">
              <w:rPr>
                <w:sz w:val="24"/>
                <w:szCs w:val="24"/>
              </w:rPr>
              <w:t>бор каркаса здания из легких металлических конструкций</w:t>
            </w:r>
          </w:p>
        </w:tc>
        <w:tc>
          <w:tcPr>
            <w:tcW w:w="1275" w:type="dxa"/>
            <w:gridSpan w:val="2"/>
          </w:tcPr>
          <w:p w:rsidR="00A31CC1" w:rsidRPr="003E0BE4" w:rsidRDefault="00A31CC1" w:rsidP="007744F7">
            <w:pPr>
              <w:jc w:val="center"/>
              <w:rPr>
                <w:sz w:val="24"/>
                <w:szCs w:val="24"/>
              </w:rPr>
            </w:pPr>
            <w:r w:rsidRPr="003E0BE4">
              <w:rPr>
                <w:sz w:val="24"/>
                <w:szCs w:val="24"/>
              </w:rPr>
              <w:t>15 770,0</w:t>
            </w:r>
          </w:p>
        </w:tc>
      </w:tr>
      <w:tr w:rsidR="00A31CC1" w:rsidRPr="009F5B05" w:rsidTr="00BF5562">
        <w:tc>
          <w:tcPr>
            <w:tcW w:w="540" w:type="dxa"/>
          </w:tcPr>
          <w:p w:rsidR="00A31CC1" w:rsidRDefault="00A31CC1" w:rsidP="0077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A31CC1" w:rsidRDefault="00E61E8F" w:rsidP="00E61E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31CC1">
              <w:rPr>
                <w:sz w:val="24"/>
                <w:szCs w:val="24"/>
              </w:rPr>
              <w:t>ородско</w:t>
            </w:r>
            <w:r>
              <w:rPr>
                <w:sz w:val="24"/>
                <w:szCs w:val="24"/>
              </w:rPr>
              <w:t>й</w:t>
            </w:r>
            <w:r w:rsidR="00A31CC1">
              <w:rPr>
                <w:sz w:val="24"/>
                <w:szCs w:val="24"/>
              </w:rPr>
              <w:t xml:space="preserve"> парк </w:t>
            </w:r>
            <w:r w:rsidR="007148C0">
              <w:rPr>
                <w:sz w:val="24"/>
                <w:szCs w:val="24"/>
              </w:rPr>
              <w:t>культуры</w:t>
            </w:r>
            <w:r w:rsidR="00A31CC1">
              <w:rPr>
                <w:sz w:val="24"/>
                <w:szCs w:val="24"/>
              </w:rPr>
              <w:t xml:space="preserve"> в </w:t>
            </w:r>
            <w:proofErr w:type="gramStart"/>
            <w:r w:rsidR="00A31CC1">
              <w:rPr>
                <w:sz w:val="24"/>
                <w:szCs w:val="24"/>
              </w:rPr>
              <w:t>г</w:t>
            </w:r>
            <w:proofErr w:type="gramEnd"/>
            <w:r w:rsidR="00A31CC1">
              <w:rPr>
                <w:sz w:val="24"/>
                <w:szCs w:val="24"/>
              </w:rPr>
              <w:t>. Бодайбо</w:t>
            </w:r>
          </w:p>
        </w:tc>
        <w:tc>
          <w:tcPr>
            <w:tcW w:w="4536" w:type="dxa"/>
          </w:tcPr>
          <w:p w:rsidR="00A31CC1" w:rsidRDefault="00E61E8F" w:rsidP="00E61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территории, установка игрового оборудования, беседок</w:t>
            </w:r>
          </w:p>
        </w:tc>
        <w:tc>
          <w:tcPr>
            <w:tcW w:w="1275" w:type="dxa"/>
            <w:gridSpan w:val="2"/>
          </w:tcPr>
          <w:p w:rsidR="00A31CC1" w:rsidRPr="003E0BE4" w:rsidRDefault="00A31CC1" w:rsidP="007744F7">
            <w:pPr>
              <w:jc w:val="center"/>
              <w:rPr>
                <w:sz w:val="24"/>
                <w:szCs w:val="24"/>
              </w:rPr>
            </w:pPr>
            <w:r w:rsidRPr="003E0BE4">
              <w:rPr>
                <w:sz w:val="24"/>
                <w:szCs w:val="24"/>
              </w:rPr>
              <w:t>1 000,0</w:t>
            </w:r>
          </w:p>
        </w:tc>
      </w:tr>
      <w:tr w:rsidR="00A31CC1" w:rsidTr="00BF5562">
        <w:tc>
          <w:tcPr>
            <w:tcW w:w="540" w:type="dxa"/>
          </w:tcPr>
          <w:p w:rsidR="00A31CC1" w:rsidRDefault="00A31CC1" w:rsidP="0077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A31CC1" w:rsidRDefault="00E61E8F" w:rsidP="008C45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31CC1">
              <w:rPr>
                <w:sz w:val="24"/>
                <w:szCs w:val="24"/>
              </w:rPr>
              <w:t xml:space="preserve">квер около АО «Первенец» </w:t>
            </w:r>
          </w:p>
        </w:tc>
        <w:tc>
          <w:tcPr>
            <w:tcW w:w="4536" w:type="dxa"/>
          </w:tcPr>
          <w:p w:rsidR="00A31CC1" w:rsidRDefault="00E61E8F" w:rsidP="00E61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памятника золотодобытчику, благоустройство территории</w:t>
            </w:r>
          </w:p>
        </w:tc>
        <w:tc>
          <w:tcPr>
            <w:tcW w:w="1275" w:type="dxa"/>
            <w:gridSpan w:val="2"/>
          </w:tcPr>
          <w:p w:rsidR="00A31CC1" w:rsidRPr="003E0BE4" w:rsidRDefault="00A31CC1" w:rsidP="007744F7">
            <w:pPr>
              <w:jc w:val="center"/>
              <w:rPr>
                <w:sz w:val="24"/>
                <w:szCs w:val="24"/>
              </w:rPr>
            </w:pPr>
            <w:r w:rsidRPr="003E0BE4">
              <w:rPr>
                <w:sz w:val="24"/>
                <w:szCs w:val="24"/>
              </w:rPr>
              <w:t>5 800,0</w:t>
            </w:r>
          </w:p>
        </w:tc>
      </w:tr>
      <w:tr w:rsidR="007A3C77" w:rsidTr="00BF5562">
        <w:tc>
          <w:tcPr>
            <w:tcW w:w="540" w:type="dxa"/>
          </w:tcPr>
          <w:p w:rsidR="007A3C77" w:rsidRDefault="007A3C77" w:rsidP="00C8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7A3C77" w:rsidRDefault="007A3C77" w:rsidP="00C86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16-ти квартирный жилой дом для работников бюджетной сферы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Бодайбо </w:t>
            </w:r>
          </w:p>
        </w:tc>
        <w:tc>
          <w:tcPr>
            <w:tcW w:w="4536" w:type="dxa"/>
          </w:tcPr>
          <w:p w:rsidR="007A3C77" w:rsidRDefault="007A3C77" w:rsidP="00C86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выполненные в 2015 г. дополнительные работы по устройству подпорной стенки, дренажа, дорожного покрытия, тротуаров, асфальтирование прилегающей территории</w:t>
            </w:r>
          </w:p>
        </w:tc>
        <w:tc>
          <w:tcPr>
            <w:tcW w:w="1275" w:type="dxa"/>
            <w:gridSpan w:val="2"/>
          </w:tcPr>
          <w:p w:rsidR="007A3C77" w:rsidRPr="003E0BE4" w:rsidRDefault="007A3C77" w:rsidP="00C865CE">
            <w:pPr>
              <w:jc w:val="center"/>
              <w:rPr>
                <w:sz w:val="24"/>
                <w:szCs w:val="24"/>
              </w:rPr>
            </w:pPr>
            <w:r w:rsidRPr="003E0BE4">
              <w:rPr>
                <w:sz w:val="24"/>
                <w:szCs w:val="24"/>
              </w:rPr>
              <w:t>5 002,7</w:t>
            </w:r>
          </w:p>
        </w:tc>
      </w:tr>
      <w:tr w:rsidR="007A3C77" w:rsidTr="00BF5562">
        <w:tc>
          <w:tcPr>
            <w:tcW w:w="540" w:type="dxa"/>
          </w:tcPr>
          <w:p w:rsidR="007A3C77" w:rsidRDefault="007A3C77" w:rsidP="00C8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7A3C77" w:rsidRDefault="007A3C77" w:rsidP="00C86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Водонапорный объект «</w:t>
            </w:r>
            <w:proofErr w:type="spellStart"/>
            <w:r>
              <w:rPr>
                <w:sz w:val="24"/>
                <w:szCs w:val="24"/>
              </w:rPr>
              <w:t>Ежовка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A3C77" w:rsidRDefault="007A3C77" w:rsidP="00C86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водонапорной башни на автодороге Бодайбо-Кропоткин (32 км). Отвод воды через дорожное полотно.</w:t>
            </w:r>
          </w:p>
        </w:tc>
        <w:tc>
          <w:tcPr>
            <w:tcW w:w="1275" w:type="dxa"/>
            <w:gridSpan w:val="2"/>
          </w:tcPr>
          <w:p w:rsidR="007A3C77" w:rsidRPr="00880C52" w:rsidRDefault="007A3C77" w:rsidP="00C865CE">
            <w:pPr>
              <w:jc w:val="center"/>
              <w:rPr>
                <w:sz w:val="24"/>
                <w:szCs w:val="24"/>
              </w:rPr>
            </w:pPr>
            <w:r w:rsidRPr="00880C52">
              <w:rPr>
                <w:sz w:val="24"/>
                <w:szCs w:val="24"/>
              </w:rPr>
              <w:t>1 500,0</w:t>
            </w:r>
          </w:p>
        </w:tc>
      </w:tr>
      <w:tr w:rsidR="002C73C8" w:rsidTr="00BF5562">
        <w:tc>
          <w:tcPr>
            <w:tcW w:w="540" w:type="dxa"/>
          </w:tcPr>
          <w:p w:rsidR="002C73C8" w:rsidRDefault="002C73C8" w:rsidP="00C8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C73C8" w:rsidRDefault="002C73C8" w:rsidP="00C86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 «Звездочка»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Бодайбо </w:t>
            </w:r>
          </w:p>
        </w:tc>
        <w:tc>
          <w:tcPr>
            <w:tcW w:w="4536" w:type="dxa"/>
          </w:tcPr>
          <w:p w:rsidR="002C73C8" w:rsidRDefault="002C73C8" w:rsidP="00C86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Ремонтные работы крыши пищеблока (долг 2015 г.)</w:t>
            </w:r>
          </w:p>
        </w:tc>
        <w:tc>
          <w:tcPr>
            <w:tcW w:w="1275" w:type="dxa"/>
            <w:gridSpan w:val="2"/>
          </w:tcPr>
          <w:p w:rsidR="002C73C8" w:rsidRDefault="002C73C8" w:rsidP="00C86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784,1</w:t>
            </w:r>
          </w:p>
        </w:tc>
      </w:tr>
      <w:tr w:rsidR="002C7722" w:rsidTr="00BF5562">
        <w:tc>
          <w:tcPr>
            <w:tcW w:w="540" w:type="dxa"/>
          </w:tcPr>
          <w:p w:rsidR="002C7722" w:rsidRDefault="002C7722" w:rsidP="00C8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C7722" w:rsidRDefault="00697207" w:rsidP="00697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школы среднего (полного) образования на 250 учащихся в п. </w:t>
            </w:r>
            <w:proofErr w:type="spellStart"/>
            <w:r>
              <w:rPr>
                <w:sz w:val="24"/>
                <w:szCs w:val="24"/>
              </w:rPr>
              <w:t>Мамакан</w:t>
            </w:r>
            <w:proofErr w:type="spellEnd"/>
          </w:p>
        </w:tc>
        <w:tc>
          <w:tcPr>
            <w:tcW w:w="4536" w:type="dxa"/>
          </w:tcPr>
          <w:p w:rsidR="002C7722" w:rsidRDefault="00697207" w:rsidP="009E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9E72FC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разработку проектно-сметной документации на </w:t>
            </w:r>
            <w:r w:rsidR="002C7722">
              <w:rPr>
                <w:sz w:val="24"/>
                <w:szCs w:val="24"/>
              </w:rPr>
              <w:t>строительств</w:t>
            </w:r>
            <w:r>
              <w:rPr>
                <w:sz w:val="24"/>
                <w:szCs w:val="24"/>
              </w:rPr>
              <w:t>о</w:t>
            </w:r>
            <w:r w:rsidR="002C7722">
              <w:rPr>
                <w:sz w:val="24"/>
                <w:szCs w:val="24"/>
              </w:rPr>
              <w:t xml:space="preserve"> (остаток оплаты за 2015 г.)</w:t>
            </w:r>
          </w:p>
        </w:tc>
        <w:tc>
          <w:tcPr>
            <w:tcW w:w="1275" w:type="dxa"/>
            <w:gridSpan w:val="2"/>
          </w:tcPr>
          <w:p w:rsidR="002C7722" w:rsidRPr="003E0BE4" w:rsidRDefault="002C7722" w:rsidP="00C865CE">
            <w:pPr>
              <w:jc w:val="center"/>
              <w:rPr>
                <w:sz w:val="24"/>
                <w:szCs w:val="24"/>
              </w:rPr>
            </w:pPr>
            <w:r w:rsidRPr="003E0BE4">
              <w:rPr>
                <w:sz w:val="24"/>
                <w:szCs w:val="24"/>
              </w:rPr>
              <w:t>225,0</w:t>
            </w:r>
          </w:p>
        </w:tc>
      </w:tr>
      <w:tr w:rsidR="002C7722" w:rsidTr="00BF5562">
        <w:tc>
          <w:tcPr>
            <w:tcW w:w="540" w:type="dxa"/>
          </w:tcPr>
          <w:p w:rsidR="002C7722" w:rsidRDefault="002C7722" w:rsidP="0077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C7722" w:rsidRPr="002C73C8" w:rsidRDefault="002C7722" w:rsidP="00E61E8F">
            <w:pPr>
              <w:jc w:val="both"/>
              <w:rPr>
                <w:b/>
                <w:sz w:val="24"/>
                <w:szCs w:val="24"/>
              </w:rPr>
            </w:pPr>
            <w:r w:rsidRPr="002C73C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2C7722" w:rsidRPr="002C73C8" w:rsidRDefault="002C7722" w:rsidP="00E61E8F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C7722" w:rsidRPr="002C73C8" w:rsidRDefault="002C7722" w:rsidP="00D47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30 081,8</w:t>
            </w:r>
            <w:r w:rsidRPr="002C73C8">
              <w:rPr>
                <w:b/>
                <w:sz w:val="24"/>
                <w:szCs w:val="24"/>
              </w:rPr>
              <w:t xml:space="preserve"> (4</w:t>
            </w:r>
            <w:r w:rsidR="00D47E54">
              <w:rPr>
                <w:b/>
                <w:sz w:val="24"/>
                <w:szCs w:val="24"/>
              </w:rPr>
              <w:t>6,3</w:t>
            </w:r>
            <w:r w:rsidRPr="002C73C8">
              <w:rPr>
                <w:b/>
                <w:sz w:val="24"/>
                <w:szCs w:val="24"/>
              </w:rPr>
              <w:t>%)</w:t>
            </w:r>
          </w:p>
        </w:tc>
      </w:tr>
      <w:tr w:rsidR="002C7722" w:rsidTr="00947941">
        <w:tc>
          <w:tcPr>
            <w:tcW w:w="9747" w:type="dxa"/>
            <w:gridSpan w:val="5"/>
          </w:tcPr>
          <w:p w:rsidR="002C7722" w:rsidRPr="006F3460" w:rsidRDefault="002C7722" w:rsidP="00D261D0">
            <w:pPr>
              <w:jc w:val="center"/>
              <w:rPr>
                <w:b/>
                <w:sz w:val="24"/>
                <w:szCs w:val="24"/>
              </w:rPr>
            </w:pPr>
            <w:r w:rsidRPr="006F3460">
              <w:rPr>
                <w:b/>
                <w:sz w:val="24"/>
                <w:szCs w:val="24"/>
              </w:rPr>
              <w:t>Улучшение материально-технической базы муниципальных учреждений</w:t>
            </w:r>
          </w:p>
        </w:tc>
      </w:tr>
      <w:tr w:rsidR="002C7722" w:rsidTr="00BF5562">
        <w:tc>
          <w:tcPr>
            <w:tcW w:w="540" w:type="dxa"/>
          </w:tcPr>
          <w:p w:rsidR="002C7722" w:rsidRDefault="002C7722" w:rsidP="0077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C7722" w:rsidRDefault="002C7722" w:rsidP="00E61E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</w:t>
            </w:r>
            <w:r w:rsidR="008C45B5">
              <w:rPr>
                <w:sz w:val="24"/>
                <w:szCs w:val="24"/>
              </w:rPr>
              <w:t xml:space="preserve">начальная </w:t>
            </w:r>
            <w:proofErr w:type="spellStart"/>
            <w:proofErr w:type="gramStart"/>
            <w:r w:rsidR="008C45B5">
              <w:rPr>
                <w:sz w:val="24"/>
                <w:szCs w:val="24"/>
              </w:rPr>
              <w:t>школа-</w:t>
            </w:r>
            <w:r>
              <w:rPr>
                <w:sz w:val="24"/>
                <w:szCs w:val="24"/>
              </w:rPr>
              <w:t>детский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сад № 35 «Радуга» г. Бодайбо</w:t>
            </w:r>
          </w:p>
        </w:tc>
        <w:tc>
          <w:tcPr>
            <w:tcW w:w="4536" w:type="dxa"/>
          </w:tcPr>
          <w:p w:rsidR="002C7722" w:rsidRDefault="002C7722" w:rsidP="00E61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системы отопления подвальной части здания (долг 2015 г.)</w:t>
            </w:r>
          </w:p>
        </w:tc>
        <w:tc>
          <w:tcPr>
            <w:tcW w:w="1275" w:type="dxa"/>
            <w:gridSpan w:val="2"/>
          </w:tcPr>
          <w:p w:rsidR="002C7722" w:rsidRPr="003E0BE4" w:rsidRDefault="002C7722" w:rsidP="00D261D0">
            <w:pPr>
              <w:jc w:val="center"/>
              <w:rPr>
                <w:sz w:val="24"/>
                <w:szCs w:val="24"/>
              </w:rPr>
            </w:pPr>
            <w:r w:rsidRPr="003E0BE4">
              <w:rPr>
                <w:sz w:val="24"/>
                <w:szCs w:val="24"/>
              </w:rPr>
              <w:t>751,2</w:t>
            </w:r>
          </w:p>
        </w:tc>
      </w:tr>
      <w:tr w:rsidR="002C7722" w:rsidTr="00BF5562">
        <w:tc>
          <w:tcPr>
            <w:tcW w:w="540" w:type="dxa"/>
          </w:tcPr>
          <w:p w:rsidR="002C7722" w:rsidRDefault="002C7722" w:rsidP="0077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C7722" w:rsidRDefault="002C7722" w:rsidP="00E61E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№ 32 «Сказка»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Бодайбо</w:t>
            </w:r>
          </w:p>
        </w:tc>
        <w:tc>
          <w:tcPr>
            <w:tcW w:w="4536" w:type="dxa"/>
          </w:tcPr>
          <w:p w:rsidR="002C7722" w:rsidRDefault="002C7722" w:rsidP="009A5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системы отопления и водоснабжения подвала здания (долг 2015 г.)</w:t>
            </w:r>
          </w:p>
        </w:tc>
        <w:tc>
          <w:tcPr>
            <w:tcW w:w="1275" w:type="dxa"/>
            <w:gridSpan w:val="2"/>
          </w:tcPr>
          <w:p w:rsidR="002C7722" w:rsidRPr="003E0BE4" w:rsidRDefault="002C7722" w:rsidP="007744F7">
            <w:pPr>
              <w:jc w:val="center"/>
              <w:rPr>
                <w:sz w:val="24"/>
                <w:szCs w:val="24"/>
              </w:rPr>
            </w:pPr>
            <w:r w:rsidRPr="003E0BE4">
              <w:rPr>
                <w:sz w:val="24"/>
                <w:szCs w:val="24"/>
              </w:rPr>
              <w:t>225,5</w:t>
            </w:r>
          </w:p>
        </w:tc>
      </w:tr>
      <w:tr w:rsidR="002C7722" w:rsidRPr="00D66EA7" w:rsidTr="00BF5562">
        <w:tc>
          <w:tcPr>
            <w:tcW w:w="540" w:type="dxa"/>
          </w:tcPr>
          <w:p w:rsidR="002C7722" w:rsidRDefault="002C7722" w:rsidP="0077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C7722" w:rsidRDefault="002C7722" w:rsidP="00E61E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детский сад  № 1 «Золотой ключик»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Бодайбо</w:t>
            </w:r>
          </w:p>
        </w:tc>
        <w:tc>
          <w:tcPr>
            <w:tcW w:w="4536" w:type="dxa"/>
          </w:tcPr>
          <w:p w:rsidR="002C7722" w:rsidRDefault="002C7722" w:rsidP="000C6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асфальтобетонного покрытия, устройство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ограждение  и благоустройство территории</w:t>
            </w:r>
          </w:p>
        </w:tc>
        <w:tc>
          <w:tcPr>
            <w:tcW w:w="1275" w:type="dxa"/>
            <w:gridSpan w:val="2"/>
          </w:tcPr>
          <w:p w:rsidR="002C7722" w:rsidRPr="003E0BE4" w:rsidRDefault="002C7722" w:rsidP="00001BF5">
            <w:pPr>
              <w:jc w:val="center"/>
              <w:rPr>
                <w:sz w:val="24"/>
                <w:szCs w:val="24"/>
              </w:rPr>
            </w:pPr>
            <w:r w:rsidRPr="003E0BE4">
              <w:rPr>
                <w:sz w:val="24"/>
                <w:szCs w:val="24"/>
              </w:rPr>
              <w:lastRenderedPageBreak/>
              <w:t>4 000,0</w:t>
            </w:r>
          </w:p>
        </w:tc>
      </w:tr>
      <w:tr w:rsidR="002C7722" w:rsidTr="00BF5562">
        <w:tc>
          <w:tcPr>
            <w:tcW w:w="540" w:type="dxa"/>
          </w:tcPr>
          <w:p w:rsidR="002C7722" w:rsidRDefault="002C7722" w:rsidP="00912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C7722" w:rsidRDefault="002C7722" w:rsidP="00912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детский сад № 20 «Родничок» п. </w:t>
            </w:r>
            <w:proofErr w:type="spellStart"/>
            <w:r>
              <w:rPr>
                <w:sz w:val="24"/>
                <w:szCs w:val="24"/>
              </w:rPr>
              <w:t>Балахнинский</w:t>
            </w:r>
            <w:proofErr w:type="spellEnd"/>
          </w:p>
        </w:tc>
        <w:tc>
          <w:tcPr>
            <w:tcW w:w="4536" w:type="dxa"/>
          </w:tcPr>
          <w:p w:rsidR="002C7722" w:rsidRDefault="002C7722" w:rsidP="00912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Ремонтные работы здания, помещений и пищеблока</w:t>
            </w:r>
          </w:p>
        </w:tc>
        <w:tc>
          <w:tcPr>
            <w:tcW w:w="1275" w:type="dxa"/>
            <w:gridSpan w:val="2"/>
          </w:tcPr>
          <w:p w:rsidR="002C7722" w:rsidRPr="003E0BE4" w:rsidRDefault="002C7722" w:rsidP="00912C01">
            <w:pPr>
              <w:jc w:val="center"/>
              <w:rPr>
                <w:sz w:val="24"/>
                <w:szCs w:val="24"/>
              </w:rPr>
            </w:pPr>
            <w:r w:rsidRPr="003E0BE4">
              <w:rPr>
                <w:sz w:val="24"/>
                <w:szCs w:val="24"/>
              </w:rPr>
              <w:t>5 600,0</w:t>
            </w:r>
          </w:p>
        </w:tc>
      </w:tr>
      <w:tr w:rsidR="002C7722" w:rsidTr="00BF5562">
        <w:tc>
          <w:tcPr>
            <w:tcW w:w="540" w:type="dxa"/>
          </w:tcPr>
          <w:p w:rsidR="002C7722" w:rsidRDefault="002C7722" w:rsidP="0077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C7722" w:rsidRDefault="002C7722" w:rsidP="00697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="0069720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СОШ № 3 г. Бодайбо</w:t>
            </w:r>
            <w:r w:rsidR="00697207"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2C7722" w:rsidRDefault="002C7722" w:rsidP="00D66E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текущих ремонтных работ</w:t>
            </w:r>
          </w:p>
        </w:tc>
        <w:tc>
          <w:tcPr>
            <w:tcW w:w="1275" w:type="dxa"/>
            <w:gridSpan w:val="2"/>
          </w:tcPr>
          <w:p w:rsidR="002C7722" w:rsidRPr="003E0BE4" w:rsidRDefault="002C7722" w:rsidP="005549B6">
            <w:pPr>
              <w:jc w:val="center"/>
              <w:rPr>
                <w:sz w:val="24"/>
                <w:szCs w:val="24"/>
              </w:rPr>
            </w:pPr>
            <w:r w:rsidRPr="003E0BE4">
              <w:rPr>
                <w:sz w:val="24"/>
                <w:szCs w:val="24"/>
              </w:rPr>
              <w:t>500,0</w:t>
            </w:r>
          </w:p>
        </w:tc>
      </w:tr>
      <w:tr w:rsidR="002C7722" w:rsidTr="00BF5562">
        <w:tc>
          <w:tcPr>
            <w:tcW w:w="540" w:type="dxa"/>
          </w:tcPr>
          <w:p w:rsidR="002C7722" w:rsidRDefault="002C7722" w:rsidP="00E95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C7722" w:rsidRDefault="002C7722" w:rsidP="00E95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детский сад № 22 «Улыбка» п. Артемовский</w:t>
            </w:r>
          </w:p>
        </w:tc>
        <w:tc>
          <w:tcPr>
            <w:tcW w:w="4536" w:type="dxa"/>
          </w:tcPr>
          <w:p w:rsidR="002C7722" w:rsidRDefault="002C7722" w:rsidP="00E95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помещения прачечной</w:t>
            </w:r>
          </w:p>
        </w:tc>
        <w:tc>
          <w:tcPr>
            <w:tcW w:w="1275" w:type="dxa"/>
            <w:gridSpan w:val="2"/>
          </w:tcPr>
          <w:p w:rsidR="002C7722" w:rsidRDefault="002C7722" w:rsidP="00E95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849,0</w:t>
            </w:r>
          </w:p>
        </w:tc>
      </w:tr>
      <w:tr w:rsidR="002C7722" w:rsidTr="00BF5562">
        <w:tc>
          <w:tcPr>
            <w:tcW w:w="540" w:type="dxa"/>
          </w:tcPr>
          <w:p w:rsidR="002C7722" w:rsidRDefault="002C7722" w:rsidP="0077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C7722" w:rsidRDefault="002C7722" w:rsidP="00911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 «РЭС ОУ» г. Бодайбо </w:t>
            </w:r>
          </w:p>
        </w:tc>
        <w:tc>
          <w:tcPr>
            <w:tcW w:w="4536" w:type="dxa"/>
          </w:tcPr>
          <w:p w:rsidR="002C7722" w:rsidRDefault="002C7722" w:rsidP="00287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системы отопления с заменой трубопроводов и отопительных приборов (долг 2015 г.)</w:t>
            </w:r>
          </w:p>
        </w:tc>
        <w:tc>
          <w:tcPr>
            <w:tcW w:w="1275" w:type="dxa"/>
            <w:gridSpan w:val="2"/>
          </w:tcPr>
          <w:p w:rsidR="002C7722" w:rsidRPr="003E0BE4" w:rsidRDefault="002C7722" w:rsidP="000E595F">
            <w:pPr>
              <w:jc w:val="center"/>
              <w:rPr>
                <w:sz w:val="24"/>
                <w:szCs w:val="24"/>
              </w:rPr>
            </w:pPr>
            <w:r w:rsidRPr="003E0BE4">
              <w:rPr>
                <w:sz w:val="24"/>
                <w:szCs w:val="24"/>
              </w:rPr>
              <w:t>1 260,0</w:t>
            </w:r>
          </w:p>
        </w:tc>
      </w:tr>
      <w:tr w:rsidR="002C7722" w:rsidRPr="00D66EA7" w:rsidTr="00BF5562">
        <w:tc>
          <w:tcPr>
            <w:tcW w:w="540" w:type="dxa"/>
          </w:tcPr>
          <w:p w:rsidR="002C7722" w:rsidRDefault="002C7722" w:rsidP="00C8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C7722" w:rsidRDefault="002C7722" w:rsidP="00C86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4536" w:type="dxa"/>
          </w:tcPr>
          <w:p w:rsidR="002C7722" w:rsidRDefault="002C7722" w:rsidP="00C86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материально-технической базы</w:t>
            </w:r>
          </w:p>
        </w:tc>
        <w:tc>
          <w:tcPr>
            <w:tcW w:w="1275" w:type="dxa"/>
            <w:gridSpan w:val="2"/>
          </w:tcPr>
          <w:p w:rsidR="002C7722" w:rsidRDefault="002C7722" w:rsidP="00C86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1 140,0</w:t>
            </w:r>
          </w:p>
        </w:tc>
      </w:tr>
      <w:tr w:rsidR="002C7722" w:rsidTr="00BF5562">
        <w:tc>
          <w:tcPr>
            <w:tcW w:w="540" w:type="dxa"/>
          </w:tcPr>
          <w:p w:rsidR="002C7722" w:rsidRDefault="002C7722" w:rsidP="00C86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C7722" w:rsidRDefault="002C7722" w:rsidP="00C865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Досуговый</w:t>
            </w:r>
            <w:proofErr w:type="spellEnd"/>
            <w:r>
              <w:rPr>
                <w:sz w:val="24"/>
                <w:szCs w:val="24"/>
              </w:rPr>
              <w:t xml:space="preserve"> центр п. </w:t>
            </w:r>
            <w:proofErr w:type="spellStart"/>
            <w:r>
              <w:rPr>
                <w:sz w:val="24"/>
                <w:szCs w:val="24"/>
              </w:rPr>
              <w:t>Мамакан</w:t>
            </w:r>
            <w:proofErr w:type="spellEnd"/>
          </w:p>
        </w:tc>
        <w:tc>
          <w:tcPr>
            <w:tcW w:w="4536" w:type="dxa"/>
          </w:tcPr>
          <w:p w:rsidR="002C7722" w:rsidRDefault="002C7722" w:rsidP="0030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Ремонтные работы </w:t>
            </w:r>
            <w:r w:rsidR="00307A0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спортивно</w:t>
            </w:r>
            <w:r w:rsidR="00307A0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зал</w:t>
            </w:r>
            <w:r w:rsidR="00307A0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C7722" w:rsidRDefault="002C7722" w:rsidP="00C86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C7722" w:rsidTr="00BF5562">
        <w:tc>
          <w:tcPr>
            <w:tcW w:w="540" w:type="dxa"/>
          </w:tcPr>
          <w:p w:rsidR="002C7722" w:rsidRDefault="002C7722" w:rsidP="0077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C7722" w:rsidRPr="00EF5298" w:rsidRDefault="00EF5298" w:rsidP="002E56EC">
            <w:pPr>
              <w:jc w:val="both"/>
              <w:rPr>
                <w:b/>
                <w:sz w:val="24"/>
                <w:szCs w:val="24"/>
              </w:rPr>
            </w:pPr>
            <w:r w:rsidRPr="00EF529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2C7722" w:rsidRPr="00EF5298" w:rsidRDefault="002C7722" w:rsidP="00C75631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C7722" w:rsidRPr="00EF5298" w:rsidRDefault="00EF5298" w:rsidP="005933BA">
            <w:pPr>
              <w:jc w:val="center"/>
              <w:rPr>
                <w:b/>
                <w:sz w:val="24"/>
                <w:szCs w:val="24"/>
              </w:rPr>
            </w:pPr>
            <w:r w:rsidRPr="00EF5298">
              <w:rPr>
                <w:b/>
                <w:sz w:val="24"/>
                <w:szCs w:val="24"/>
              </w:rPr>
              <w:t>14 825,7</w:t>
            </w:r>
          </w:p>
          <w:p w:rsidR="00EF5298" w:rsidRPr="00EF5298" w:rsidRDefault="00D47E54" w:rsidP="00D47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(22,8</w:t>
            </w:r>
            <w:r w:rsidR="00EF5298" w:rsidRPr="00EF5298">
              <w:rPr>
                <w:b/>
                <w:sz w:val="24"/>
                <w:szCs w:val="24"/>
              </w:rPr>
              <w:t>%)</w:t>
            </w:r>
          </w:p>
        </w:tc>
      </w:tr>
      <w:tr w:rsidR="00EF5298" w:rsidTr="009811F1">
        <w:tc>
          <w:tcPr>
            <w:tcW w:w="9747" w:type="dxa"/>
            <w:gridSpan w:val="5"/>
          </w:tcPr>
          <w:p w:rsidR="00EF5298" w:rsidRPr="00880C52" w:rsidRDefault="00EF5298" w:rsidP="00EF5298">
            <w:pPr>
              <w:jc w:val="center"/>
              <w:rPr>
                <w:sz w:val="24"/>
                <w:szCs w:val="24"/>
              </w:rPr>
            </w:pPr>
            <w:r w:rsidRPr="006F3460">
              <w:rPr>
                <w:b/>
                <w:sz w:val="24"/>
                <w:szCs w:val="24"/>
              </w:rPr>
              <w:t xml:space="preserve">Улучшение материально-технической базы </w:t>
            </w:r>
            <w:r>
              <w:rPr>
                <w:b/>
                <w:sz w:val="24"/>
                <w:szCs w:val="24"/>
              </w:rPr>
              <w:t>государственных</w:t>
            </w:r>
            <w:r w:rsidRPr="006F3460">
              <w:rPr>
                <w:b/>
                <w:sz w:val="24"/>
                <w:szCs w:val="24"/>
              </w:rPr>
              <w:t xml:space="preserve"> учреждений</w:t>
            </w:r>
          </w:p>
        </w:tc>
      </w:tr>
      <w:tr w:rsidR="002C7722" w:rsidTr="00BF5562">
        <w:tc>
          <w:tcPr>
            <w:tcW w:w="540" w:type="dxa"/>
            <w:vMerge w:val="restart"/>
          </w:tcPr>
          <w:p w:rsidR="002C7722" w:rsidRDefault="002C7722" w:rsidP="0077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  <w:vAlign w:val="center"/>
          </w:tcPr>
          <w:p w:rsidR="002C7722" w:rsidRDefault="002C7722" w:rsidP="000F7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материально-технической базы ОГБУЗ «Районная больница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Бодайбо»:</w:t>
            </w:r>
          </w:p>
          <w:p w:rsidR="002C7722" w:rsidRDefault="002C7722" w:rsidP="000F7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C7722" w:rsidRDefault="002C7722" w:rsidP="000F7A4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C7722" w:rsidRDefault="002C7722" w:rsidP="00287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аппарата УЗИ</w:t>
            </w:r>
          </w:p>
        </w:tc>
        <w:tc>
          <w:tcPr>
            <w:tcW w:w="1275" w:type="dxa"/>
            <w:gridSpan w:val="2"/>
          </w:tcPr>
          <w:p w:rsidR="002C7722" w:rsidRDefault="002C7722" w:rsidP="00774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</w:tr>
      <w:tr w:rsidR="002C7722" w:rsidTr="00BF5562">
        <w:tc>
          <w:tcPr>
            <w:tcW w:w="540" w:type="dxa"/>
            <w:vMerge/>
          </w:tcPr>
          <w:p w:rsidR="002C7722" w:rsidRDefault="002C7722" w:rsidP="0077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2C7722" w:rsidRDefault="002C7722" w:rsidP="000F7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C7722" w:rsidRDefault="002C7722" w:rsidP="000F7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2-х стоматологических установок (долг 2015 г.)</w:t>
            </w:r>
          </w:p>
        </w:tc>
        <w:tc>
          <w:tcPr>
            <w:tcW w:w="1275" w:type="dxa"/>
            <w:gridSpan w:val="2"/>
          </w:tcPr>
          <w:p w:rsidR="002C7722" w:rsidRDefault="002C7722" w:rsidP="00774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2C7722" w:rsidTr="00BF5562">
        <w:tc>
          <w:tcPr>
            <w:tcW w:w="540" w:type="dxa"/>
            <w:vMerge/>
          </w:tcPr>
          <w:p w:rsidR="002C7722" w:rsidRDefault="002C7722" w:rsidP="0077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2C7722" w:rsidRDefault="002C7722" w:rsidP="000F7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C7722" w:rsidRDefault="002C7722" w:rsidP="000F7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ремонтные работы в здании ДМШ п. Артемовский (долг 2014 г.)</w:t>
            </w:r>
          </w:p>
        </w:tc>
        <w:tc>
          <w:tcPr>
            <w:tcW w:w="1275" w:type="dxa"/>
            <w:gridSpan w:val="2"/>
          </w:tcPr>
          <w:p w:rsidR="002C7722" w:rsidRDefault="002C7722" w:rsidP="004A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2C7722" w:rsidTr="00BF5562">
        <w:tc>
          <w:tcPr>
            <w:tcW w:w="540" w:type="dxa"/>
            <w:vMerge/>
          </w:tcPr>
          <w:p w:rsidR="002C7722" w:rsidRDefault="002C7722" w:rsidP="0077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2C7722" w:rsidRDefault="002C7722" w:rsidP="000F7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C7722" w:rsidRDefault="002C7722" w:rsidP="000F7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инфекционного отделения</w:t>
            </w:r>
          </w:p>
        </w:tc>
        <w:tc>
          <w:tcPr>
            <w:tcW w:w="1275" w:type="dxa"/>
            <w:gridSpan w:val="2"/>
          </w:tcPr>
          <w:p w:rsidR="002C7722" w:rsidRDefault="002C7722" w:rsidP="004A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792,4</w:t>
            </w:r>
          </w:p>
        </w:tc>
      </w:tr>
      <w:tr w:rsidR="002C7722" w:rsidTr="00BF5562">
        <w:tc>
          <w:tcPr>
            <w:tcW w:w="540" w:type="dxa"/>
            <w:vMerge/>
          </w:tcPr>
          <w:p w:rsidR="002C7722" w:rsidRDefault="002C7722" w:rsidP="0077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2C7722" w:rsidRDefault="002C7722" w:rsidP="000F7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C7722" w:rsidRDefault="002C7722" w:rsidP="000F7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sz w:val="24"/>
                <w:szCs w:val="24"/>
              </w:rPr>
              <w:t>2-х</w:t>
            </w:r>
            <w:proofErr w:type="gramEnd"/>
            <w:r>
              <w:rPr>
                <w:sz w:val="24"/>
                <w:szCs w:val="24"/>
              </w:rPr>
              <w:t xml:space="preserve"> а/м «Скорая помощь»</w:t>
            </w:r>
          </w:p>
        </w:tc>
        <w:tc>
          <w:tcPr>
            <w:tcW w:w="1275" w:type="dxa"/>
            <w:gridSpan w:val="2"/>
          </w:tcPr>
          <w:p w:rsidR="002C7722" w:rsidRDefault="002C7722" w:rsidP="004A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1 174,0</w:t>
            </w:r>
          </w:p>
        </w:tc>
      </w:tr>
      <w:tr w:rsidR="002C7722" w:rsidRPr="000C742D" w:rsidTr="00BF5562">
        <w:tc>
          <w:tcPr>
            <w:tcW w:w="540" w:type="dxa"/>
            <w:vMerge/>
          </w:tcPr>
          <w:p w:rsidR="002C7722" w:rsidRDefault="002C7722" w:rsidP="0077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2C7722" w:rsidRDefault="002C7722" w:rsidP="000F7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C7722" w:rsidRPr="000F7A42" w:rsidRDefault="002C7722" w:rsidP="000F7A42">
            <w:pPr>
              <w:rPr>
                <w:i/>
                <w:sz w:val="24"/>
                <w:szCs w:val="24"/>
              </w:rPr>
            </w:pPr>
            <w:r w:rsidRPr="000F7A42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gridSpan w:val="2"/>
          </w:tcPr>
          <w:p w:rsidR="002C7722" w:rsidRPr="000C742D" w:rsidRDefault="002C7722" w:rsidP="00E27469">
            <w:pPr>
              <w:jc w:val="center"/>
              <w:rPr>
                <w:i/>
                <w:sz w:val="24"/>
                <w:szCs w:val="24"/>
              </w:rPr>
            </w:pPr>
            <w:r w:rsidRPr="000C742D">
              <w:rPr>
                <w:i/>
                <w:sz w:val="24"/>
                <w:szCs w:val="24"/>
              </w:rPr>
              <w:t>4 696,4</w:t>
            </w:r>
          </w:p>
        </w:tc>
      </w:tr>
      <w:tr w:rsidR="002C7722" w:rsidTr="00BF5562">
        <w:tc>
          <w:tcPr>
            <w:tcW w:w="540" w:type="dxa"/>
          </w:tcPr>
          <w:p w:rsidR="002C7722" w:rsidRDefault="002C7722" w:rsidP="0077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C7722" w:rsidRDefault="002C7722" w:rsidP="00D52D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ОГБУ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«Комплексный центр социального обслуживания населения г. Бодайбо и </w:t>
            </w:r>
            <w:proofErr w:type="spellStart"/>
            <w:r>
              <w:rPr>
                <w:sz w:val="24"/>
                <w:szCs w:val="24"/>
              </w:rPr>
              <w:t>Бодайбинского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4536" w:type="dxa"/>
          </w:tcPr>
          <w:p w:rsidR="002C7722" w:rsidRDefault="002C7722" w:rsidP="00E27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2-го этажа здания КЦСОН г. Бодайбо (работы выполнены в 2015 г.), приобретение мебели и оргтехники</w:t>
            </w:r>
          </w:p>
        </w:tc>
        <w:tc>
          <w:tcPr>
            <w:tcW w:w="1275" w:type="dxa"/>
            <w:gridSpan w:val="2"/>
          </w:tcPr>
          <w:p w:rsidR="002C7722" w:rsidRDefault="002C7722" w:rsidP="0053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1 526,8</w:t>
            </w:r>
          </w:p>
        </w:tc>
      </w:tr>
      <w:tr w:rsidR="002C7722" w:rsidTr="00BF5562">
        <w:tc>
          <w:tcPr>
            <w:tcW w:w="540" w:type="dxa"/>
          </w:tcPr>
          <w:p w:rsidR="002C7722" w:rsidRDefault="002C7722" w:rsidP="0077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C7722" w:rsidRDefault="002C7722" w:rsidP="006112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ОГСКОУ «Специальная (коррекционная)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общеобразо</w:t>
            </w:r>
            <w:r w:rsidR="006112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вательная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школа г. Бодайбо»</w:t>
            </w:r>
          </w:p>
        </w:tc>
        <w:tc>
          <w:tcPr>
            <w:tcW w:w="4536" w:type="dxa"/>
          </w:tcPr>
          <w:p w:rsidR="002C7722" w:rsidRDefault="002C7722" w:rsidP="003E0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ветхих деревянных оконных блоков на окна из ПВХ</w:t>
            </w:r>
          </w:p>
        </w:tc>
        <w:tc>
          <w:tcPr>
            <w:tcW w:w="1275" w:type="dxa"/>
            <w:gridSpan w:val="2"/>
          </w:tcPr>
          <w:p w:rsidR="002C7722" w:rsidRPr="000C742D" w:rsidRDefault="002C7722" w:rsidP="007744F7">
            <w:pPr>
              <w:jc w:val="center"/>
              <w:rPr>
                <w:sz w:val="24"/>
                <w:szCs w:val="24"/>
              </w:rPr>
            </w:pPr>
            <w:r w:rsidRPr="000C742D">
              <w:rPr>
                <w:sz w:val="24"/>
                <w:szCs w:val="24"/>
              </w:rPr>
              <w:t>650,0</w:t>
            </w:r>
          </w:p>
        </w:tc>
      </w:tr>
      <w:tr w:rsidR="002C7722" w:rsidTr="00BF5562">
        <w:tc>
          <w:tcPr>
            <w:tcW w:w="540" w:type="dxa"/>
          </w:tcPr>
          <w:p w:rsidR="002C7722" w:rsidRDefault="002C7722" w:rsidP="0077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C7722" w:rsidRDefault="00611225" w:rsidP="00D66E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ОБГОУ СПО «</w:t>
            </w:r>
            <w:proofErr w:type="spellStart"/>
            <w:r w:rsidR="002C7722">
              <w:rPr>
                <w:sz w:val="24"/>
                <w:szCs w:val="24"/>
              </w:rPr>
              <w:t>Бодайбинский</w:t>
            </w:r>
            <w:proofErr w:type="spellEnd"/>
            <w:r w:rsidR="002C7722">
              <w:rPr>
                <w:sz w:val="24"/>
                <w:szCs w:val="24"/>
              </w:rPr>
              <w:t xml:space="preserve"> горный техникум</w:t>
            </w:r>
            <w:r>
              <w:rPr>
                <w:sz w:val="24"/>
                <w:szCs w:val="24"/>
              </w:rPr>
              <w:t>»</w:t>
            </w:r>
            <w:r w:rsidR="002C77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C7722" w:rsidRDefault="002C7722" w:rsidP="00F1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фундаментов под полы спортивного зала (долг 2015 г.), ремонт электроосвещения</w:t>
            </w:r>
          </w:p>
        </w:tc>
        <w:tc>
          <w:tcPr>
            <w:tcW w:w="1275" w:type="dxa"/>
            <w:gridSpan w:val="2"/>
          </w:tcPr>
          <w:p w:rsidR="002C7722" w:rsidRPr="000C742D" w:rsidRDefault="002C7722" w:rsidP="004D1EA9">
            <w:pPr>
              <w:jc w:val="center"/>
              <w:rPr>
                <w:sz w:val="24"/>
                <w:szCs w:val="24"/>
              </w:rPr>
            </w:pPr>
            <w:r w:rsidRPr="000C742D">
              <w:rPr>
                <w:sz w:val="24"/>
                <w:szCs w:val="24"/>
              </w:rPr>
              <w:t>3 000,0</w:t>
            </w:r>
          </w:p>
        </w:tc>
      </w:tr>
      <w:tr w:rsidR="002C7722" w:rsidTr="00BF5562">
        <w:tc>
          <w:tcPr>
            <w:tcW w:w="540" w:type="dxa"/>
          </w:tcPr>
          <w:p w:rsidR="002C7722" w:rsidRDefault="002C7722" w:rsidP="0077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C7722" w:rsidRDefault="002C7722" w:rsidP="00705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 СО «</w:t>
            </w:r>
            <w:proofErr w:type="spellStart"/>
            <w:r>
              <w:rPr>
                <w:sz w:val="24"/>
                <w:szCs w:val="24"/>
              </w:rPr>
              <w:t>Бодайбинский</w:t>
            </w:r>
            <w:proofErr w:type="spellEnd"/>
            <w:r>
              <w:rPr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4536" w:type="dxa"/>
          </w:tcPr>
          <w:p w:rsidR="002C7722" w:rsidRDefault="002C7722" w:rsidP="00C20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ремонт в жилом корпусе </w:t>
            </w:r>
          </w:p>
        </w:tc>
        <w:tc>
          <w:tcPr>
            <w:tcW w:w="1275" w:type="dxa"/>
            <w:gridSpan w:val="2"/>
          </w:tcPr>
          <w:p w:rsidR="002C7722" w:rsidRPr="000C742D" w:rsidRDefault="002C7722" w:rsidP="004D1EA9">
            <w:pPr>
              <w:jc w:val="center"/>
              <w:rPr>
                <w:sz w:val="24"/>
                <w:szCs w:val="24"/>
              </w:rPr>
            </w:pPr>
            <w:r w:rsidRPr="000C742D">
              <w:rPr>
                <w:sz w:val="24"/>
                <w:szCs w:val="24"/>
              </w:rPr>
              <w:t>884,0</w:t>
            </w:r>
          </w:p>
        </w:tc>
      </w:tr>
      <w:tr w:rsidR="00EF5298" w:rsidRPr="00931AC2" w:rsidTr="00BF5562">
        <w:tc>
          <w:tcPr>
            <w:tcW w:w="540" w:type="dxa"/>
          </w:tcPr>
          <w:p w:rsidR="00EF5298" w:rsidRPr="00EF5298" w:rsidRDefault="00EF5298" w:rsidP="00151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EF5298" w:rsidRPr="00EF5298" w:rsidRDefault="00EF5298" w:rsidP="00F1745B">
            <w:pPr>
              <w:jc w:val="both"/>
              <w:rPr>
                <w:b/>
                <w:sz w:val="24"/>
                <w:szCs w:val="24"/>
              </w:rPr>
            </w:pPr>
            <w:r w:rsidRPr="00EF529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EF5298" w:rsidRPr="00EF5298" w:rsidRDefault="00EF5298" w:rsidP="00F1745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F5298" w:rsidRPr="00EF5298" w:rsidRDefault="00EF5298" w:rsidP="00D47E54">
            <w:pPr>
              <w:jc w:val="center"/>
              <w:rPr>
                <w:b/>
                <w:sz w:val="24"/>
                <w:szCs w:val="24"/>
              </w:rPr>
            </w:pPr>
            <w:r w:rsidRPr="00EF5298">
              <w:rPr>
                <w:b/>
                <w:sz w:val="24"/>
                <w:szCs w:val="24"/>
              </w:rPr>
              <w:t>10 757,2 (16,</w:t>
            </w:r>
            <w:r w:rsidR="00D47E54">
              <w:rPr>
                <w:b/>
                <w:sz w:val="24"/>
                <w:szCs w:val="24"/>
              </w:rPr>
              <w:t>5</w:t>
            </w:r>
            <w:r w:rsidRPr="00EF5298">
              <w:rPr>
                <w:b/>
                <w:sz w:val="24"/>
                <w:szCs w:val="24"/>
              </w:rPr>
              <w:t>%)</w:t>
            </w:r>
          </w:p>
        </w:tc>
      </w:tr>
      <w:tr w:rsidR="00A44316" w:rsidRPr="00931AC2" w:rsidTr="006F554C">
        <w:tc>
          <w:tcPr>
            <w:tcW w:w="9747" w:type="dxa"/>
            <w:gridSpan w:val="5"/>
          </w:tcPr>
          <w:p w:rsidR="00A44316" w:rsidRPr="00A44316" w:rsidRDefault="00A44316" w:rsidP="001517B0">
            <w:pPr>
              <w:jc w:val="center"/>
              <w:rPr>
                <w:b/>
                <w:sz w:val="24"/>
                <w:szCs w:val="24"/>
              </w:rPr>
            </w:pPr>
            <w:r w:rsidRPr="00A44316">
              <w:rPr>
                <w:b/>
                <w:sz w:val="24"/>
                <w:szCs w:val="24"/>
              </w:rPr>
              <w:t>Прочие</w:t>
            </w:r>
            <w:r>
              <w:rPr>
                <w:b/>
                <w:sz w:val="24"/>
                <w:szCs w:val="24"/>
              </w:rPr>
              <w:t xml:space="preserve"> получатели благотворительной помощи</w:t>
            </w:r>
          </w:p>
        </w:tc>
      </w:tr>
      <w:tr w:rsidR="002C7722" w:rsidRPr="00931AC2" w:rsidTr="00BF5562">
        <w:tc>
          <w:tcPr>
            <w:tcW w:w="540" w:type="dxa"/>
          </w:tcPr>
          <w:p w:rsidR="002C7722" w:rsidRDefault="002C7722" w:rsidP="00151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C7722" w:rsidRDefault="002C7722" w:rsidP="00F1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</w:tc>
        <w:tc>
          <w:tcPr>
            <w:tcW w:w="4536" w:type="dxa"/>
          </w:tcPr>
          <w:p w:rsidR="002C7722" w:rsidRDefault="002C7722" w:rsidP="00F1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финансовой помощи</w:t>
            </w:r>
          </w:p>
        </w:tc>
        <w:tc>
          <w:tcPr>
            <w:tcW w:w="1275" w:type="dxa"/>
            <w:gridSpan w:val="2"/>
          </w:tcPr>
          <w:p w:rsidR="002C7722" w:rsidRPr="000C742D" w:rsidRDefault="002C7722" w:rsidP="001517B0">
            <w:pPr>
              <w:jc w:val="center"/>
              <w:rPr>
                <w:sz w:val="24"/>
                <w:szCs w:val="24"/>
              </w:rPr>
            </w:pPr>
            <w:r w:rsidRPr="000C742D">
              <w:rPr>
                <w:sz w:val="24"/>
                <w:szCs w:val="24"/>
              </w:rPr>
              <w:t>1 000,0</w:t>
            </w:r>
          </w:p>
        </w:tc>
      </w:tr>
      <w:tr w:rsidR="002C7722" w:rsidTr="00BF5562">
        <w:tc>
          <w:tcPr>
            <w:tcW w:w="540" w:type="dxa"/>
          </w:tcPr>
          <w:p w:rsidR="002C7722" w:rsidRDefault="002C7722" w:rsidP="00151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C7722" w:rsidRDefault="002C7722" w:rsidP="00F1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инвалидов</w:t>
            </w:r>
          </w:p>
        </w:tc>
        <w:tc>
          <w:tcPr>
            <w:tcW w:w="4536" w:type="dxa"/>
          </w:tcPr>
          <w:p w:rsidR="002C7722" w:rsidRDefault="002C7722" w:rsidP="00F1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финансовой помощи</w:t>
            </w:r>
          </w:p>
        </w:tc>
        <w:tc>
          <w:tcPr>
            <w:tcW w:w="1275" w:type="dxa"/>
            <w:gridSpan w:val="2"/>
          </w:tcPr>
          <w:p w:rsidR="002C7722" w:rsidRPr="000C742D" w:rsidRDefault="002C7722" w:rsidP="001517B0">
            <w:pPr>
              <w:jc w:val="center"/>
              <w:rPr>
                <w:sz w:val="24"/>
                <w:szCs w:val="24"/>
              </w:rPr>
            </w:pPr>
            <w:r w:rsidRPr="000C742D">
              <w:rPr>
                <w:sz w:val="24"/>
                <w:szCs w:val="24"/>
              </w:rPr>
              <w:t>500,0</w:t>
            </w:r>
          </w:p>
        </w:tc>
      </w:tr>
      <w:tr w:rsidR="002C7722" w:rsidTr="00BF5562">
        <w:tc>
          <w:tcPr>
            <w:tcW w:w="540" w:type="dxa"/>
          </w:tcPr>
          <w:p w:rsidR="002C7722" w:rsidRDefault="002C7722" w:rsidP="00151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C7722" w:rsidRDefault="002C7722" w:rsidP="00F17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категории граждан</w:t>
            </w:r>
          </w:p>
        </w:tc>
        <w:tc>
          <w:tcPr>
            <w:tcW w:w="4536" w:type="dxa"/>
          </w:tcPr>
          <w:p w:rsidR="002C7722" w:rsidRDefault="002C7722" w:rsidP="00F17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финансовой помощи</w:t>
            </w:r>
          </w:p>
        </w:tc>
        <w:tc>
          <w:tcPr>
            <w:tcW w:w="1275" w:type="dxa"/>
            <w:gridSpan w:val="2"/>
          </w:tcPr>
          <w:p w:rsidR="002C7722" w:rsidRPr="000C742D" w:rsidRDefault="00341BB1" w:rsidP="003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7722" w:rsidRPr="000C742D">
              <w:rPr>
                <w:sz w:val="24"/>
                <w:szCs w:val="24"/>
              </w:rPr>
              <w:t> 000,0</w:t>
            </w:r>
          </w:p>
        </w:tc>
      </w:tr>
      <w:tr w:rsidR="00611225" w:rsidTr="00BF5562">
        <w:tc>
          <w:tcPr>
            <w:tcW w:w="540" w:type="dxa"/>
          </w:tcPr>
          <w:p w:rsidR="00611225" w:rsidRDefault="00611225" w:rsidP="0077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611225" w:rsidRDefault="00611225" w:rsidP="006112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Ветераны ВОВ</w:t>
            </w:r>
          </w:p>
        </w:tc>
        <w:tc>
          <w:tcPr>
            <w:tcW w:w="4536" w:type="dxa"/>
          </w:tcPr>
          <w:p w:rsidR="00611225" w:rsidRDefault="00B55E12" w:rsidP="00BF5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подарки в часть празднования 71-годовщины Великой Победы</w:t>
            </w:r>
          </w:p>
        </w:tc>
        <w:tc>
          <w:tcPr>
            <w:tcW w:w="1275" w:type="dxa"/>
            <w:gridSpan w:val="2"/>
          </w:tcPr>
          <w:p w:rsidR="00611225" w:rsidRDefault="00611225" w:rsidP="004D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2C7722" w:rsidTr="00BF5562">
        <w:tc>
          <w:tcPr>
            <w:tcW w:w="540" w:type="dxa"/>
          </w:tcPr>
          <w:p w:rsidR="002C7722" w:rsidRDefault="002C7722" w:rsidP="0077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C7722" w:rsidRDefault="002C7722" w:rsidP="00705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Жедайская</w:t>
            </w:r>
            <w:proofErr w:type="spellEnd"/>
            <w:r>
              <w:rPr>
                <w:sz w:val="24"/>
                <w:szCs w:val="24"/>
              </w:rPr>
              <w:t xml:space="preserve"> СОШ» Республики Саха (Якутия)</w:t>
            </w:r>
          </w:p>
        </w:tc>
        <w:tc>
          <w:tcPr>
            <w:tcW w:w="4536" w:type="dxa"/>
          </w:tcPr>
          <w:p w:rsidR="002C7722" w:rsidRDefault="002C7722" w:rsidP="00BF5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окон ПВХ</w:t>
            </w:r>
          </w:p>
        </w:tc>
        <w:tc>
          <w:tcPr>
            <w:tcW w:w="1275" w:type="dxa"/>
            <w:gridSpan w:val="2"/>
          </w:tcPr>
          <w:p w:rsidR="002C7722" w:rsidRDefault="002C7722" w:rsidP="004D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2C7722" w:rsidTr="00BF5562">
        <w:tc>
          <w:tcPr>
            <w:tcW w:w="540" w:type="dxa"/>
          </w:tcPr>
          <w:p w:rsidR="002C7722" w:rsidRDefault="002C7722" w:rsidP="0077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2C7722" w:rsidRDefault="002C7722" w:rsidP="00381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Культурно-массовые и спортивные мероприятия</w:t>
            </w:r>
          </w:p>
        </w:tc>
        <w:tc>
          <w:tcPr>
            <w:tcW w:w="4536" w:type="dxa"/>
          </w:tcPr>
          <w:p w:rsidR="002C7722" w:rsidRDefault="00611225" w:rsidP="00D47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колонны </w:t>
            </w:r>
            <w:r w:rsidR="002C7722">
              <w:rPr>
                <w:sz w:val="24"/>
                <w:szCs w:val="24"/>
              </w:rPr>
              <w:t>Парад</w:t>
            </w:r>
            <w:r>
              <w:rPr>
                <w:sz w:val="24"/>
                <w:szCs w:val="24"/>
              </w:rPr>
              <w:t>а</w:t>
            </w:r>
            <w:r w:rsidR="002C7722">
              <w:rPr>
                <w:sz w:val="24"/>
                <w:szCs w:val="24"/>
              </w:rPr>
              <w:t xml:space="preserve"> Победы, </w:t>
            </w:r>
            <w:r w:rsidR="00B55E12">
              <w:rPr>
                <w:sz w:val="24"/>
                <w:szCs w:val="24"/>
              </w:rPr>
              <w:t xml:space="preserve">приобретение памятных медалей, </w:t>
            </w:r>
            <w:r w:rsidR="00D47E54">
              <w:rPr>
                <w:sz w:val="24"/>
                <w:szCs w:val="24"/>
              </w:rPr>
              <w:t xml:space="preserve">подготовка к </w:t>
            </w:r>
            <w:r w:rsidR="00B55E12">
              <w:rPr>
                <w:sz w:val="24"/>
                <w:szCs w:val="24"/>
              </w:rPr>
              <w:t>пр</w:t>
            </w:r>
            <w:r w:rsidR="00D47E54">
              <w:rPr>
                <w:sz w:val="24"/>
                <w:szCs w:val="24"/>
              </w:rPr>
              <w:t>а</w:t>
            </w:r>
            <w:r w:rsidR="00B55E12">
              <w:rPr>
                <w:sz w:val="24"/>
                <w:szCs w:val="24"/>
              </w:rPr>
              <w:t>здновани</w:t>
            </w:r>
            <w:r w:rsidR="00D47E54">
              <w:rPr>
                <w:sz w:val="24"/>
                <w:szCs w:val="24"/>
              </w:rPr>
              <w:t>ю</w:t>
            </w:r>
            <w:r w:rsidR="00B55E12">
              <w:rPr>
                <w:sz w:val="24"/>
                <w:szCs w:val="24"/>
              </w:rPr>
              <w:t xml:space="preserve"> </w:t>
            </w:r>
            <w:r w:rsidR="0091171E">
              <w:rPr>
                <w:sz w:val="24"/>
                <w:szCs w:val="24"/>
              </w:rPr>
              <w:t>90-лети</w:t>
            </w:r>
            <w:r w:rsidR="00D47E54">
              <w:rPr>
                <w:sz w:val="24"/>
                <w:szCs w:val="24"/>
              </w:rPr>
              <w:t>я</w:t>
            </w:r>
            <w:r w:rsidR="0091171E">
              <w:rPr>
                <w:sz w:val="24"/>
                <w:szCs w:val="24"/>
              </w:rPr>
              <w:t xml:space="preserve"> со дня образования </w:t>
            </w:r>
            <w:proofErr w:type="spellStart"/>
            <w:r w:rsidR="0091171E">
              <w:rPr>
                <w:sz w:val="24"/>
                <w:szCs w:val="24"/>
              </w:rPr>
              <w:t>Бодайбинского</w:t>
            </w:r>
            <w:proofErr w:type="spellEnd"/>
            <w:r w:rsidR="0091171E">
              <w:rPr>
                <w:sz w:val="24"/>
                <w:szCs w:val="24"/>
              </w:rPr>
              <w:t xml:space="preserve"> района, </w:t>
            </w:r>
            <w:r w:rsidR="00D47E54">
              <w:rPr>
                <w:sz w:val="24"/>
                <w:szCs w:val="24"/>
              </w:rPr>
              <w:t xml:space="preserve">проведение </w:t>
            </w:r>
            <w:r w:rsidR="0091171E">
              <w:rPr>
                <w:sz w:val="24"/>
                <w:szCs w:val="24"/>
              </w:rPr>
              <w:t>соревновани</w:t>
            </w:r>
            <w:r w:rsidR="00D47E54">
              <w:rPr>
                <w:sz w:val="24"/>
                <w:szCs w:val="24"/>
              </w:rPr>
              <w:t>й</w:t>
            </w:r>
            <w:r w:rsidR="0091171E">
              <w:rPr>
                <w:sz w:val="24"/>
                <w:szCs w:val="24"/>
              </w:rPr>
              <w:t>, спартакиад</w:t>
            </w:r>
            <w:r w:rsidR="00BF5562">
              <w:rPr>
                <w:sz w:val="24"/>
                <w:szCs w:val="24"/>
              </w:rPr>
              <w:t>, турнир</w:t>
            </w:r>
            <w:r w:rsidR="00D47E54">
              <w:rPr>
                <w:sz w:val="24"/>
                <w:szCs w:val="24"/>
              </w:rPr>
              <w:t>ов</w:t>
            </w:r>
            <w:r w:rsidR="0091171E"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1275" w:type="dxa"/>
            <w:gridSpan w:val="2"/>
          </w:tcPr>
          <w:p w:rsidR="002C7722" w:rsidRDefault="001E5F1E" w:rsidP="00D4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171E">
              <w:rPr>
                <w:sz w:val="24"/>
                <w:szCs w:val="24"/>
              </w:rPr>
              <w:t xml:space="preserve"> </w:t>
            </w:r>
            <w:r w:rsidR="00D47E54">
              <w:rPr>
                <w:sz w:val="24"/>
                <w:szCs w:val="24"/>
              </w:rPr>
              <w:t>5</w:t>
            </w:r>
            <w:r w:rsidR="0091171E">
              <w:rPr>
                <w:sz w:val="24"/>
                <w:szCs w:val="24"/>
              </w:rPr>
              <w:t>0</w:t>
            </w:r>
            <w:r w:rsidR="002C7722">
              <w:rPr>
                <w:sz w:val="24"/>
                <w:szCs w:val="24"/>
              </w:rPr>
              <w:t>0,0</w:t>
            </w:r>
          </w:p>
        </w:tc>
      </w:tr>
      <w:tr w:rsidR="00A44316" w:rsidTr="00BF5562">
        <w:tc>
          <w:tcPr>
            <w:tcW w:w="540" w:type="dxa"/>
          </w:tcPr>
          <w:p w:rsidR="00A44316" w:rsidRDefault="00A44316" w:rsidP="00774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A44316" w:rsidRDefault="00A44316" w:rsidP="00F343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</w:tc>
        <w:tc>
          <w:tcPr>
            <w:tcW w:w="4536" w:type="dxa"/>
          </w:tcPr>
          <w:p w:rsidR="00A44316" w:rsidRDefault="00CC3FE1" w:rsidP="0034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 спонсоров, средства которых расходуются по усмотрению руководителей (ремонтные работы в </w:t>
            </w:r>
            <w:r w:rsidR="00A44316">
              <w:rPr>
                <w:sz w:val="24"/>
                <w:szCs w:val="24"/>
              </w:rPr>
              <w:t>Храм</w:t>
            </w:r>
            <w:r>
              <w:rPr>
                <w:sz w:val="24"/>
                <w:szCs w:val="24"/>
              </w:rPr>
              <w:t>е</w:t>
            </w:r>
            <w:r w:rsidR="001E5F1E">
              <w:rPr>
                <w:sz w:val="24"/>
                <w:szCs w:val="24"/>
              </w:rPr>
              <w:t xml:space="preserve"> Рождества Христова</w:t>
            </w:r>
            <w:r w:rsidR="00A443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приобретение куполов для ц</w:t>
            </w:r>
            <w:r w:rsidR="00BF5562">
              <w:rPr>
                <w:sz w:val="24"/>
                <w:szCs w:val="24"/>
              </w:rPr>
              <w:t>ерк</w:t>
            </w:r>
            <w:r>
              <w:rPr>
                <w:sz w:val="24"/>
                <w:szCs w:val="24"/>
              </w:rPr>
              <w:t>ви</w:t>
            </w:r>
            <w:r w:rsidR="00BF5562">
              <w:rPr>
                <w:sz w:val="24"/>
                <w:szCs w:val="24"/>
              </w:rPr>
              <w:t xml:space="preserve"> в п. </w:t>
            </w:r>
            <w:proofErr w:type="spellStart"/>
            <w:r w:rsidR="00BF5562">
              <w:rPr>
                <w:sz w:val="24"/>
                <w:szCs w:val="24"/>
              </w:rPr>
              <w:t>Мамакан</w:t>
            </w:r>
            <w:proofErr w:type="spellEnd"/>
            <w:r w:rsidR="00341BB1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341BB1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="00341BB1">
              <w:rPr>
                <w:sz w:val="24"/>
                <w:szCs w:val="24"/>
              </w:rPr>
              <w:t xml:space="preserve">,) </w:t>
            </w:r>
          </w:p>
        </w:tc>
        <w:tc>
          <w:tcPr>
            <w:tcW w:w="1275" w:type="dxa"/>
            <w:gridSpan w:val="2"/>
          </w:tcPr>
          <w:p w:rsidR="00A44316" w:rsidRDefault="00341BB1" w:rsidP="00D47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5E12">
              <w:rPr>
                <w:sz w:val="24"/>
                <w:szCs w:val="24"/>
              </w:rPr>
              <w:t> </w:t>
            </w:r>
            <w:r w:rsidR="00D47E54">
              <w:rPr>
                <w:sz w:val="24"/>
                <w:szCs w:val="24"/>
              </w:rPr>
              <w:t>6</w:t>
            </w:r>
            <w:r w:rsidR="00B55E12">
              <w:rPr>
                <w:sz w:val="24"/>
                <w:szCs w:val="24"/>
              </w:rPr>
              <w:t>72,8</w:t>
            </w:r>
          </w:p>
        </w:tc>
      </w:tr>
      <w:tr w:rsidR="00A44316" w:rsidRPr="00A44316" w:rsidTr="00BF5562">
        <w:tc>
          <w:tcPr>
            <w:tcW w:w="540" w:type="dxa"/>
          </w:tcPr>
          <w:p w:rsidR="00A44316" w:rsidRPr="00A44316" w:rsidRDefault="00A44316" w:rsidP="007744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A44316" w:rsidRPr="00A44316" w:rsidRDefault="00A44316" w:rsidP="00B854C5">
            <w:pPr>
              <w:jc w:val="both"/>
              <w:rPr>
                <w:b/>
                <w:sz w:val="24"/>
                <w:szCs w:val="24"/>
              </w:rPr>
            </w:pPr>
            <w:r w:rsidRPr="00A4431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A44316" w:rsidRPr="00A44316" w:rsidRDefault="00A44316" w:rsidP="00B854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44316" w:rsidRPr="00A44316" w:rsidRDefault="00D47E54" w:rsidP="00E43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44316" w:rsidRPr="00A44316">
              <w:rPr>
                <w:b/>
                <w:sz w:val="24"/>
                <w:szCs w:val="24"/>
              </w:rPr>
              <w:t> 335,3 (1</w:t>
            </w:r>
            <w:r w:rsidR="00E43EC7">
              <w:rPr>
                <w:b/>
                <w:sz w:val="24"/>
                <w:szCs w:val="24"/>
              </w:rPr>
              <w:t>4,4</w:t>
            </w:r>
            <w:r w:rsidR="00A44316" w:rsidRPr="00A44316">
              <w:rPr>
                <w:b/>
                <w:sz w:val="24"/>
                <w:szCs w:val="24"/>
              </w:rPr>
              <w:t>%)</w:t>
            </w:r>
          </w:p>
        </w:tc>
      </w:tr>
      <w:tr w:rsidR="00A44316" w:rsidRPr="00A44316" w:rsidTr="00BF5562">
        <w:tc>
          <w:tcPr>
            <w:tcW w:w="540" w:type="dxa"/>
          </w:tcPr>
          <w:p w:rsidR="00A44316" w:rsidRPr="00A44316" w:rsidRDefault="00A44316" w:rsidP="007744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A44316" w:rsidRPr="00A44316" w:rsidRDefault="00A44316" w:rsidP="00B854C5">
            <w:pPr>
              <w:jc w:val="both"/>
              <w:rPr>
                <w:b/>
                <w:sz w:val="24"/>
                <w:szCs w:val="24"/>
              </w:rPr>
            </w:pPr>
            <w:r w:rsidRPr="00A4431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A44316" w:rsidRPr="00A44316" w:rsidRDefault="00A44316" w:rsidP="00B854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44316" w:rsidRDefault="00A44316" w:rsidP="00AB0A3F">
            <w:pPr>
              <w:jc w:val="center"/>
              <w:rPr>
                <w:b/>
                <w:sz w:val="24"/>
                <w:szCs w:val="24"/>
              </w:rPr>
            </w:pPr>
            <w:r w:rsidRPr="00A44316">
              <w:rPr>
                <w:b/>
                <w:sz w:val="24"/>
                <w:szCs w:val="24"/>
              </w:rPr>
              <w:t>6</w:t>
            </w:r>
            <w:r w:rsidR="00D47E54">
              <w:rPr>
                <w:b/>
                <w:sz w:val="24"/>
                <w:szCs w:val="24"/>
              </w:rPr>
              <w:t>5</w:t>
            </w:r>
            <w:r w:rsidRPr="00A44316">
              <w:rPr>
                <w:b/>
                <w:sz w:val="24"/>
                <w:szCs w:val="24"/>
              </w:rPr>
              <w:t> 000,0</w:t>
            </w:r>
          </w:p>
          <w:p w:rsidR="00822D42" w:rsidRPr="00A44316" w:rsidRDefault="00822D42" w:rsidP="00822D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(100,0%)</w:t>
            </w:r>
          </w:p>
        </w:tc>
      </w:tr>
    </w:tbl>
    <w:p w:rsidR="00B854C8" w:rsidRPr="00A44316" w:rsidRDefault="00B854C8" w:rsidP="00247C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C76" w:rsidRPr="00A73AA9" w:rsidRDefault="00247C76" w:rsidP="00373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C76" w:rsidRPr="00A73AA9" w:rsidRDefault="00247C76" w:rsidP="0024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7C76" w:rsidRPr="00A73AA9" w:rsidRDefault="00247C76" w:rsidP="0024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A9">
        <w:rPr>
          <w:rFonts w:ascii="Times New Roman" w:hAnsi="Times New Roman" w:cs="Times New Roman"/>
          <w:sz w:val="24"/>
          <w:szCs w:val="24"/>
        </w:rPr>
        <w:tab/>
      </w:r>
    </w:p>
    <w:p w:rsidR="00247C76" w:rsidRPr="00A73AA9" w:rsidRDefault="00247C76" w:rsidP="0024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A9">
        <w:rPr>
          <w:rFonts w:ascii="Times New Roman" w:hAnsi="Times New Roman" w:cs="Times New Roman"/>
          <w:sz w:val="24"/>
          <w:szCs w:val="24"/>
        </w:rPr>
        <w:t>Подготовил:</w:t>
      </w:r>
    </w:p>
    <w:p w:rsidR="00247C76" w:rsidRPr="00A73AA9" w:rsidRDefault="00247C76" w:rsidP="0024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A9">
        <w:rPr>
          <w:rFonts w:ascii="Times New Roman" w:hAnsi="Times New Roman" w:cs="Times New Roman"/>
          <w:sz w:val="24"/>
          <w:szCs w:val="24"/>
        </w:rPr>
        <w:t>Начальник отдела экономического</w:t>
      </w:r>
    </w:p>
    <w:p w:rsidR="00247C76" w:rsidRPr="00A73AA9" w:rsidRDefault="00247C76" w:rsidP="0024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A9">
        <w:rPr>
          <w:rFonts w:ascii="Times New Roman" w:hAnsi="Times New Roman" w:cs="Times New Roman"/>
          <w:sz w:val="24"/>
          <w:szCs w:val="24"/>
        </w:rPr>
        <w:t>анализа и прогнозирования</w:t>
      </w:r>
    </w:p>
    <w:p w:rsidR="00247C76" w:rsidRPr="00A73AA9" w:rsidRDefault="00247C76" w:rsidP="0024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A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A73A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3AA9"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247C76" w:rsidRPr="00A73AA9" w:rsidRDefault="00247C76" w:rsidP="0024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A9">
        <w:rPr>
          <w:rFonts w:ascii="Times New Roman" w:hAnsi="Times New Roman" w:cs="Times New Roman"/>
          <w:sz w:val="24"/>
          <w:szCs w:val="24"/>
        </w:rPr>
        <w:t>О.А. Соколова</w:t>
      </w:r>
    </w:p>
    <w:p w:rsidR="00247C76" w:rsidRPr="00A73AA9" w:rsidRDefault="00247C76" w:rsidP="0024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C76" w:rsidRPr="00A73AA9" w:rsidRDefault="00247C76" w:rsidP="0024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29" w:rsidRDefault="00322129"/>
    <w:sectPr w:rsidR="00322129" w:rsidSect="00A31C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47C76"/>
    <w:rsid w:val="00070AB5"/>
    <w:rsid w:val="000722C4"/>
    <w:rsid w:val="0007585A"/>
    <w:rsid w:val="00087098"/>
    <w:rsid w:val="000C65BE"/>
    <w:rsid w:val="000C742D"/>
    <w:rsid w:val="000F6442"/>
    <w:rsid w:val="000F7A42"/>
    <w:rsid w:val="0010530A"/>
    <w:rsid w:val="001318FE"/>
    <w:rsid w:val="00133E2B"/>
    <w:rsid w:val="001505C1"/>
    <w:rsid w:val="001638CF"/>
    <w:rsid w:val="001771D1"/>
    <w:rsid w:val="001B16A4"/>
    <w:rsid w:val="001D4B6F"/>
    <w:rsid w:val="001E3D36"/>
    <w:rsid w:val="001E5F1E"/>
    <w:rsid w:val="001F12F9"/>
    <w:rsid w:val="002349B2"/>
    <w:rsid w:val="00247C76"/>
    <w:rsid w:val="0025415A"/>
    <w:rsid w:val="00283443"/>
    <w:rsid w:val="00287E43"/>
    <w:rsid w:val="002C73C8"/>
    <w:rsid w:val="002C7722"/>
    <w:rsid w:val="002D7F56"/>
    <w:rsid w:val="002E0858"/>
    <w:rsid w:val="002E1972"/>
    <w:rsid w:val="002E56EC"/>
    <w:rsid w:val="00307A0B"/>
    <w:rsid w:val="00322129"/>
    <w:rsid w:val="00341BB1"/>
    <w:rsid w:val="003736CB"/>
    <w:rsid w:val="00381E2A"/>
    <w:rsid w:val="003A0B6C"/>
    <w:rsid w:val="003C040A"/>
    <w:rsid w:val="003E0BE4"/>
    <w:rsid w:val="003E21BE"/>
    <w:rsid w:val="00405FF8"/>
    <w:rsid w:val="00407AA5"/>
    <w:rsid w:val="004556BD"/>
    <w:rsid w:val="00472E95"/>
    <w:rsid w:val="004A181E"/>
    <w:rsid w:val="004A5BD0"/>
    <w:rsid w:val="004D1EA9"/>
    <w:rsid w:val="004E48E1"/>
    <w:rsid w:val="00533846"/>
    <w:rsid w:val="0056364F"/>
    <w:rsid w:val="005933BA"/>
    <w:rsid w:val="005B469E"/>
    <w:rsid w:val="00611225"/>
    <w:rsid w:val="006550C7"/>
    <w:rsid w:val="00697207"/>
    <w:rsid w:val="006B3FC5"/>
    <w:rsid w:val="006B4617"/>
    <w:rsid w:val="006C0133"/>
    <w:rsid w:val="006C59D7"/>
    <w:rsid w:val="006D329D"/>
    <w:rsid w:val="006F3460"/>
    <w:rsid w:val="00704719"/>
    <w:rsid w:val="00705866"/>
    <w:rsid w:val="007148C0"/>
    <w:rsid w:val="00717723"/>
    <w:rsid w:val="007219AA"/>
    <w:rsid w:val="00766CB3"/>
    <w:rsid w:val="007744F7"/>
    <w:rsid w:val="0077484F"/>
    <w:rsid w:val="00781B07"/>
    <w:rsid w:val="007A2639"/>
    <w:rsid w:val="007A3C77"/>
    <w:rsid w:val="007E6890"/>
    <w:rsid w:val="00822D42"/>
    <w:rsid w:val="00860A8B"/>
    <w:rsid w:val="00880C52"/>
    <w:rsid w:val="008901F9"/>
    <w:rsid w:val="008A5DC0"/>
    <w:rsid w:val="008B638D"/>
    <w:rsid w:val="008C45B5"/>
    <w:rsid w:val="008D184E"/>
    <w:rsid w:val="008E2083"/>
    <w:rsid w:val="00904810"/>
    <w:rsid w:val="0091171E"/>
    <w:rsid w:val="00931AC2"/>
    <w:rsid w:val="00933972"/>
    <w:rsid w:val="00980F9F"/>
    <w:rsid w:val="009A58AD"/>
    <w:rsid w:val="009A78BC"/>
    <w:rsid w:val="009E72FC"/>
    <w:rsid w:val="009F5B05"/>
    <w:rsid w:val="00A04749"/>
    <w:rsid w:val="00A10193"/>
    <w:rsid w:val="00A16922"/>
    <w:rsid w:val="00A249E9"/>
    <w:rsid w:val="00A31CC1"/>
    <w:rsid w:val="00A44316"/>
    <w:rsid w:val="00A61E7B"/>
    <w:rsid w:val="00A904D5"/>
    <w:rsid w:val="00AA5B98"/>
    <w:rsid w:val="00AB0A3F"/>
    <w:rsid w:val="00AE52E5"/>
    <w:rsid w:val="00AF1B1B"/>
    <w:rsid w:val="00AF24B8"/>
    <w:rsid w:val="00B55E12"/>
    <w:rsid w:val="00B74D50"/>
    <w:rsid w:val="00B854C5"/>
    <w:rsid w:val="00B854C8"/>
    <w:rsid w:val="00BA7FD6"/>
    <w:rsid w:val="00BF0FA7"/>
    <w:rsid w:val="00BF5562"/>
    <w:rsid w:val="00C201E8"/>
    <w:rsid w:val="00C41B01"/>
    <w:rsid w:val="00C75631"/>
    <w:rsid w:val="00CC03DA"/>
    <w:rsid w:val="00CC28F2"/>
    <w:rsid w:val="00CC3FE1"/>
    <w:rsid w:val="00CC6CF4"/>
    <w:rsid w:val="00D11EB5"/>
    <w:rsid w:val="00D261D0"/>
    <w:rsid w:val="00D47E54"/>
    <w:rsid w:val="00D51997"/>
    <w:rsid w:val="00D52DC4"/>
    <w:rsid w:val="00D66EA7"/>
    <w:rsid w:val="00D8578E"/>
    <w:rsid w:val="00DA0F9C"/>
    <w:rsid w:val="00DA5314"/>
    <w:rsid w:val="00DE38A9"/>
    <w:rsid w:val="00DF5035"/>
    <w:rsid w:val="00DF727D"/>
    <w:rsid w:val="00E038C2"/>
    <w:rsid w:val="00E10E77"/>
    <w:rsid w:val="00E27469"/>
    <w:rsid w:val="00E43EC7"/>
    <w:rsid w:val="00E61E8F"/>
    <w:rsid w:val="00EA2546"/>
    <w:rsid w:val="00ED38A9"/>
    <w:rsid w:val="00EF5298"/>
    <w:rsid w:val="00F0107C"/>
    <w:rsid w:val="00F1745B"/>
    <w:rsid w:val="00F30178"/>
    <w:rsid w:val="00F57E99"/>
    <w:rsid w:val="00F74D26"/>
    <w:rsid w:val="00FF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247C76"/>
    <w:rPr>
      <w:rFonts w:ascii="Arial" w:hAnsi="Arial" w:cs="Arial"/>
      <w:szCs w:val="32"/>
      <w:lang w:bidi="en-US"/>
    </w:rPr>
  </w:style>
  <w:style w:type="paragraph" w:styleId="a4">
    <w:name w:val="No Spacing"/>
    <w:basedOn w:val="a"/>
    <w:link w:val="a3"/>
    <w:uiPriority w:val="99"/>
    <w:qFormat/>
    <w:rsid w:val="00247C76"/>
    <w:pPr>
      <w:spacing w:after="0" w:line="240" w:lineRule="auto"/>
      <w:jc w:val="both"/>
    </w:pPr>
    <w:rPr>
      <w:rFonts w:ascii="Arial" w:hAnsi="Arial" w:cs="Arial"/>
      <w:szCs w:val="32"/>
      <w:lang w:bidi="en-US"/>
    </w:rPr>
  </w:style>
  <w:style w:type="table" w:styleId="a5">
    <w:name w:val="Table Grid"/>
    <w:basedOn w:val="a1"/>
    <w:rsid w:val="00247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12</cp:revision>
  <cp:lastPrinted>2016-05-17T04:53:00Z</cp:lastPrinted>
  <dcterms:created xsi:type="dcterms:W3CDTF">2016-05-13T07:20:00Z</dcterms:created>
  <dcterms:modified xsi:type="dcterms:W3CDTF">2016-05-17T04:55:00Z</dcterms:modified>
</cp:coreProperties>
</file>