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E" w:rsidRDefault="001C59AE" w:rsidP="00353C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D24" w:rsidRDefault="0006650F" w:rsidP="00353C1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5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B506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2D34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24D24">
        <w:rPr>
          <w:rFonts w:ascii="Times New Roman" w:eastAsia="Calibri" w:hAnsi="Times New Roman" w:cs="Times New Roman"/>
          <w:b/>
          <w:sz w:val="28"/>
          <w:szCs w:val="28"/>
        </w:rPr>
        <w:t xml:space="preserve"> Думу г.Бодайбо и района</w:t>
      </w:r>
    </w:p>
    <w:p w:rsidR="00072B09" w:rsidRDefault="00B50672" w:rsidP="00AA34D8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72B09">
        <w:rPr>
          <w:rFonts w:ascii="Times New Roman" w:eastAsia="Calibri" w:hAnsi="Times New Roman" w:cs="Times New Roman"/>
          <w:b/>
          <w:sz w:val="28"/>
          <w:szCs w:val="28"/>
        </w:rPr>
        <w:t>вопросу: «О</w:t>
      </w:r>
      <w:r w:rsidR="00AA34D8">
        <w:rPr>
          <w:rFonts w:ascii="Times New Roman" w:eastAsia="Calibri" w:hAnsi="Times New Roman" w:cs="Times New Roman"/>
          <w:b/>
          <w:sz w:val="28"/>
          <w:szCs w:val="28"/>
        </w:rPr>
        <w:t xml:space="preserve">б исполнении протокольного поручения управлению культуры о разработке программы развития </w:t>
      </w:r>
    </w:p>
    <w:p w:rsidR="0006650F" w:rsidRDefault="00AA34D8" w:rsidP="00AA34D8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досугового центра</w:t>
      </w:r>
      <w:r w:rsidR="00072B09">
        <w:rPr>
          <w:rFonts w:ascii="Times New Roman" w:eastAsia="Calibri" w:hAnsi="Times New Roman" w:cs="Times New Roman"/>
          <w:b/>
          <w:sz w:val="28"/>
          <w:szCs w:val="28"/>
        </w:rPr>
        <w:t xml:space="preserve"> п. Перевоз»</w:t>
      </w:r>
    </w:p>
    <w:p w:rsidR="000214D4" w:rsidRPr="000214D4" w:rsidRDefault="00C210D4" w:rsidP="00DE18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D5433A" w:rsidRPr="00C2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2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МО г.</w:t>
      </w:r>
      <w:r w:rsidR="00BF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Бодайбо и район</w:t>
      </w:r>
      <w:r w:rsidR="00D543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представлена 6 (шестью) юридическими лицам, 4</w:t>
      </w:r>
      <w:r w:rsidR="00E9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(четыре) из </w:t>
      </w:r>
      <w:r w:rsidR="00B055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оказывают</w:t>
      </w:r>
      <w:r w:rsidR="0000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непосредственные услуги населению Бодайбинского района</w:t>
      </w:r>
      <w:r w:rsidR="00D543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2 (два)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занимаются управлением сферы культуры и </w:t>
      </w:r>
      <w:r w:rsidR="000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</w:t>
      </w:r>
      <w:r w:rsidR="00E9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</w:t>
      </w:r>
      <w:r w:rsidR="00072B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централизованная</w:t>
      </w:r>
      <w:r w:rsidR="00E9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бухгалтерия и аппарат</w:t>
      </w:r>
      <w:r w:rsidR="000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на протяжении трех лет в пределах 300 человек.</w:t>
      </w:r>
    </w:p>
    <w:p w:rsidR="003727CA" w:rsidRDefault="00072B09" w:rsidP="00DE18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</w:t>
      </w:r>
      <w:r w:rsidR="00C7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переходом на целевое планирование бюджета</w:t>
      </w:r>
      <w:r w:rsidR="0006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реализуется</w:t>
      </w:r>
      <w:r w:rsidR="0037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</w:t>
      </w:r>
      <w:r w:rsidR="0037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Бодайбинско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 на 2015 – 2020 годы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C9A" w:rsidRPr="00891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системно планируется бюджет </w:t>
      </w:r>
      <w:r w:rsidR="0037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всей сфере культуры, так и по каждой подведомственной структуре в отдельности. </w:t>
      </w:r>
      <w:r w:rsidR="0006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B09" w:rsidRDefault="00072B09" w:rsidP="00DE18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учреждений культуры подведомственных Управлению культуры Муниципальное казенное учреждение «Культурно – досуговый центр г.Бодайбо и района» занимает особое место. </w:t>
      </w:r>
      <w:r w:rsidR="0072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юридическое лицо в своей</w:t>
      </w:r>
      <w:r w:rsidR="007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имеет 11 необособленных структурных подразделений (6 досуговых центров, 4 клуба и городской парк культуры). Все задачи 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реконструкции, модернизации</w:t>
      </w:r>
      <w:r w:rsidR="007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клубов, досуговых центров и городского парка, а также 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исполнение целевых</w:t>
      </w:r>
      <w:r w:rsidR="007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72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прописаны</w:t>
      </w:r>
      <w:r w:rsidR="0043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вышеназванной Программе, ежеквартально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отчет об итогах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Программы. Кроме того, на средства Федерального и Областного бюджетов, а также средства соглашения о социально- экономическом партнерстве планируется работа на улучшение материально – технической базы учреждений культуры, проведению </w:t>
      </w:r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текущих и капитальных ремонтов, реконструкции и </w:t>
      </w:r>
      <w:r w:rsidR="009D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</w:t>
      </w:r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</w:t>
      </w:r>
    </w:p>
    <w:p w:rsidR="005F3881" w:rsidRDefault="00212BEB" w:rsidP="00DE18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Бодайбо и района» </w:t>
      </w:r>
      <w:proofErr w:type="spellStart"/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Воложаниновой</w:t>
      </w:r>
      <w:proofErr w:type="spellEnd"/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директором МКУК «Централизованная бухгалтерия Управления культуры» </w:t>
      </w:r>
      <w:proofErr w:type="spellStart"/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Кармадоновой</w:t>
      </w:r>
      <w:proofErr w:type="spellEnd"/>
      <w:r w:rsidR="005F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 проведен анализ количественных и качественных показателей развития досугового центра п.Перевоз, данные представлены в таблице</w:t>
      </w:r>
      <w:r w:rsidR="00C7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Информации.</w:t>
      </w:r>
    </w:p>
    <w:p w:rsidR="00C725D5" w:rsidRDefault="00C725D5" w:rsidP="00DE18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представленных данным хо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телось бы отметить, что за период с 2013 по 2016 год и 6 месяцев 2017 года из средств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proofErr w:type="spellStart"/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досуговому</w:t>
      </w:r>
      <w:proofErr w:type="spellEnd"/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п.Перевоз составили 27396,6 млн. руб. (ежегодно </w:t>
      </w:r>
      <w:r w:rsidR="00434A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6,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млн. руб.), в рамках социально – экономического партнерства эта сумма за 2012 – 2016 год – 6800,5 млн.руб. (5,0 млн.руб. из которых это капитальный ремонт здания 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досугового центра). Доходы досугового центра в пределах 100,0 тыс. руб. в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оборудование и музыкальные инструм</w:t>
      </w:r>
      <w:r w:rsidR="00434A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 приобретались на сумму 28</w:t>
      </w:r>
      <w:r w:rsidR="00EC5D6B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20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2013 и 2014 го</w:t>
      </w:r>
      <w:r w:rsidR="00E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и конечно требуют обновления, а приобретение основных средств в пределах 22.0 тыс. </w:t>
      </w:r>
      <w:r w:rsidR="0018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EC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совсем незначительная </w:t>
      </w:r>
      <w:r w:rsidR="001F3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сумма. На</w:t>
      </w:r>
      <w:r w:rsidR="0043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 с мебелью и оргтехникой в учреждение требуется звуковое и световое оборудование, одежда сцены, сценические костюмы и </w:t>
      </w:r>
      <w:r w:rsidR="006D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оборудование.</w:t>
      </w:r>
    </w:p>
    <w:p w:rsidR="00EC5D6B" w:rsidRDefault="00EC5D6B" w:rsidP="00DE18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Управление культуры участвует в реализации областного проекта «100 мод</w:t>
      </w:r>
      <w:r w:rsidR="002B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домов культуры </w:t>
      </w:r>
      <w:proofErr w:type="spellStart"/>
      <w:r w:rsidR="002B6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сегодняшний день по проекту модернизировано 3 клубных учреждения района (клуб п.</w:t>
      </w:r>
      <w:r w:rsidR="0021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Кропоткин, досуговый центр п.</w:t>
      </w:r>
      <w:r w:rsidR="0021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Балахнинский, досуговый центр п.</w:t>
      </w:r>
      <w:r w:rsidR="0021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Мамакан), с 2017 года (на три года) участником проекта стал досуговый центр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ртемовский, в 2018 году в проект планируется включение досугового центра п.Перевоз. Участие в проекте (со финансирование в пределах 240,0 тыс. руб.– МБ,</w:t>
      </w:r>
      <w:r w:rsidR="002B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– ОБ и в пределах </w:t>
      </w:r>
      <w:r w:rsidR="002B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492,5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 ФБ)</w:t>
      </w:r>
      <w:r w:rsidR="002B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</w:t>
      </w:r>
      <w:r w:rsidR="006D7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досуговый центр, улучшить и разнообразить качество услуг для населения поселка.</w:t>
      </w:r>
      <w:r w:rsidR="0018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«Развитие культуры Бодайбинского района» на 201</w:t>
      </w:r>
      <w:r w:rsidR="001F3095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2020 годы, на 2018 г. будут</w:t>
      </w:r>
      <w:bookmarkStart w:id="0" w:name="_GoBack"/>
      <w:bookmarkEnd w:id="0"/>
      <w:r w:rsidR="001F3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в т.ч. </w:t>
      </w:r>
      <w:r w:rsidR="0018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средства в размере 240,0 тыс. руб. на модернизацию досугового центра п.Перевоз. </w:t>
      </w:r>
    </w:p>
    <w:p w:rsidR="009F4809" w:rsidRDefault="009F4809" w:rsidP="00DE18C0">
      <w:pPr>
        <w:pStyle w:val="a3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F4809" w:rsidRPr="00353C17" w:rsidRDefault="009F4809" w:rsidP="00DE18C0">
      <w:pPr>
        <w:pStyle w:val="a3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4809" w:rsidRPr="00353C17" w:rsidRDefault="00353C17" w:rsidP="00DE18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1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3C17">
        <w:rPr>
          <w:rFonts w:ascii="Times New Roman" w:hAnsi="Times New Roman" w:cs="Times New Roman"/>
          <w:color w:val="000000"/>
          <w:sz w:val="28"/>
          <w:szCs w:val="28"/>
        </w:rPr>
        <w:t>Е.Н.Степанова</w:t>
      </w:r>
    </w:p>
    <w:p w:rsidR="009F4809" w:rsidRPr="00353C17" w:rsidRDefault="009F4809" w:rsidP="00DE18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2BEB" w:rsidRDefault="00212BEB">
      <w:pPr>
        <w:rPr>
          <w:rFonts w:ascii="Arial" w:hAnsi="Arial" w:cs="Arial"/>
          <w:color w:val="000000"/>
          <w:sz w:val="28"/>
          <w:szCs w:val="28"/>
        </w:rPr>
        <w:sectPr w:rsidR="00212BEB" w:rsidSect="00DE18C0">
          <w:pgSz w:w="11906" w:h="16838"/>
          <w:pgMar w:top="709" w:right="849" w:bottom="709" w:left="1843" w:header="708" w:footer="708" w:gutter="0"/>
          <w:cols w:space="708"/>
          <w:docGrid w:linePitch="360"/>
        </w:sectPr>
      </w:pPr>
    </w:p>
    <w:p w:rsidR="00212BEB" w:rsidRDefault="00212BEB" w:rsidP="00212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7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к Информации о</w:t>
      </w:r>
      <w:r w:rsidRPr="00D827AB">
        <w:rPr>
          <w:rFonts w:ascii="Times New Roman" w:hAnsi="Times New Roman" w:cs="Times New Roman"/>
          <w:sz w:val="24"/>
          <w:szCs w:val="24"/>
        </w:rPr>
        <w:t>т 21.08.2017 г.</w:t>
      </w:r>
    </w:p>
    <w:p w:rsidR="00212BEB" w:rsidRPr="00D827AB" w:rsidRDefault="00212BEB" w:rsidP="00212B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980"/>
        <w:gridCol w:w="2268"/>
        <w:gridCol w:w="2410"/>
        <w:gridCol w:w="3690"/>
        <w:gridCol w:w="2268"/>
        <w:gridCol w:w="1105"/>
        <w:gridCol w:w="1269"/>
      </w:tblGrid>
      <w:tr w:rsidR="00212BEB" w:rsidRPr="0052189C" w:rsidTr="00212BEB">
        <w:tc>
          <w:tcPr>
            <w:tcW w:w="1980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В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A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69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5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69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212BEB" w:rsidRPr="0052189C" w:rsidTr="00212BEB">
        <w:tc>
          <w:tcPr>
            <w:tcW w:w="1980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7AB">
              <w:rPr>
                <w:rFonts w:ascii="Times New Roman" w:hAnsi="Times New Roman"/>
                <w:sz w:val="24"/>
                <w:szCs w:val="24"/>
              </w:rPr>
              <w:t>партнерство</w:t>
            </w:r>
          </w:p>
        </w:tc>
        <w:tc>
          <w:tcPr>
            <w:tcW w:w="2268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56,0 – проезд Маслянко Л.М. для участия в работе съезда, встреча с губернатором;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 xml:space="preserve">151,4 –приобретение </w:t>
            </w:r>
            <w:proofErr w:type="spellStart"/>
            <w:r w:rsidRPr="00D827A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827A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827AB">
              <w:rPr>
                <w:rFonts w:ascii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D827A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212BEB" w:rsidRPr="00DD5B92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 xml:space="preserve">20,0 -проезд на выставку в </w:t>
            </w:r>
            <w:r w:rsidRPr="00DD5B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D5B9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5B92">
              <w:rPr>
                <w:rFonts w:ascii="Times New Roman" w:hAnsi="Times New Roman"/>
                <w:sz w:val="24"/>
                <w:szCs w:val="24"/>
              </w:rPr>
              <w:t>ркутск;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 xml:space="preserve">130,0 – на приобретение </w:t>
            </w:r>
            <w:proofErr w:type="spellStart"/>
            <w:r w:rsidRPr="00D827A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827A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827AB">
              <w:rPr>
                <w:rFonts w:ascii="Times New Roman" w:hAnsi="Times New Roman"/>
                <w:sz w:val="24"/>
                <w:szCs w:val="24"/>
              </w:rPr>
              <w:t>нструментов</w:t>
            </w:r>
            <w:proofErr w:type="spellEnd"/>
            <w:r w:rsidRPr="00D827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D5B92">
              <w:rPr>
                <w:rFonts w:ascii="Times New Roman" w:hAnsi="Times New Roman"/>
                <w:sz w:val="24"/>
                <w:szCs w:val="24"/>
              </w:rPr>
              <w:t xml:space="preserve">5000,0 - на </w:t>
            </w:r>
            <w:r w:rsidRPr="00D827AB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D827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2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7A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27AB">
              <w:rPr>
                <w:rFonts w:ascii="Times New Roman" w:hAnsi="Times New Roman"/>
                <w:sz w:val="24"/>
                <w:szCs w:val="24"/>
              </w:rPr>
              <w:t>емонт здания досугового центра</w:t>
            </w:r>
            <w:r w:rsidRPr="00D827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54,2 – оплата проезда творческой делегации из 3-ех человек на фестиваль коренных малочисленных народов Севера;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1180,7 – ремонт крыши, фасада досугового центра;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187,9 – приобретение фанеры.</w:t>
            </w:r>
          </w:p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20.3 – приобретение футболок и бейсболок для хореографического коллектива</w:t>
            </w:r>
          </w:p>
        </w:tc>
        <w:tc>
          <w:tcPr>
            <w:tcW w:w="1105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BEB" w:rsidRPr="0052189C" w:rsidTr="00212BEB">
        <w:tc>
          <w:tcPr>
            <w:tcW w:w="1980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207,4</w:t>
            </w:r>
          </w:p>
        </w:tc>
        <w:tc>
          <w:tcPr>
            <w:tcW w:w="241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5150,0</w:t>
            </w:r>
          </w:p>
        </w:tc>
        <w:tc>
          <w:tcPr>
            <w:tcW w:w="369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</w:t>
            </w:r>
            <w:r w:rsidRPr="00D827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05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B92">
              <w:rPr>
                <w:rFonts w:ascii="Times New Roman" w:hAnsi="Times New Roman"/>
                <w:sz w:val="24"/>
                <w:szCs w:val="24"/>
              </w:rPr>
              <w:t>6800,5</w:t>
            </w:r>
          </w:p>
        </w:tc>
      </w:tr>
      <w:tr w:rsidR="00212BEB" w:rsidRPr="0052189C" w:rsidTr="00212BEB">
        <w:tc>
          <w:tcPr>
            <w:tcW w:w="1980" w:type="dxa"/>
          </w:tcPr>
          <w:p w:rsidR="00212BEB" w:rsidRPr="00D827A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241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3690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2268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05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69" w:type="dxa"/>
            <w:vAlign w:val="center"/>
          </w:tcPr>
          <w:p w:rsidR="00212BEB" w:rsidRPr="00D827A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7AB">
              <w:rPr>
                <w:rFonts w:ascii="Times New Roman" w:hAnsi="Times New Roman"/>
                <w:sz w:val="24"/>
                <w:szCs w:val="24"/>
              </w:rPr>
              <w:t>511,3</w:t>
            </w:r>
          </w:p>
        </w:tc>
      </w:tr>
    </w:tbl>
    <w:p w:rsidR="00212BEB" w:rsidRPr="0052189C" w:rsidRDefault="00212BEB" w:rsidP="00212B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1413"/>
        <w:gridCol w:w="1334"/>
        <w:gridCol w:w="1076"/>
        <w:gridCol w:w="992"/>
        <w:gridCol w:w="850"/>
        <w:gridCol w:w="993"/>
        <w:gridCol w:w="1134"/>
        <w:gridCol w:w="1134"/>
        <w:gridCol w:w="1012"/>
        <w:gridCol w:w="1114"/>
        <w:gridCol w:w="1134"/>
        <w:gridCol w:w="1134"/>
        <w:gridCol w:w="1672"/>
      </w:tblGrid>
      <w:tr w:rsidR="00212BEB" w:rsidRPr="00212BEB" w:rsidTr="00212BEB">
        <w:tc>
          <w:tcPr>
            <w:tcW w:w="1413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Расходы из бюджета муниципального образования:</w:t>
            </w:r>
          </w:p>
        </w:tc>
        <w:tc>
          <w:tcPr>
            <w:tcW w:w="133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76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Проезд в отпуск</w:t>
            </w:r>
          </w:p>
        </w:tc>
        <w:tc>
          <w:tcPr>
            <w:tcW w:w="992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850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993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012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11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Расходы на мероприятия</w:t>
            </w:r>
          </w:p>
        </w:tc>
        <w:tc>
          <w:tcPr>
            <w:tcW w:w="113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Приобретения основных средств</w:t>
            </w:r>
          </w:p>
        </w:tc>
        <w:tc>
          <w:tcPr>
            <w:tcW w:w="1134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 xml:space="preserve">Канцтовары, расходные </w:t>
            </w:r>
            <w:proofErr w:type="spellStart"/>
            <w:r w:rsidRPr="00212BEB">
              <w:rPr>
                <w:rFonts w:ascii="Times New Roman" w:hAnsi="Times New Roman"/>
                <w:sz w:val="24"/>
                <w:szCs w:val="24"/>
              </w:rPr>
              <w:t>мероприят</w:t>
            </w:r>
            <w:proofErr w:type="spellEnd"/>
          </w:p>
        </w:tc>
        <w:tc>
          <w:tcPr>
            <w:tcW w:w="1672" w:type="dxa"/>
            <w:vAlign w:val="center"/>
          </w:tcPr>
          <w:p w:rsidR="00212BEB" w:rsidRPr="00212BEB" w:rsidRDefault="00212BEB" w:rsidP="0021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Всего в тыс. руб.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4266.7</w:t>
            </w: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7394,6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3361,4</w:t>
            </w: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908,1</w:t>
            </w: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1348,5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 xml:space="preserve">6405,1 </w:t>
            </w:r>
          </w:p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BEB">
              <w:rPr>
                <w:rFonts w:ascii="Times New Roman" w:hAnsi="Times New Roman"/>
                <w:sz w:val="24"/>
                <w:szCs w:val="24"/>
              </w:rPr>
              <w:t>ФБ 50,0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3192,2</w:t>
            </w: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958,8</w:t>
            </w: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69.9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1223.1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316,8</w:t>
            </w: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98.1</w:t>
            </w: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5910,6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3118,7</w:t>
            </w: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430,1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5060,5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1800,1</w:t>
            </w: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447,0</w:t>
            </w: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  <w:r w:rsidRPr="00212BEB">
              <w:rPr>
                <w:rFonts w:ascii="Times New Roman" w:hAnsi="Times New Roman"/>
                <w:sz w:val="24"/>
                <w:szCs w:val="24"/>
              </w:rPr>
              <w:t>2625,8</w:t>
            </w:r>
          </w:p>
        </w:tc>
      </w:tr>
      <w:tr w:rsidR="00212BEB" w:rsidRPr="00212BEB" w:rsidTr="00212BEB">
        <w:tc>
          <w:tcPr>
            <w:tcW w:w="141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BEB" w:rsidRPr="00212BEB" w:rsidRDefault="00212BEB" w:rsidP="008F4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12BEB" w:rsidRPr="00212BEB" w:rsidRDefault="00212BEB" w:rsidP="008F4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2BEB">
              <w:rPr>
                <w:rFonts w:ascii="Times New Roman" w:hAnsi="Times New Roman"/>
                <w:b/>
                <w:sz w:val="24"/>
                <w:szCs w:val="24"/>
              </w:rPr>
              <w:t>27396,6</w:t>
            </w:r>
          </w:p>
        </w:tc>
      </w:tr>
    </w:tbl>
    <w:p w:rsidR="009F4809" w:rsidRPr="00353C17" w:rsidRDefault="009F4809" w:rsidP="00212BEB">
      <w:pPr>
        <w:pStyle w:val="a3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9F4809" w:rsidRPr="00353C17" w:rsidSect="00212BEB">
      <w:pgSz w:w="16838" w:h="11906" w:orient="landscape"/>
      <w:pgMar w:top="849" w:right="709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36D"/>
    <w:multiLevelType w:val="hybridMultilevel"/>
    <w:tmpl w:val="53043F12"/>
    <w:lvl w:ilvl="0" w:tplc="54DE39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95D75"/>
    <w:multiLevelType w:val="multilevel"/>
    <w:tmpl w:val="4B0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7949"/>
    <w:multiLevelType w:val="hybridMultilevel"/>
    <w:tmpl w:val="5B8EC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7B0762"/>
    <w:multiLevelType w:val="multilevel"/>
    <w:tmpl w:val="DD5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00"/>
    <w:rsid w:val="000019E4"/>
    <w:rsid w:val="0000744D"/>
    <w:rsid w:val="000214D4"/>
    <w:rsid w:val="00027A10"/>
    <w:rsid w:val="00031B6E"/>
    <w:rsid w:val="00046BEB"/>
    <w:rsid w:val="000474C8"/>
    <w:rsid w:val="00057CFA"/>
    <w:rsid w:val="00062D48"/>
    <w:rsid w:val="0006650F"/>
    <w:rsid w:val="00067299"/>
    <w:rsid w:val="00072B09"/>
    <w:rsid w:val="000743B5"/>
    <w:rsid w:val="000746BA"/>
    <w:rsid w:val="000C2D34"/>
    <w:rsid w:val="00116E6A"/>
    <w:rsid w:val="00175486"/>
    <w:rsid w:val="001778D4"/>
    <w:rsid w:val="00183141"/>
    <w:rsid w:val="001847F1"/>
    <w:rsid w:val="001B2884"/>
    <w:rsid w:val="001B7CA1"/>
    <w:rsid w:val="001C59AE"/>
    <w:rsid w:val="001D4B4B"/>
    <w:rsid w:val="001E2D3C"/>
    <w:rsid w:val="001E7DDD"/>
    <w:rsid w:val="001F3095"/>
    <w:rsid w:val="001F5279"/>
    <w:rsid w:val="0020113F"/>
    <w:rsid w:val="00212BEB"/>
    <w:rsid w:val="00224D24"/>
    <w:rsid w:val="00250072"/>
    <w:rsid w:val="0025607A"/>
    <w:rsid w:val="00264A03"/>
    <w:rsid w:val="002865BC"/>
    <w:rsid w:val="002958FD"/>
    <w:rsid w:val="002A4113"/>
    <w:rsid w:val="002B3B68"/>
    <w:rsid w:val="002B6218"/>
    <w:rsid w:val="003122B4"/>
    <w:rsid w:val="00333E74"/>
    <w:rsid w:val="00353C17"/>
    <w:rsid w:val="003727CA"/>
    <w:rsid w:val="003E6F23"/>
    <w:rsid w:val="003F5CA6"/>
    <w:rsid w:val="004059C2"/>
    <w:rsid w:val="00426FC9"/>
    <w:rsid w:val="00434A5B"/>
    <w:rsid w:val="00454774"/>
    <w:rsid w:val="00476361"/>
    <w:rsid w:val="00494D5D"/>
    <w:rsid w:val="004976CE"/>
    <w:rsid w:val="0050401D"/>
    <w:rsid w:val="00507A44"/>
    <w:rsid w:val="00510D1C"/>
    <w:rsid w:val="00551082"/>
    <w:rsid w:val="005A1621"/>
    <w:rsid w:val="005A20B6"/>
    <w:rsid w:val="005B287B"/>
    <w:rsid w:val="005E0A18"/>
    <w:rsid w:val="005E22AC"/>
    <w:rsid w:val="005E41E4"/>
    <w:rsid w:val="005F3881"/>
    <w:rsid w:val="005F6D63"/>
    <w:rsid w:val="00625DAA"/>
    <w:rsid w:val="006328EF"/>
    <w:rsid w:val="00640864"/>
    <w:rsid w:val="006807F5"/>
    <w:rsid w:val="006A6B5B"/>
    <w:rsid w:val="006C29CD"/>
    <w:rsid w:val="006D77DE"/>
    <w:rsid w:val="006E7A74"/>
    <w:rsid w:val="0072412D"/>
    <w:rsid w:val="00756D58"/>
    <w:rsid w:val="00762334"/>
    <w:rsid w:val="00763241"/>
    <w:rsid w:val="007772E1"/>
    <w:rsid w:val="00784A46"/>
    <w:rsid w:val="007E31C2"/>
    <w:rsid w:val="007E3770"/>
    <w:rsid w:val="007F2697"/>
    <w:rsid w:val="00826602"/>
    <w:rsid w:val="00850F71"/>
    <w:rsid w:val="00855F70"/>
    <w:rsid w:val="00861E49"/>
    <w:rsid w:val="008623CD"/>
    <w:rsid w:val="00887639"/>
    <w:rsid w:val="00891449"/>
    <w:rsid w:val="00897DD2"/>
    <w:rsid w:val="008B0B65"/>
    <w:rsid w:val="008C54A5"/>
    <w:rsid w:val="008E26EC"/>
    <w:rsid w:val="008F0200"/>
    <w:rsid w:val="009010A5"/>
    <w:rsid w:val="00935CF6"/>
    <w:rsid w:val="00937182"/>
    <w:rsid w:val="00955746"/>
    <w:rsid w:val="00957027"/>
    <w:rsid w:val="0096795A"/>
    <w:rsid w:val="009B1343"/>
    <w:rsid w:val="009C6B15"/>
    <w:rsid w:val="009D37BC"/>
    <w:rsid w:val="009D62BF"/>
    <w:rsid w:val="009E1E13"/>
    <w:rsid w:val="009E7D4A"/>
    <w:rsid w:val="009F4809"/>
    <w:rsid w:val="00A05307"/>
    <w:rsid w:val="00A059FF"/>
    <w:rsid w:val="00A55B52"/>
    <w:rsid w:val="00A637B1"/>
    <w:rsid w:val="00A77746"/>
    <w:rsid w:val="00A93909"/>
    <w:rsid w:val="00AA34D8"/>
    <w:rsid w:val="00AB5090"/>
    <w:rsid w:val="00AF0FA6"/>
    <w:rsid w:val="00B05527"/>
    <w:rsid w:val="00B05753"/>
    <w:rsid w:val="00B10D63"/>
    <w:rsid w:val="00B50672"/>
    <w:rsid w:val="00B6116D"/>
    <w:rsid w:val="00B61C42"/>
    <w:rsid w:val="00B9565C"/>
    <w:rsid w:val="00BF5DFA"/>
    <w:rsid w:val="00BF6B3A"/>
    <w:rsid w:val="00C00649"/>
    <w:rsid w:val="00C060FE"/>
    <w:rsid w:val="00C210D4"/>
    <w:rsid w:val="00C33761"/>
    <w:rsid w:val="00C402DE"/>
    <w:rsid w:val="00C43B65"/>
    <w:rsid w:val="00C55A6B"/>
    <w:rsid w:val="00C725D5"/>
    <w:rsid w:val="00C75C9A"/>
    <w:rsid w:val="00C93102"/>
    <w:rsid w:val="00CA4F62"/>
    <w:rsid w:val="00CB4F83"/>
    <w:rsid w:val="00CF371A"/>
    <w:rsid w:val="00D05ACF"/>
    <w:rsid w:val="00D24EDB"/>
    <w:rsid w:val="00D44CD1"/>
    <w:rsid w:val="00D5433A"/>
    <w:rsid w:val="00D636F4"/>
    <w:rsid w:val="00D72583"/>
    <w:rsid w:val="00D75485"/>
    <w:rsid w:val="00DA38A9"/>
    <w:rsid w:val="00DE18C0"/>
    <w:rsid w:val="00DE4DA2"/>
    <w:rsid w:val="00DE7662"/>
    <w:rsid w:val="00DF48B0"/>
    <w:rsid w:val="00E004BD"/>
    <w:rsid w:val="00E44595"/>
    <w:rsid w:val="00E50310"/>
    <w:rsid w:val="00E64FC6"/>
    <w:rsid w:val="00E83750"/>
    <w:rsid w:val="00E85C00"/>
    <w:rsid w:val="00E900FE"/>
    <w:rsid w:val="00E94549"/>
    <w:rsid w:val="00E95B28"/>
    <w:rsid w:val="00EA258C"/>
    <w:rsid w:val="00EB45C6"/>
    <w:rsid w:val="00EC5D6B"/>
    <w:rsid w:val="00EE0C47"/>
    <w:rsid w:val="00EE3B07"/>
    <w:rsid w:val="00F47FEB"/>
    <w:rsid w:val="00F604D6"/>
    <w:rsid w:val="00F60717"/>
    <w:rsid w:val="00F8004B"/>
    <w:rsid w:val="00F8633B"/>
    <w:rsid w:val="00FC37CF"/>
    <w:rsid w:val="00FE0CFB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214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6"/>
    <w:uiPriority w:val="59"/>
    <w:rsid w:val="0002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7A44"/>
    <w:pPr>
      <w:ind w:left="720"/>
      <w:contextualSpacing/>
    </w:pPr>
  </w:style>
  <w:style w:type="character" w:customStyle="1" w:styleId="apple-converted-space">
    <w:name w:val="apple-converted-space"/>
    <w:basedOn w:val="a0"/>
    <w:rsid w:val="00DE7662"/>
  </w:style>
  <w:style w:type="character" w:styleId="a8">
    <w:name w:val="Hyperlink"/>
    <w:basedOn w:val="a0"/>
    <w:uiPriority w:val="99"/>
    <w:semiHidden/>
    <w:unhideWhenUsed/>
    <w:rsid w:val="00DE766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3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AEA3-AC25-4914-AEF7-EE0BF73A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</dc:creator>
  <cp:lastModifiedBy>Бодяло ЕН</cp:lastModifiedBy>
  <cp:revision>82</cp:revision>
  <cp:lastPrinted>2017-08-22T07:47:00Z</cp:lastPrinted>
  <dcterms:created xsi:type="dcterms:W3CDTF">2015-10-23T03:36:00Z</dcterms:created>
  <dcterms:modified xsi:type="dcterms:W3CDTF">2017-10-05T01:56:00Z</dcterms:modified>
</cp:coreProperties>
</file>