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E7" w:rsidRPr="004B5B50" w:rsidRDefault="00DF13E7" w:rsidP="006C5D4D">
      <w:pPr>
        <w:pStyle w:val="af5"/>
      </w:pPr>
    </w:p>
    <w:p w:rsidR="00EF0561" w:rsidRPr="004B5B50" w:rsidRDefault="00EF0561" w:rsidP="006C5D4D">
      <w:pPr>
        <w:pStyle w:val="af5"/>
      </w:pPr>
    </w:p>
    <w:p w:rsidR="00EF0561" w:rsidRPr="004B5B50" w:rsidRDefault="00EF0561" w:rsidP="006C5D4D">
      <w:pPr>
        <w:pStyle w:val="af5"/>
      </w:pPr>
    </w:p>
    <w:p w:rsidR="00DF13E7" w:rsidRPr="004B5B50" w:rsidRDefault="00DF13E7" w:rsidP="006C5D4D">
      <w:pPr>
        <w:pStyle w:val="af5"/>
      </w:pPr>
    </w:p>
    <w:p w:rsidR="00DF13E7" w:rsidRPr="004B5B50" w:rsidRDefault="00DF13E7" w:rsidP="006C5D4D">
      <w:pPr>
        <w:pStyle w:val="af5"/>
      </w:pPr>
    </w:p>
    <w:p w:rsidR="00DF13E7" w:rsidRPr="004B5B50" w:rsidRDefault="00DF13E7" w:rsidP="006C5D4D">
      <w:pPr>
        <w:pStyle w:val="af5"/>
      </w:pPr>
    </w:p>
    <w:p w:rsidR="00DF13E7" w:rsidRPr="00953169" w:rsidRDefault="00DF13E7" w:rsidP="006C5D4D">
      <w:pPr>
        <w:pStyle w:val="af5"/>
        <w:rPr>
          <w:sz w:val="96"/>
          <w:szCs w:val="96"/>
        </w:rPr>
      </w:pPr>
    </w:p>
    <w:p w:rsidR="00DF13E7" w:rsidRPr="00953169" w:rsidRDefault="00DF13E7" w:rsidP="006C5D4D">
      <w:pPr>
        <w:pStyle w:val="af5"/>
        <w:jc w:val="center"/>
        <w:rPr>
          <w:b/>
          <w:sz w:val="96"/>
          <w:szCs w:val="96"/>
        </w:rPr>
      </w:pPr>
      <w:r w:rsidRPr="00953169">
        <w:rPr>
          <w:b/>
          <w:sz w:val="96"/>
          <w:szCs w:val="96"/>
        </w:rPr>
        <w:t>Отчет</w:t>
      </w:r>
    </w:p>
    <w:p w:rsidR="00953169" w:rsidRDefault="00DF13E7" w:rsidP="006C5D4D">
      <w:pPr>
        <w:pStyle w:val="af5"/>
        <w:jc w:val="center"/>
        <w:rPr>
          <w:b/>
          <w:sz w:val="56"/>
          <w:szCs w:val="56"/>
        </w:rPr>
      </w:pPr>
      <w:r w:rsidRPr="00953169">
        <w:rPr>
          <w:b/>
          <w:sz w:val="56"/>
          <w:szCs w:val="56"/>
        </w:rPr>
        <w:t>мэра г. Бодайбо и района</w:t>
      </w:r>
    </w:p>
    <w:p w:rsidR="00DF13E7" w:rsidRPr="00953169" w:rsidRDefault="00DF13E7" w:rsidP="006C5D4D">
      <w:pPr>
        <w:pStyle w:val="af5"/>
        <w:jc w:val="center"/>
        <w:rPr>
          <w:b/>
          <w:sz w:val="56"/>
          <w:szCs w:val="56"/>
        </w:rPr>
      </w:pPr>
      <w:r w:rsidRPr="00953169">
        <w:rPr>
          <w:b/>
          <w:sz w:val="56"/>
          <w:szCs w:val="56"/>
        </w:rPr>
        <w:t>о результатах своей деятельности и деятельности Администрации г. Бодайбо и района,</w:t>
      </w:r>
    </w:p>
    <w:p w:rsidR="00DF13E7" w:rsidRPr="00953169" w:rsidRDefault="00DF13E7" w:rsidP="006C5D4D">
      <w:pPr>
        <w:pStyle w:val="af5"/>
        <w:jc w:val="center"/>
        <w:rPr>
          <w:b/>
          <w:sz w:val="56"/>
          <w:szCs w:val="56"/>
        </w:rPr>
      </w:pPr>
      <w:r w:rsidRPr="00953169">
        <w:rPr>
          <w:b/>
          <w:sz w:val="56"/>
          <w:szCs w:val="56"/>
        </w:rPr>
        <w:t>в том числе о решении вопросов, поставленных Думой г. Бодайбо и района</w:t>
      </w:r>
      <w:r w:rsidR="00953169">
        <w:rPr>
          <w:b/>
          <w:sz w:val="56"/>
          <w:szCs w:val="56"/>
        </w:rPr>
        <w:t xml:space="preserve"> </w:t>
      </w:r>
      <w:r w:rsidRPr="00953169">
        <w:rPr>
          <w:b/>
          <w:sz w:val="56"/>
          <w:szCs w:val="56"/>
        </w:rPr>
        <w:t>за 20</w:t>
      </w:r>
      <w:r w:rsidR="00C5178C">
        <w:rPr>
          <w:b/>
          <w:sz w:val="56"/>
          <w:szCs w:val="56"/>
        </w:rPr>
        <w:t>20</w:t>
      </w:r>
      <w:r w:rsidRPr="00953169">
        <w:rPr>
          <w:b/>
          <w:sz w:val="56"/>
          <w:szCs w:val="56"/>
        </w:rPr>
        <w:t xml:space="preserve"> год</w:t>
      </w:r>
    </w:p>
    <w:p w:rsidR="00DF13E7" w:rsidRPr="00953169" w:rsidRDefault="00DF13E7" w:rsidP="006C5D4D">
      <w:pPr>
        <w:pStyle w:val="af5"/>
        <w:jc w:val="center"/>
        <w:rPr>
          <w:b/>
          <w:sz w:val="56"/>
          <w:szCs w:val="56"/>
        </w:rPr>
      </w:pPr>
    </w:p>
    <w:p w:rsidR="00DF13E7" w:rsidRPr="00953169" w:rsidRDefault="00DF13E7" w:rsidP="006C5D4D">
      <w:pPr>
        <w:pStyle w:val="af5"/>
        <w:rPr>
          <w:b/>
          <w:sz w:val="56"/>
          <w:szCs w:val="56"/>
        </w:rPr>
      </w:pPr>
    </w:p>
    <w:p w:rsidR="00DF13E7" w:rsidRPr="004B5B50" w:rsidRDefault="00DF13E7" w:rsidP="006C5D4D">
      <w:pPr>
        <w:pStyle w:val="af5"/>
      </w:pPr>
    </w:p>
    <w:p w:rsidR="00DF13E7" w:rsidRPr="004B5B50" w:rsidRDefault="00DF13E7" w:rsidP="006C5D4D">
      <w:pPr>
        <w:pStyle w:val="af5"/>
      </w:pPr>
    </w:p>
    <w:p w:rsidR="00DF13E7" w:rsidRPr="004B5B50" w:rsidRDefault="00DF13E7" w:rsidP="006C5D4D">
      <w:pPr>
        <w:pStyle w:val="af5"/>
      </w:pPr>
    </w:p>
    <w:p w:rsidR="00DF13E7" w:rsidRPr="004B5B50" w:rsidRDefault="00DF13E7" w:rsidP="006C5D4D">
      <w:pPr>
        <w:pStyle w:val="af5"/>
      </w:pPr>
    </w:p>
    <w:p w:rsidR="00DF13E7" w:rsidRPr="004B5B50" w:rsidRDefault="00DF13E7" w:rsidP="006C5D4D">
      <w:pPr>
        <w:pStyle w:val="af5"/>
      </w:pPr>
    </w:p>
    <w:p w:rsidR="00DF13E7" w:rsidRPr="004B5B50" w:rsidRDefault="00DF13E7" w:rsidP="006C5D4D">
      <w:pPr>
        <w:pStyle w:val="af5"/>
      </w:pPr>
    </w:p>
    <w:p w:rsidR="00DF13E7" w:rsidRPr="004B5B50" w:rsidRDefault="00DF13E7" w:rsidP="006C5D4D">
      <w:pPr>
        <w:pStyle w:val="af5"/>
      </w:pPr>
    </w:p>
    <w:p w:rsidR="00DF13E7" w:rsidRPr="004B5B50" w:rsidRDefault="00DF13E7" w:rsidP="006C5D4D">
      <w:pPr>
        <w:pStyle w:val="af5"/>
      </w:pPr>
    </w:p>
    <w:p w:rsidR="00DF13E7" w:rsidRPr="004B5B50" w:rsidRDefault="00DF13E7" w:rsidP="006C5D4D">
      <w:pPr>
        <w:pStyle w:val="af5"/>
      </w:pPr>
    </w:p>
    <w:p w:rsidR="00DF13E7" w:rsidRPr="004B5B50" w:rsidRDefault="00DF13E7" w:rsidP="006C5D4D">
      <w:pPr>
        <w:pStyle w:val="af5"/>
      </w:pPr>
    </w:p>
    <w:p w:rsidR="00DF13E7" w:rsidRPr="004B5B50" w:rsidRDefault="00DF13E7" w:rsidP="006C5D4D">
      <w:pPr>
        <w:pStyle w:val="af5"/>
      </w:pPr>
    </w:p>
    <w:p w:rsidR="00DF13E7" w:rsidRPr="004B5B50" w:rsidRDefault="00DF13E7" w:rsidP="006C5D4D">
      <w:pPr>
        <w:pStyle w:val="af5"/>
      </w:pPr>
    </w:p>
    <w:p w:rsidR="00DF13E7" w:rsidRPr="004B5B50" w:rsidRDefault="00DF13E7" w:rsidP="006C5D4D">
      <w:pPr>
        <w:pStyle w:val="af5"/>
        <w:rPr>
          <w:b/>
        </w:rPr>
      </w:pPr>
    </w:p>
    <w:p w:rsidR="00DF13E7" w:rsidRPr="004B5B50" w:rsidRDefault="00DF13E7" w:rsidP="006C5D4D">
      <w:pPr>
        <w:pStyle w:val="af5"/>
        <w:rPr>
          <w:b/>
        </w:rPr>
      </w:pPr>
    </w:p>
    <w:p w:rsidR="00DF13E7" w:rsidRPr="004B5B50" w:rsidRDefault="00DF13E7" w:rsidP="006C5D4D">
      <w:pPr>
        <w:pStyle w:val="af5"/>
        <w:rPr>
          <w:b/>
        </w:rPr>
      </w:pPr>
    </w:p>
    <w:p w:rsidR="00EF0561" w:rsidRPr="004B5B50" w:rsidRDefault="00EF0561" w:rsidP="006C5D4D">
      <w:pPr>
        <w:pStyle w:val="af5"/>
        <w:jc w:val="center"/>
        <w:rPr>
          <w:b/>
        </w:rPr>
      </w:pPr>
    </w:p>
    <w:p w:rsidR="00DF13E7" w:rsidRPr="004B5B50" w:rsidRDefault="00B16C98" w:rsidP="006C5D4D">
      <w:pPr>
        <w:pStyle w:val="af5"/>
        <w:jc w:val="center"/>
        <w:rPr>
          <w:b/>
        </w:rPr>
      </w:pPr>
      <w:r>
        <w:rPr>
          <w:b/>
        </w:rPr>
        <w:t>г</w:t>
      </w:r>
      <w:r w:rsidR="00527900" w:rsidRPr="004B5B50">
        <w:rPr>
          <w:b/>
        </w:rPr>
        <w:t>. Бодайбо, 202</w:t>
      </w:r>
      <w:r w:rsidR="00C5178C">
        <w:rPr>
          <w:b/>
        </w:rPr>
        <w:t>1</w:t>
      </w:r>
      <w:r w:rsidR="00527900" w:rsidRPr="004B5B50">
        <w:rPr>
          <w:b/>
        </w:rPr>
        <w:t xml:space="preserve"> год</w:t>
      </w:r>
    </w:p>
    <w:p w:rsidR="00DF13E7" w:rsidRPr="004B5B50" w:rsidRDefault="00DF13E7" w:rsidP="006C5D4D">
      <w:pPr>
        <w:pStyle w:val="af5"/>
        <w:rPr>
          <w:b/>
        </w:rPr>
      </w:pPr>
      <w:r w:rsidRPr="004B5B50">
        <w:rPr>
          <w:b/>
        </w:rPr>
        <w:lastRenderedPageBreak/>
        <w:t>Введение</w:t>
      </w:r>
    </w:p>
    <w:p w:rsidR="00DF13E7" w:rsidRPr="004B5B50" w:rsidRDefault="00DF13E7" w:rsidP="006C5D4D">
      <w:pPr>
        <w:pStyle w:val="af5"/>
        <w:rPr>
          <w:b/>
        </w:rPr>
      </w:pPr>
    </w:p>
    <w:p w:rsidR="00DF13E7" w:rsidRPr="004B5B50" w:rsidRDefault="00DF13E7" w:rsidP="006C5D4D">
      <w:pPr>
        <w:pStyle w:val="af5"/>
        <w:rPr>
          <w:b/>
        </w:rPr>
      </w:pPr>
      <w:r w:rsidRPr="004B5B50">
        <w:rPr>
          <w:b/>
        </w:rPr>
        <w:t>1. Основные итоги социально-экономического развития</w:t>
      </w:r>
    </w:p>
    <w:p w:rsidR="00DF13E7" w:rsidRPr="004B5B50" w:rsidRDefault="00DF13E7" w:rsidP="006C5D4D">
      <w:pPr>
        <w:pStyle w:val="af5"/>
      </w:pPr>
      <w:r w:rsidRPr="004B5B50">
        <w:t xml:space="preserve">1.1. Население </w:t>
      </w:r>
    </w:p>
    <w:p w:rsidR="00DF13E7" w:rsidRPr="004B5B50" w:rsidRDefault="00DF13E7" w:rsidP="006C5D4D">
      <w:pPr>
        <w:pStyle w:val="af5"/>
      </w:pPr>
      <w:r w:rsidRPr="004B5B50">
        <w:t>1.2. Занятость и уровень жизни населения</w:t>
      </w:r>
    </w:p>
    <w:p w:rsidR="00DF13E7" w:rsidRPr="004B5B50" w:rsidRDefault="00DF13E7" w:rsidP="006C5D4D">
      <w:pPr>
        <w:pStyle w:val="af5"/>
      </w:pPr>
      <w:r w:rsidRPr="004B5B50">
        <w:t>1.3. Развитие экономического потенциала</w:t>
      </w:r>
    </w:p>
    <w:p w:rsidR="00DF13E7" w:rsidRPr="004B5B50" w:rsidRDefault="00DF13E7" w:rsidP="006C5D4D">
      <w:pPr>
        <w:pStyle w:val="af5"/>
      </w:pPr>
      <w:r w:rsidRPr="004B5B50">
        <w:t>1.4. Инвестиции</w:t>
      </w:r>
    </w:p>
    <w:p w:rsidR="00DF13E7" w:rsidRPr="004B5B50" w:rsidRDefault="00DF13E7" w:rsidP="006C5D4D">
      <w:pPr>
        <w:pStyle w:val="af5"/>
      </w:pPr>
      <w:r w:rsidRPr="004B5B50">
        <w:t>1.5. Потребительский рынок</w:t>
      </w:r>
    </w:p>
    <w:p w:rsidR="00DF13E7" w:rsidRPr="004B5B50" w:rsidRDefault="00DF13E7" w:rsidP="006C5D4D">
      <w:pPr>
        <w:pStyle w:val="af5"/>
      </w:pPr>
      <w:r w:rsidRPr="004B5B50">
        <w:t>1.6. Поддержка предпринимательства</w:t>
      </w:r>
    </w:p>
    <w:p w:rsidR="00DF13E7" w:rsidRPr="004B5B50" w:rsidRDefault="00DF13E7" w:rsidP="006C5D4D">
      <w:pPr>
        <w:pStyle w:val="af5"/>
      </w:pPr>
    </w:p>
    <w:p w:rsidR="00DF13E7" w:rsidRPr="004B5B50" w:rsidRDefault="00DF13E7" w:rsidP="006C5D4D">
      <w:pPr>
        <w:pStyle w:val="af5"/>
        <w:rPr>
          <w:b/>
        </w:rPr>
      </w:pPr>
      <w:r w:rsidRPr="004B5B50">
        <w:rPr>
          <w:b/>
        </w:rPr>
        <w:t>2. Ресурсы территории</w:t>
      </w:r>
    </w:p>
    <w:p w:rsidR="00DF13E7" w:rsidRPr="004B5B50" w:rsidRDefault="00DF13E7" w:rsidP="006C5D4D">
      <w:pPr>
        <w:pStyle w:val="af5"/>
      </w:pPr>
      <w:r w:rsidRPr="004B5B50">
        <w:t>2.1. Муниципальная собственность</w:t>
      </w:r>
    </w:p>
    <w:p w:rsidR="00DF13E7" w:rsidRPr="004B5B50" w:rsidRDefault="00DF13E7" w:rsidP="006C5D4D">
      <w:pPr>
        <w:pStyle w:val="af5"/>
      </w:pPr>
      <w:r w:rsidRPr="004B5B50">
        <w:t>2.2. Земельные ресурсы</w:t>
      </w:r>
    </w:p>
    <w:p w:rsidR="00DF13E7" w:rsidRPr="004B5B50" w:rsidRDefault="00DF13E7" w:rsidP="006C5D4D">
      <w:pPr>
        <w:pStyle w:val="af5"/>
      </w:pPr>
      <w:r w:rsidRPr="004B5B50">
        <w:t>2.3. Финансовые ресурсы</w:t>
      </w:r>
    </w:p>
    <w:p w:rsidR="00DF13E7" w:rsidRPr="004B5B50" w:rsidRDefault="00DF13E7" w:rsidP="006C5D4D">
      <w:pPr>
        <w:pStyle w:val="af5"/>
      </w:pPr>
    </w:p>
    <w:p w:rsidR="00DF13E7" w:rsidRPr="004B5B50" w:rsidRDefault="00DF13E7" w:rsidP="006C5D4D">
      <w:pPr>
        <w:pStyle w:val="af5"/>
        <w:rPr>
          <w:b/>
        </w:rPr>
      </w:pPr>
      <w:r w:rsidRPr="004B5B50">
        <w:rPr>
          <w:b/>
        </w:rPr>
        <w:t>3. Социальная сфера</w:t>
      </w:r>
    </w:p>
    <w:p w:rsidR="00DF13E7" w:rsidRPr="004B5B50" w:rsidRDefault="00DF13E7" w:rsidP="006C5D4D">
      <w:pPr>
        <w:pStyle w:val="af5"/>
      </w:pPr>
      <w:r w:rsidRPr="004B5B50">
        <w:t>3.1. Образование</w:t>
      </w:r>
    </w:p>
    <w:p w:rsidR="00DF13E7" w:rsidRPr="004B5B50" w:rsidRDefault="00DF13E7" w:rsidP="006C5D4D">
      <w:pPr>
        <w:pStyle w:val="af5"/>
      </w:pPr>
      <w:r w:rsidRPr="004B5B50">
        <w:t>3.2. Организация летнего отдыха и занятости детей и подростков</w:t>
      </w:r>
    </w:p>
    <w:p w:rsidR="00DF13E7" w:rsidRPr="004B5B50" w:rsidRDefault="00DF13E7" w:rsidP="006C5D4D">
      <w:pPr>
        <w:pStyle w:val="af5"/>
      </w:pPr>
      <w:r w:rsidRPr="004B5B50">
        <w:t>3.3. Культура</w:t>
      </w:r>
    </w:p>
    <w:p w:rsidR="00DF13E7" w:rsidRPr="004B5B50" w:rsidRDefault="00DF13E7" w:rsidP="006C5D4D">
      <w:pPr>
        <w:pStyle w:val="af5"/>
      </w:pPr>
      <w:r w:rsidRPr="004B5B50">
        <w:t>3.4. Физическая культура и спорт</w:t>
      </w:r>
    </w:p>
    <w:p w:rsidR="00DF13E7" w:rsidRPr="004B5B50" w:rsidRDefault="00DF13E7" w:rsidP="006C5D4D">
      <w:pPr>
        <w:pStyle w:val="af5"/>
      </w:pPr>
      <w:r w:rsidRPr="004B5B50">
        <w:t>3.5. Молодежная политика</w:t>
      </w:r>
    </w:p>
    <w:p w:rsidR="00DF13E7" w:rsidRPr="004B5B50" w:rsidRDefault="00DF13E7" w:rsidP="006C5D4D">
      <w:pPr>
        <w:pStyle w:val="af5"/>
      </w:pPr>
      <w:r w:rsidRPr="004B5B50">
        <w:t>3.6. Социальная поддержка и социальная защита населения</w:t>
      </w:r>
    </w:p>
    <w:p w:rsidR="00DF13E7" w:rsidRDefault="00DF13E7" w:rsidP="006C5D4D">
      <w:pPr>
        <w:pStyle w:val="af5"/>
      </w:pPr>
      <w:r w:rsidRPr="004B5B50">
        <w:t xml:space="preserve">3.7. Здравоохранение </w:t>
      </w:r>
    </w:p>
    <w:p w:rsidR="00FE63C1" w:rsidRPr="004B5B50" w:rsidRDefault="00FE63C1" w:rsidP="006C5D4D">
      <w:pPr>
        <w:pStyle w:val="af5"/>
      </w:pPr>
      <w:r>
        <w:t>3.8 Социально-экономическое партнерство</w:t>
      </w:r>
    </w:p>
    <w:p w:rsidR="00DF13E7" w:rsidRPr="004B5B50" w:rsidRDefault="00DF13E7" w:rsidP="006C5D4D">
      <w:pPr>
        <w:pStyle w:val="af5"/>
      </w:pPr>
    </w:p>
    <w:p w:rsidR="00DF13E7" w:rsidRPr="004B5B50" w:rsidRDefault="00DF13E7" w:rsidP="006C5D4D">
      <w:pPr>
        <w:pStyle w:val="af5"/>
        <w:rPr>
          <w:b/>
        </w:rPr>
      </w:pPr>
      <w:r w:rsidRPr="004B5B50">
        <w:rPr>
          <w:b/>
        </w:rPr>
        <w:t>4. Инженерная инфраструктура</w:t>
      </w:r>
    </w:p>
    <w:p w:rsidR="00DF13E7" w:rsidRPr="004B5B50" w:rsidRDefault="00D7463F" w:rsidP="006C5D4D">
      <w:pPr>
        <w:pStyle w:val="af5"/>
      </w:pPr>
      <w:r>
        <w:t xml:space="preserve">4.1. </w:t>
      </w:r>
      <w:r w:rsidR="00DF13E7" w:rsidRPr="004B5B50">
        <w:t>Жилищно-коммунальное хозяйство</w:t>
      </w:r>
    </w:p>
    <w:p w:rsidR="00DF13E7" w:rsidRPr="004B5B50" w:rsidRDefault="00DF13E7" w:rsidP="006C5D4D">
      <w:pPr>
        <w:pStyle w:val="af5"/>
      </w:pPr>
      <w:r w:rsidRPr="004B5B50">
        <w:t xml:space="preserve">4.2. Капитальное строительство, капитальный и текущий ремонты </w:t>
      </w:r>
    </w:p>
    <w:p w:rsidR="00DF13E7" w:rsidRPr="004B5B50" w:rsidRDefault="00DF13E7" w:rsidP="006C5D4D">
      <w:pPr>
        <w:pStyle w:val="af5"/>
      </w:pPr>
      <w:r w:rsidRPr="004B5B50">
        <w:t>объектов муниципальной собственности, благоустройство</w:t>
      </w:r>
    </w:p>
    <w:p w:rsidR="00DF13E7" w:rsidRPr="004B5B50" w:rsidRDefault="00DF13E7" w:rsidP="006C5D4D">
      <w:pPr>
        <w:pStyle w:val="af5"/>
      </w:pPr>
      <w:r w:rsidRPr="004B5B50">
        <w:t>4.3.  Обеспечение транспортной доступности</w:t>
      </w:r>
    </w:p>
    <w:p w:rsidR="00DF13E7" w:rsidRPr="004B5B50" w:rsidRDefault="00DF13E7" w:rsidP="006C5D4D">
      <w:pPr>
        <w:pStyle w:val="af5"/>
      </w:pPr>
    </w:p>
    <w:p w:rsidR="00DF13E7" w:rsidRPr="004B5B50" w:rsidRDefault="00DF13E7" w:rsidP="006C5D4D">
      <w:pPr>
        <w:pStyle w:val="af5"/>
        <w:rPr>
          <w:b/>
        </w:rPr>
      </w:pPr>
      <w:r w:rsidRPr="004B5B50">
        <w:rPr>
          <w:b/>
        </w:rPr>
        <w:t>5. Проблемы и перспективы социально-экономического развития</w:t>
      </w:r>
    </w:p>
    <w:p w:rsidR="00DF13E7" w:rsidRPr="004B5B50" w:rsidRDefault="00DF13E7" w:rsidP="006C5D4D">
      <w:pPr>
        <w:pStyle w:val="af5"/>
      </w:pPr>
    </w:p>
    <w:p w:rsidR="00DF13E7" w:rsidRPr="004B5B50" w:rsidRDefault="00DF13E7" w:rsidP="006C5D4D">
      <w:pPr>
        <w:pStyle w:val="af5"/>
        <w:rPr>
          <w:b/>
          <w:bCs/>
        </w:rPr>
      </w:pPr>
      <w:r w:rsidRPr="004B5B50">
        <w:rPr>
          <w:b/>
        </w:rPr>
        <w:t xml:space="preserve">6. </w:t>
      </w:r>
      <w:r w:rsidRPr="004B5B50">
        <w:rPr>
          <w:b/>
          <w:bCs/>
        </w:rPr>
        <w:t xml:space="preserve">Об осуществлении мэром г. Бодайбо и района  и </w:t>
      </w:r>
      <w:r w:rsidR="00EC4A52" w:rsidRPr="004B5B50">
        <w:rPr>
          <w:b/>
          <w:bCs/>
        </w:rPr>
        <w:t>А</w:t>
      </w:r>
      <w:r w:rsidRPr="004B5B50">
        <w:rPr>
          <w:b/>
          <w:bCs/>
        </w:rPr>
        <w:t xml:space="preserve">дминистрацией г. Бодайбо и района собственных полномочий по решению вопросов местного значения </w:t>
      </w:r>
    </w:p>
    <w:p w:rsidR="00DF13E7" w:rsidRPr="004B5B50" w:rsidRDefault="00DF13E7" w:rsidP="006C5D4D">
      <w:pPr>
        <w:pStyle w:val="af5"/>
      </w:pPr>
    </w:p>
    <w:p w:rsidR="00DF13E7" w:rsidRPr="004B5B50" w:rsidRDefault="00DF13E7" w:rsidP="006C5D4D">
      <w:pPr>
        <w:pStyle w:val="af5"/>
        <w:rPr>
          <w:b/>
          <w:bCs/>
        </w:rPr>
      </w:pPr>
      <w:r w:rsidRPr="004B5B50">
        <w:rPr>
          <w:bCs/>
        </w:rPr>
        <w:t xml:space="preserve"> </w:t>
      </w:r>
      <w:r w:rsidRPr="004B5B50">
        <w:rPr>
          <w:b/>
          <w:bCs/>
        </w:rPr>
        <w:t>7. Об исполнении отдельных государственных полномочий,  переданных МО г. Бодайбо и района в соответствии с федеральными законами и законами Иркутской области</w:t>
      </w:r>
    </w:p>
    <w:p w:rsidR="00DF13E7" w:rsidRPr="004B5B50" w:rsidRDefault="00DF13E7" w:rsidP="006C5D4D">
      <w:pPr>
        <w:pStyle w:val="af5"/>
        <w:rPr>
          <w:b/>
          <w:bCs/>
        </w:rPr>
      </w:pPr>
    </w:p>
    <w:p w:rsidR="00DF13E7" w:rsidRDefault="00DF13E7" w:rsidP="006C5D4D">
      <w:pPr>
        <w:pStyle w:val="af5"/>
        <w:rPr>
          <w:b/>
        </w:rPr>
      </w:pPr>
      <w:r w:rsidRPr="004B5B50">
        <w:rPr>
          <w:b/>
        </w:rPr>
        <w:t xml:space="preserve"> </w:t>
      </w:r>
    </w:p>
    <w:p w:rsidR="00AA6D74" w:rsidRPr="004B5B50" w:rsidRDefault="00AA6D74" w:rsidP="006C5D4D">
      <w:pPr>
        <w:pStyle w:val="af5"/>
        <w:rPr>
          <w:b/>
          <w:color w:val="FF0000"/>
        </w:rPr>
      </w:pPr>
    </w:p>
    <w:p w:rsidR="00DF13E7" w:rsidRPr="004B5B50" w:rsidRDefault="00DF13E7" w:rsidP="006C5D4D">
      <w:pPr>
        <w:pStyle w:val="af5"/>
        <w:rPr>
          <w:color w:val="FF0000"/>
        </w:rPr>
      </w:pPr>
    </w:p>
    <w:p w:rsidR="00DF13E7" w:rsidRPr="004B5B50" w:rsidRDefault="00DF13E7" w:rsidP="006C5D4D">
      <w:pPr>
        <w:pStyle w:val="af5"/>
        <w:rPr>
          <w:color w:val="FF0000"/>
        </w:rPr>
      </w:pPr>
    </w:p>
    <w:p w:rsidR="00DF13E7" w:rsidRPr="004B5B50" w:rsidRDefault="00DF13E7" w:rsidP="006C5D4D">
      <w:pPr>
        <w:pStyle w:val="af5"/>
        <w:rPr>
          <w:color w:val="FF0000"/>
        </w:rPr>
      </w:pPr>
    </w:p>
    <w:p w:rsidR="00DF13E7" w:rsidRPr="004B5B50" w:rsidRDefault="00DF13E7" w:rsidP="006C5D4D">
      <w:pPr>
        <w:pStyle w:val="af5"/>
        <w:rPr>
          <w:color w:val="FF0000"/>
        </w:rPr>
      </w:pPr>
    </w:p>
    <w:p w:rsidR="00DF13E7" w:rsidRPr="004B5B50" w:rsidRDefault="00DF13E7" w:rsidP="006C5D4D">
      <w:pPr>
        <w:pStyle w:val="af5"/>
        <w:rPr>
          <w:color w:val="FF0000"/>
        </w:rPr>
      </w:pPr>
    </w:p>
    <w:p w:rsidR="00466B1C" w:rsidRPr="004B5B50" w:rsidRDefault="00466B1C" w:rsidP="006C5D4D">
      <w:pPr>
        <w:pStyle w:val="af5"/>
        <w:rPr>
          <w:b/>
        </w:rPr>
      </w:pPr>
    </w:p>
    <w:p w:rsidR="00466B1C" w:rsidRPr="004B5B50" w:rsidRDefault="00466B1C" w:rsidP="006C5D4D">
      <w:pPr>
        <w:pStyle w:val="af5"/>
        <w:rPr>
          <w:b/>
        </w:rPr>
      </w:pPr>
    </w:p>
    <w:p w:rsidR="00466B1C" w:rsidRPr="004B5B50" w:rsidRDefault="00466B1C" w:rsidP="006C5D4D">
      <w:pPr>
        <w:pStyle w:val="af5"/>
        <w:rPr>
          <w:b/>
        </w:rPr>
      </w:pPr>
    </w:p>
    <w:p w:rsidR="00466B1C" w:rsidRPr="004B5B50" w:rsidRDefault="00466B1C" w:rsidP="006C5D4D">
      <w:pPr>
        <w:pStyle w:val="af5"/>
        <w:rPr>
          <w:b/>
        </w:rPr>
      </w:pPr>
    </w:p>
    <w:p w:rsidR="00466B1C" w:rsidRPr="004B5B50" w:rsidRDefault="00466B1C" w:rsidP="006C5D4D">
      <w:pPr>
        <w:pStyle w:val="af5"/>
        <w:rPr>
          <w:b/>
        </w:rPr>
      </w:pPr>
    </w:p>
    <w:p w:rsidR="00DF13E7" w:rsidRDefault="00DF13E7" w:rsidP="006C5D4D">
      <w:pPr>
        <w:pStyle w:val="af5"/>
        <w:jc w:val="center"/>
        <w:rPr>
          <w:b/>
        </w:rPr>
      </w:pPr>
      <w:r w:rsidRPr="004B5B50">
        <w:rPr>
          <w:b/>
        </w:rPr>
        <w:t>Введение</w:t>
      </w:r>
    </w:p>
    <w:p w:rsidR="00773561" w:rsidRPr="00DC542C" w:rsidRDefault="00773561" w:rsidP="006C5D4D">
      <w:pPr>
        <w:pStyle w:val="af5"/>
        <w:jc w:val="center"/>
        <w:rPr>
          <w:b/>
        </w:rPr>
      </w:pPr>
    </w:p>
    <w:p w:rsidR="008C2EE8" w:rsidRDefault="00CB0BB0" w:rsidP="00CB0BB0">
      <w:pPr>
        <w:autoSpaceDE w:val="0"/>
        <w:autoSpaceDN w:val="0"/>
        <w:adjustRightInd w:val="0"/>
        <w:ind w:firstLine="567"/>
        <w:jc w:val="both"/>
      </w:pPr>
      <w:r w:rsidRPr="005D7607">
        <w:t xml:space="preserve">2020 год был крайне тяжелым годом. Он прошел под гнетом коронавируса, затронув почти каждого жителя района. Многие планы не выполнены, много проблем осталось для </w:t>
      </w:r>
      <w:r w:rsidRPr="008C2EE8">
        <w:t xml:space="preserve">решения. Главное, что Бодайбинский район остается одним из первых в регионе, который выполнил план по бюджету. </w:t>
      </w:r>
    </w:p>
    <w:p w:rsidR="00CB0BB0" w:rsidRPr="008C2EE8" w:rsidRDefault="000E10EA" w:rsidP="00CB0BB0">
      <w:pPr>
        <w:autoSpaceDE w:val="0"/>
        <w:autoSpaceDN w:val="0"/>
        <w:adjustRightInd w:val="0"/>
        <w:ind w:firstLine="567"/>
        <w:jc w:val="both"/>
      </w:pPr>
      <w:r w:rsidRPr="008C2EE8">
        <w:t xml:space="preserve">Не смотря на нехватку рабочей силы, связанной с закрытием </w:t>
      </w:r>
      <w:r w:rsidR="001107EB" w:rsidRPr="008C2EE8">
        <w:t xml:space="preserve"> государственных границ Российской Федерации, </w:t>
      </w:r>
      <w:r w:rsidR="00CB0BB0" w:rsidRPr="008C2EE8">
        <w:t xml:space="preserve"> </w:t>
      </w:r>
      <w:r w:rsidR="008C2EE8" w:rsidRPr="008C2EE8">
        <w:t xml:space="preserve">план по добыче золота промышленными предприятиями </w:t>
      </w:r>
      <w:r w:rsidR="00CB0BB0" w:rsidRPr="008C2EE8">
        <w:t>выполнен</w:t>
      </w:r>
      <w:r w:rsidR="006E3640" w:rsidRPr="008C2EE8">
        <w:t>.</w:t>
      </w:r>
    </w:p>
    <w:p w:rsidR="006E3640" w:rsidRPr="008C2EE8" w:rsidRDefault="00B93578" w:rsidP="00CB0BB0">
      <w:pPr>
        <w:autoSpaceDE w:val="0"/>
        <w:autoSpaceDN w:val="0"/>
        <w:adjustRightInd w:val="0"/>
        <w:ind w:firstLine="567"/>
        <w:jc w:val="both"/>
      </w:pPr>
      <w:r w:rsidRPr="008C2EE8">
        <w:t>По той же причине н</w:t>
      </w:r>
      <w:r w:rsidR="006E3640" w:rsidRPr="008C2EE8">
        <w:t xml:space="preserve">е были реализованы два крупных проекта – это строительство Мамаканской школы и реконструкция Культурно-досугового центра г. Бодайбо </w:t>
      </w:r>
    </w:p>
    <w:p w:rsidR="006E3640" w:rsidRPr="008C2EE8" w:rsidRDefault="006E3640" w:rsidP="00CB0BB0">
      <w:pPr>
        <w:autoSpaceDE w:val="0"/>
        <w:autoSpaceDN w:val="0"/>
        <w:adjustRightInd w:val="0"/>
        <w:ind w:firstLine="567"/>
        <w:jc w:val="both"/>
      </w:pPr>
      <w:r w:rsidRPr="008C2EE8">
        <w:t xml:space="preserve">Несмотря на трудности, </w:t>
      </w:r>
      <w:r w:rsidR="008C2EE8">
        <w:t>А</w:t>
      </w:r>
      <w:r w:rsidRPr="008C2EE8">
        <w:t>дминистрация района продолжает строить планы, искать выходы из трудных ситуаций, делать все, чтобы район развивался</w:t>
      </w:r>
      <w:r w:rsidR="008C2EE8">
        <w:t>.</w:t>
      </w:r>
    </w:p>
    <w:p w:rsidR="00CE0F8E" w:rsidRDefault="00CE0F8E" w:rsidP="00CE0F8E">
      <w:pPr>
        <w:pStyle w:val="af5"/>
        <w:ind w:firstLine="567"/>
        <w:jc w:val="both"/>
      </w:pPr>
      <w:r w:rsidRPr="008C2EE8">
        <w:t>В отчетном периоде на территории муниципального образования</w:t>
      </w:r>
      <w:r>
        <w:t xml:space="preserve"> </w:t>
      </w:r>
      <w:r w:rsidRPr="004B5B50">
        <w:t>г. Бодайбо и района действовало 1</w:t>
      </w:r>
      <w:r>
        <w:t>2</w:t>
      </w:r>
      <w:r w:rsidRPr="004B5B50">
        <w:t xml:space="preserve"> муниципальн</w:t>
      </w:r>
      <w:r>
        <w:t>ых</w:t>
      </w:r>
      <w:r w:rsidRPr="004B5B50">
        <w:t xml:space="preserve"> программ</w:t>
      </w:r>
      <w:r>
        <w:t xml:space="preserve">. </w:t>
      </w:r>
      <w:r w:rsidRPr="004B5B50">
        <w:t xml:space="preserve">На </w:t>
      </w:r>
      <w:r>
        <w:t xml:space="preserve">исполнение программных мероприятий </w:t>
      </w:r>
      <w:r w:rsidRPr="004B5B50">
        <w:t>было направлено</w:t>
      </w:r>
      <w:r w:rsidRPr="004B5B50">
        <w:rPr>
          <w:color w:val="FF0000"/>
        </w:rPr>
        <w:t xml:space="preserve"> </w:t>
      </w:r>
      <w:r w:rsidRPr="004B5B50">
        <w:t>1</w:t>
      </w:r>
      <w:r>
        <w:t> 381,1 м</w:t>
      </w:r>
      <w:r w:rsidRPr="004B5B50">
        <w:t xml:space="preserve">лн. руб., что составило </w:t>
      </w:r>
      <w:r w:rsidRPr="00BA4622">
        <w:t>95</w:t>
      </w:r>
      <w:r>
        <w:t>,5</w:t>
      </w:r>
      <w:r w:rsidRPr="00BA4622">
        <w:t>%</w:t>
      </w:r>
      <w:r w:rsidRPr="004B5B50">
        <w:t xml:space="preserve"> в общем объеме расходов бюджета района.</w:t>
      </w:r>
      <w:r>
        <w:t xml:space="preserve"> </w:t>
      </w:r>
    </w:p>
    <w:p w:rsidR="00CE0F8E" w:rsidRDefault="00CE0F8E" w:rsidP="00CE0F8E">
      <w:pPr>
        <w:pStyle w:val="af5"/>
        <w:ind w:firstLine="567"/>
        <w:jc w:val="both"/>
      </w:pPr>
      <w:r>
        <w:t>Кроме того, выстроенные конструктивные взаимоотношения с бизнесом позволили дополнительно привлечь на решение социально-значимых задач около 70,0</w:t>
      </w:r>
      <w:r w:rsidRPr="004B5B50">
        <w:t xml:space="preserve"> млн. руб. </w:t>
      </w:r>
    </w:p>
    <w:p w:rsidR="00DF683E" w:rsidRPr="004B5B50" w:rsidRDefault="00B93578" w:rsidP="006E3640">
      <w:pPr>
        <w:autoSpaceDE w:val="0"/>
        <w:autoSpaceDN w:val="0"/>
        <w:adjustRightInd w:val="0"/>
        <w:ind w:firstLine="567"/>
        <w:jc w:val="both"/>
      </w:pPr>
      <w:r>
        <w:t>В целом</w:t>
      </w:r>
      <w:r w:rsidR="006E3640">
        <w:t xml:space="preserve"> п</w:t>
      </w:r>
      <w:r w:rsidR="00826672">
        <w:t>о итогам 20</w:t>
      </w:r>
      <w:r w:rsidR="00673EEE">
        <w:t>20</w:t>
      </w:r>
      <w:r w:rsidR="00826672">
        <w:t xml:space="preserve"> года социально-экономическое развитие  Бодайбинского района</w:t>
      </w:r>
      <w:r w:rsidR="00DF683E" w:rsidRPr="004B5B50">
        <w:t xml:space="preserve"> </w:t>
      </w:r>
      <w:r w:rsidR="00DF683E">
        <w:t xml:space="preserve"> </w:t>
      </w:r>
      <w:r w:rsidR="00DF683E" w:rsidRPr="004B5B50">
        <w:t>характеризуются ростом основных показателей:</w:t>
      </w:r>
    </w:p>
    <w:p w:rsidR="00DF683E" w:rsidRPr="004B5B50" w:rsidRDefault="00DF683E" w:rsidP="00DF683E">
      <w:pPr>
        <w:pStyle w:val="af5"/>
        <w:ind w:firstLine="567"/>
        <w:jc w:val="both"/>
      </w:pPr>
      <w:r w:rsidRPr="004B5B50">
        <w:t>-   золотодобывающие компании установили новый рекорд по добыче золота - 25,</w:t>
      </w:r>
      <w:r w:rsidR="00673EEE">
        <w:t>125</w:t>
      </w:r>
      <w:r w:rsidRPr="004B5B50">
        <w:t xml:space="preserve"> тонн (в 201</w:t>
      </w:r>
      <w:r w:rsidR="00673EEE">
        <w:t>9</w:t>
      </w:r>
      <w:r w:rsidRPr="004B5B50">
        <w:t xml:space="preserve"> г. – 2</w:t>
      </w:r>
      <w:r w:rsidR="00673EEE">
        <w:t>5,056</w:t>
      </w:r>
      <w:r w:rsidRPr="004B5B50">
        <w:t xml:space="preserve"> тонн);</w:t>
      </w:r>
    </w:p>
    <w:p w:rsidR="00DF683E" w:rsidRPr="004B5B50" w:rsidRDefault="00C477DF" w:rsidP="00DF683E">
      <w:pPr>
        <w:pStyle w:val="af5"/>
        <w:ind w:firstLine="567"/>
        <w:jc w:val="both"/>
      </w:pPr>
      <w:r>
        <w:t>-  увеличилась  выручка</w:t>
      </w:r>
      <w:r w:rsidR="00DF683E" w:rsidRPr="004B5B50">
        <w:t xml:space="preserve"> от реализации продукции работ, услуг на </w:t>
      </w:r>
      <w:r w:rsidR="00673EEE">
        <w:t>36,6</w:t>
      </w:r>
      <w:r w:rsidR="00DF683E" w:rsidRPr="004B5B50">
        <w:t>% (в 201</w:t>
      </w:r>
      <w:r w:rsidR="00673EEE">
        <w:t>9</w:t>
      </w:r>
      <w:r w:rsidR="00DF683E" w:rsidRPr="004B5B50">
        <w:t xml:space="preserve"> г. – </w:t>
      </w:r>
      <w:r w:rsidR="00673EEE">
        <w:t>на 3,2%</w:t>
      </w:r>
      <w:r w:rsidR="00DF683E" w:rsidRPr="004B5B50">
        <w:t>);</w:t>
      </w:r>
    </w:p>
    <w:p w:rsidR="00DF683E" w:rsidRPr="00F65D03" w:rsidRDefault="00C477DF" w:rsidP="00DF683E">
      <w:pPr>
        <w:pStyle w:val="af5"/>
        <w:ind w:firstLine="567"/>
        <w:jc w:val="both"/>
      </w:pPr>
      <w:r>
        <w:t xml:space="preserve">- увеличилось </w:t>
      </w:r>
      <w:r w:rsidR="00DF683E">
        <w:t xml:space="preserve">на </w:t>
      </w:r>
      <w:r w:rsidR="00673EEE">
        <w:t>9,2</w:t>
      </w:r>
      <w:r w:rsidR="00DF683E">
        <w:t>% поступление налогов и сборов в бюджет муниципального района (в 201</w:t>
      </w:r>
      <w:r w:rsidR="00673EEE">
        <w:t>9</w:t>
      </w:r>
      <w:r w:rsidR="00DF683E">
        <w:t xml:space="preserve"> г. – </w:t>
      </w:r>
      <w:r w:rsidR="00673EEE">
        <w:t>8,1%</w:t>
      </w:r>
      <w:r w:rsidR="00DF683E">
        <w:t xml:space="preserve">);  </w:t>
      </w:r>
    </w:p>
    <w:p w:rsidR="00DF683E" w:rsidRPr="004B5B50" w:rsidRDefault="00C66113" w:rsidP="00DF683E">
      <w:pPr>
        <w:pStyle w:val="af5"/>
        <w:ind w:firstLine="567"/>
        <w:jc w:val="both"/>
      </w:pPr>
      <w:r w:rsidRPr="00B26ACB">
        <w:t xml:space="preserve">- увеличилась </w:t>
      </w:r>
      <w:r w:rsidR="00DF683E" w:rsidRPr="00B26ACB">
        <w:t>на 1</w:t>
      </w:r>
      <w:r w:rsidR="00C071D6">
        <w:t>4,1</w:t>
      </w:r>
      <w:r w:rsidR="00DF683E" w:rsidRPr="00B26ACB">
        <w:t xml:space="preserve">% </w:t>
      </w:r>
      <w:r w:rsidR="00C071D6">
        <w:t xml:space="preserve"> среднемесячная </w:t>
      </w:r>
      <w:r w:rsidRPr="00B26ACB">
        <w:t>заработная плата</w:t>
      </w:r>
      <w:r w:rsidR="00DF683E" w:rsidRPr="00B26ACB">
        <w:t xml:space="preserve"> работ</w:t>
      </w:r>
      <w:r w:rsidR="00C071D6">
        <w:t>ников крупных и средних предприятий, действующих на территории Бодайбинского района,</w:t>
      </w:r>
      <w:r w:rsidR="00DF683E" w:rsidRPr="00B26ACB">
        <w:t xml:space="preserve"> которая  составила в </w:t>
      </w:r>
      <w:r w:rsidR="00B26ACB" w:rsidRPr="00B26ACB">
        <w:t>103 162,5</w:t>
      </w:r>
      <w:r w:rsidR="00DF683E" w:rsidRPr="00B26ACB">
        <w:t xml:space="preserve"> руб. в месяц (в 201</w:t>
      </w:r>
      <w:r w:rsidR="00673EEE" w:rsidRPr="00B26ACB">
        <w:t>9</w:t>
      </w:r>
      <w:r w:rsidR="00DF683E" w:rsidRPr="00B26ACB">
        <w:t xml:space="preserve"> г. – </w:t>
      </w:r>
      <w:r w:rsidR="00C071D6">
        <w:t xml:space="preserve">соответственно на </w:t>
      </w:r>
      <w:r w:rsidR="00673EEE" w:rsidRPr="00B26ACB">
        <w:t>11,9%</w:t>
      </w:r>
      <w:r w:rsidR="00C071D6">
        <w:t xml:space="preserve"> и 90 399,1 руб.</w:t>
      </w:r>
      <w:r w:rsidR="00DF683E" w:rsidRPr="00B26ACB">
        <w:t>);</w:t>
      </w:r>
    </w:p>
    <w:p w:rsidR="00DF683E" w:rsidRPr="00B96B42" w:rsidRDefault="00C66113" w:rsidP="00DF683E">
      <w:pPr>
        <w:pStyle w:val="af5"/>
        <w:ind w:firstLine="567"/>
        <w:jc w:val="both"/>
      </w:pPr>
      <w:r>
        <w:t xml:space="preserve">- увеличился на </w:t>
      </w:r>
      <w:r w:rsidR="00C071D6">
        <w:t>9,8</w:t>
      </w:r>
      <w:r>
        <w:t>%  показатель</w:t>
      </w:r>
      <w:r w:rsidR="00DF683E" w:rsidRPr="00B96B42">
        <w:t xml:space="preserve">  обеспеченности собственными доходами  бюджета</w:t>
      </w:r>
      <w:r w:rsidR="00BA41C3">
        <w:t xml:space="preserve"> МО г. Бодайбо и района </w:t>
      </w:r>
      <w:r w:rsidR="00DF683E" w:rsidRPr="00B96B42">
        <w:t xml:space="preserve">на душу населения, который   составил </w:t>
      </w:r>
      <w:r w:rsidR="00673EEE">
        <w:t>65,1</w:t>
      </w:r>
      <w:r w:rsidR="00DF683E" w:rsidRPr="00B96B42">
        <w:t xml:space="preserve">  тыс. руб. (в 201</w:t>
      </w:r>
      <w:r w:rsidR="00673EEE">
        <w:t>9</w:t>
      </w:r>
      <w:r w:rsidR="00DF683E" w:rsidRPr="00B96B42">
        <w:t xml:space="preserve"> г. –</w:t>
      </w:r>
      <w:r w:rsidR="00673EEE" w:rsidRPr="00C071D6">
        <w:t>59,3</w:t>
      </w:r>
      <w:r w:rsidR="00DF683E" w:rsidRPr="00C071D6">
        <w:t xml:space="preserve"> тыс. руб.).</w:t>
      </w:r>
    </w:p>
    <w:p w:rsidR="00B93578" w:rsidRDefault="00B93578" w:rsidP="006E3640">
      <w:pPr>
        <w:pStyle w:val="af5"/>
        <w:ind w:firstLine="567"/>
        <w:jc w:val="both"/>
      </w:pPr>
      <w:r w:rsidRPr="004B5B50">
        <w:t>Значительные средства</w:t>
      </w:r>
      <w:r>
        <w:t xml:space="preserve"> в объеме 140 млн. руб. </w:t>
      </w:r>
      <w:r w:rsidRPr="004B5B50">
        <w:t>был</w:t>
      </w:r>
      <w:r>
        <w:t>и направлены в 2020 году на  строительство,</w:t>
      </w:r>
      <w:r w:rsidRPr="004B5B50">
        <w:t xml:space="preserve"> реконструкцию</w:t>
      </w:r>
      <w:r>
        <w:t>,</w:t>
      </w:r>
      <w:r w:rsidRPr="004B5B50">
        <w:t xml:space="preserve"> </w:t>
      </w:r>
      <w:r>
        <w:t xml:space="preserve"> </w:t>
      </w:r>
      <w:r w:rsidRPr="004B5B50">
        <w:t>проведение ремон</w:t>
      </w:r>
      <w:r>
        <w:t xml:space="preserve">тных работ </w:t>
      </w:r>
      <w:r w:rsidRPr="004B5B50">
        <w:t>объектов муниципальной</w:t>
      </w:r>
      <w:r>
        <w:t xml:space="preserve"> собственности.</w:t>
      </w:r>
    </w:p>
    <w:p w:rsidR="00CE0F8E" w:rsidRPr="00C83FD2" w:rsidRDefault="00CE0F8E" w:rsidP="001F6900">
      <w:pPr>
        <w:pStyle w:val="af5"/>
        <w:ind w:firstLine="567"/>
        <w:jc w:val="both"/>
      </w:pPr>
      <w:r>
        <w:t>На реализацию проект</w:t>
      </w:r>
      <w:r w:rsidR="00696E7C">
        <w:t>ов народных инициатив</w:t>
      </w:r>
      <w:r>
        <w:t xml:space="preserve"> в 2020 г</w:t>
      </w:r>
      <w:r w:rsidR="00696E7C">
        <w:t>.</w:t>
      </w:r>
      <w:r>
        <w:t xml:space="preserve"> было </w:t>
      </w:r>
      <w:r w:rsidR="00696E7C">
        <w:t>израсходовано</w:t>
      </w:r>
      <w:r>
        <w:t xml:space="preserve"> </w:t>
      </w:r>
      <w:r w:rsidR="004C76F9" w:rsidRPr="004C76F9">
        <w:rPr>
          <w:rFonts w:eastAsiaTheme="minorHAnsi"/>
          <w:bCs/>
          <w:lang w:eastAsia="en-US"/>
        </w:rPr>
        <w:t>6 530,6 тыс. руб</w:t>
      </w:r>
      <w:r w:rsidR="00696E7C">
        <w:rPr>
          <w:rFonts w:eastAsiaTheme="minorHAnsi"/>
          <w:bCs/>
          <w:lang w:eastAsia="en-US"/>
        </w:rPr>
        <w:t>.</w:t>
      </w:r>
      <w:r w:rsidR="001F6900">
        <w:rPr>
          <w:rFonts w:eastAsiaTheme="minorHAnsi"/>
          <w:bCs/>
          <w:lang w:eastAsia="en-US"/>
        </w:rPr>
        <w:t xml:space="preserve">, из </w:t>
      </w:r>
      <w:r w:rsidR="00696E7C">
        <w:rPr>
          <w:rFonts w:eastAsiaTheme="minorHAnsi"/>
          <w:bCs/>
          <w:lang w:eastAsia="en-US"/>
        </w:rPr>
        <w:t>них:</w:t>
      </w:r>
      <w:r w:rsidR="001F6900">
        <w:rPr>
          <w:rFonts w:eastAsiaTheme="minorHAnsi"/>
          <w:bCs/>
          <w:lang w:eastAsia="en-US"/>
        </w:rPr>
        <w:t xml:space="preserve"> средств </w:t>
      </w:r>
      <w:r w:rsidR="008C2EE8">
        <w:rPr>
          <w:rFonts w:eastAsiaTheme="minorHAnsi"/>
          <w:bCs/>
          <w:lang w:eastAsia="en-US"/>
        </w:rPr>
        <w:t xml:space="preserve">бюджета области </w:t>
      </w:r>
      <w:r w:rsidR="001F6900">
        <w:rPr>
          <w:rFonts w:eastAsiaTheme="minorHAnsi"/>
          <w:bCs/>
          <w:lang w:eastAsia="en-US"/>
        </w:rPr>
        <w:t>- 4 897,9 тыс. руб.</w:t>
      </w:r>
      <w:r w:rsidR="00696E7C">
        <w:rPr>
          <w:rFonts w:eastAsiaTheme="minorHAnsi"/>
          <w:bCs/>
          <w:lang w:eastAsia="en-US"/>
        </w:rPr>
        <w:t>,</w:t>
      </w:r>
      <w:r w:rsidR="004C76F9" w:rsidRPr="001F6900">
        <w:rPr>
          <w:rFonts w:eastAsiaTheme="minorHAnsi"/>
          <w:bCs/>
          <w:lang w:eastAsia="en-US"/>
        </w:rPr>
        <w:t xml:space="preserve"> бюджета </w:t>
      </w:r>
      <w:r w:rsidR="001F6900">
        <w:rPr>
          <w:rFonts w:eastAsiaTheme="minorHAnsi"/>
          <w:bCs/>
          <w:lang w:eastAsia="en-US"/>
        </w:rPr>
        <w:t>муниципального образования - 1 632,7 тыс. рублей.</w:t>
      </w:r>
      <w:r w:rsidR="004C76F9" w:rsidRPr="001F6900">
        <w:rPr>
          <w:rFonts w:eastAsiaTheme="minorHAnsi"/>
          <w:bCs/>
          <w:lang w:eastAsia="en-US"/>
        </w:rPr>
        <w:t xml:space="preserve"> </w:t>
      </w:r>
      <w:r w:rsidR="00C83FD2">
        <w:rPr>
          <w:rFonts w:eastAsiaTheme="minorHAnsi"/>
          <w:bCs/>
          <w:lang w:eastAsia="en-US"/>
        </w:rPr>
        <w:t>Денежные средства были направлены на приобретение</w:t>
      </w:r>
      <w:r w:rsidR="004C76F9" w:rsidRPr="001F6900">
        <w:rPr>
          <w:rFonts w:eastAsiaTheme="minorHAnsi"/>
          <w:bCs/>
          <w:lang w:eastAsia="en-US"/>
        </w:rPr>
        <w:t xml:space="preserve"> школьн</w:t>
      </w:r>
      <w:r w:rsidR="00C83FD2">
        <w:rPr>
          <w:rFonts w:eastAsiaTheme="minorHAnsi"/>
          <w:bCs/>
          <w:lang w:eastAsia="en-US"/>
        </w:rPr>
        <w:t>ого</w:t>
      </w:r>
      <w:r w:rsidR="004C76F9" w:rsidRPr="001F6900">
        <w:rPr>
          <w:rFonts w:eastAsiaTheme="minorHAnsi"/>
          <w:bCs/>
          <w:lang w:eastAsia="en-US"/>
        </w:rPr>
        <w:t xml:space="preserve"> автобус</w:t>
      </w:r>
      <w:r w:rsidR="00C83FD2">
        <w:rPr>
          <w:rFonts w:eastAsiaTheme="minorHAnsi"/>
          <w:bCs/>
          <w:lang w:eastAsia="en-US"/>
        </w:rPr>
        <w:t>а</w:t>
      </w:r>
      <w:r w:rsidR="004C76F9" w:rsidRPr="001F6900">
        <w:rPr>
          <w:rFonts w:eastAsiaTheme="minorHAnsi"/>
          <w:bCs/>
          <w:lang w:eastAsia="en-US"/>
        </w:rPr>
        <w:t>, акустическ</w:t>
      </w:r>
      <w:r w:rsidR="00C83FD2">
        <w:rPr>
          <w:rFonts w:eastAsiaTheme="minorHAnsi"/>
          <w:bCs/>
          <w:lang w:eastAsia="en-US"/>
        </w:rPr>
        <w:t>ой</w:t>
      </w:r>
      <w:r w:rsidR="004C76F9" w:rsidRPr="001F6900">
        <w:rPr>
          <w:rFonts w:eastAsiaTheme="minorHAnsi"/>
          <w:bCs/>
          <w:lang w:eastAsia="en-US"/>
        </w:rPr>
        <w:t xml:space="preserve"> систем</w:t>
      </w:r>
      <w:r w:rsidR="00C83FD2">
        <w:rPr>
          <w:rFonts w:eastAsiaTheme="minorHAnsi"/>
          <w:bCs/>
          <w:lang w:eastAsia="en-US"/>
        </w:rPr>
        <w:t>ы</w:t>
      </w:r>
      <w:r w:rsidR="004C76F9" w:rsidRPr="001F6900">
        <w:rPr>
          <w:rFonts w:eastAsiaTheme="minorHAnsi"/>
          <w:bCs/>
          <w:lang w:eastAsia="en-US"/>
        </w:rPr>
        <w:t xml:space="preserve"> для СОШ №1</w:t>
      </w:r>
      <w:r w:rsidR="00696E7C">
        <w:rPr>
          <w:rFonts w:eastAsiaTheme="minorHAnsi"/>
          <w:bCs/>
          <w:lang w:eastAsia="en-US"/>
        </w:rPr>
        <w:t xml:space="preserve"> г. Бодайбо</w:t>
      </w:r>
      <w:r w:rsidR="00C83FD2">
        <w:rPr>
          <w:rFonts w:eastAsiaTheme="minorHAnsi"/>
          <w:bCs/>
          <w:lang w:eastAsia="en-US"/>
        </w:rPr>
        <w:t xml:space="preserve">, </w:t>
      </w:r>
      <w:r w:rsidR="00C83FD2" w:rsidRPr="001F6900">
        <w:rPr>
          <w:rFonts w:eastAsiaTheme="minorHAnsi"/>
          <w:bCs/>
          <w:lang w:eastAsia="en-US"/>
        </w:rPr>
        <w:t>мебел</w:t>
      </w:r>
      <w:r w:rsidR="00C83FD2">
        <w:rPr>
          <w:rFonts w:eastAsiaTheme="minorHAnsi"/>
          <w:bCs/>
          <w:lang w:eastAsia="en-US"/>
        </w:rPr>
        <w:t>и</w:t>
      </w:r>
      <w:r w:rsidR="00C83FD2" w:rsidRPr="001F6900">
        <w:rPr>
          <w:rFonts w:eastAsiaTheme="minorHAnsi"/>
          <w:bCs/>
          <w:lang w:eastAsia="en-US"/>
        </w:rPr>
        <w:t xml:space="preserve"> для гример</w:t>
      </w:r>
      <w:r w:rsidR="00C83FD2">
        <w:rPr>
          <w:rFonts w:eastAsiaTheme="minorHAnsi"/>
          <w:bCs/>
          <w:lang w:eastAsia="en-US"/>
        </w:rPr>
        <w:t>ной</w:t>
      </w:r>
      <w:r w:rsidR="00C83FD2" w:rsidRPr="001F6900">
        <w:rPr>
          <w:rFonts w:eastAsiaTheme="minorHAnsi"/>
          <w:bCs/>
          <w:lang w:eastAsia="en-US"/>
        </w:rPr>
        <w:t xml:space="preserve"> КДЦ г. Бодайбо и района</w:t>
      </w:r>
      <w:r w:rsidR="008C2EE8">
        <w:rPr>
          <w:rFonts w:eastAsiaTheme="minorHAnsi"/>
          <w:bCs/>
          <w:lang w:eastAsia="en-US"/>
        </w:rPr>
        <w:t xml:space="preserve">, </w:t>
      </w:r>
      <w:r w:rsidR="00696E7C">
        <w:rPr>
          <w:rFonts w:eastAsiaTheme="minorHAnsi"/>
          <w:bCs/>
          <w:lang w:eastAsia="en-US"/>
        </w:rPr>
        <w:t>на</w:t>
      </w:r>
      <w:r w:rsidR="004C76F9" w:rsidRPr="001F6900">
        <w:rPr>
          <w:rFonts w:eastAsiaTheme="minorHAnsi"/>
          <w:bCs/>
          <w:lang w:eastAsia="en-US"/>
        </w:rPr>
        <w:t xml:space="preserve"> благоустро</w:t>
      </w:r>
      <w:r w:rsidR="00C83FD2">
        <w:rPr>
          <w:rFonts w:eastAsiaTheme="minorHAnsi"/>
          <w:bCs/>
          <w:lang w:eastAsia="en-US"/>
        </w:rPr>
        <w:t>йство</w:t>
      </w:r>
      <w:r w:rsidR="004C76F9" w:rsidRPr="001F6900">
        <w:rPr>
          <w:rFonts w:eastAsiaTheme="minorHAnsi"/>
          <w:bCs/>
          <w:lang w:eastAsia="en-US"/>
        </w:rPr>
        <w:t xml:space="preserve"> территори</w:t>
      </w:r>
      <w:r w:rsidR="00C83FD2">
        <w:rPr>
          <w:rFonts w:eastAsiaTheme="minorHAnsi"/>
          <w:bCs/>
          <w:lang w:eastAsia="en-US"/>
        </w:rPr>
        <w:t>й</w:t>
      </w:r>
      <w:r w:rsidR="004C76F9" w:rsidRPr="001F6900">
        <w:rPr>
          <w:rFonts w:eastAsiaTheme="minorHAnsi"/>
          <w:bCs/>
          <w:lang w:eastAsia="en-US"/>
        </w:rPr>
        <w:t xml:space="preserve"> детсадов </w:t>
      </w:r>
      <w:r w:rsidR="00696E7C">
        <w:rPr>
          <w:rFonts w:eastAsiaTheme="minorHAnsi"/>
          <w:bCs/>
          <w:lang w:eastAsia="en-US"/>
        </w:rPr>
        <w:t>в</w:t>
      </w:r>
      <w:r w:rsidR="004C76F9" w:rsidRPr="001F6900">
        <w:rPr>
          <w:rFonts w:eastAsiaTheme="minorHAnsi"/>
          <w:bCs/>
          <w:lang w:eastAsia="en-US"/>
        </w:rPr>
        <w:t xml:space="preserve"> п. Мамакан</w:t>
      </w:r>
      <w:r w:rsidR="001F6900">
        <w:rPr>
          <w:rFonts w:eastAsiaTheme="minorHAnsi"/>
          <w:bCs/>
          <w:lang w:eastAsia="en-US"/>
        </w:rPr>
        <w:t xml:space="preserve"> № 8 и г. Бодайбо № 13</w:t>
      </w:r>
      <w:r w:rsidR="00C83FD2">
        <w:rPr>
          <w:rFonts w:eastAsiaTheme="minorHAnsi"/>
          <w:bCs/>
          <w:lang w:eastAsia="en-US"/>
        </w:rPr>
        <w:t>.</w:t>
      </w:r>
    </w:p>
    <w:p w:rsidR="00690F14" w:rsidRPr="004B5B50" w:rsidRDefault="00690F14" w:rsidP="006C5D4D">
      <w:pPr>
        <w:pStyle w:val="af5"/>
        <w:ind w:firstLine="567"/>
        <w:jc w:val="both"/>
      </w:pPr>
    </w:p>
    <w:p w:rsidR="00DF13E7" w:rsidRDefault="00DF13E7" w:rsidP="0069297B">
      <w:pPr>
        <w:pStyle w:val="af5"/>
        <w:numPr>
          <w:ilvl w:val="0"/>
          <w:numId w:val="9"/>
        </w:numPr>
        <w:jc w:val="center"/>
        <w:rPr>
          <w:b/>
        </w:rPr>
      </w:pPr>
      <w:r w:rsidRPr="004B5B50">
        <w:rPr>
          <w:b/>
        </w:rPr>
        <w:t>Основные итоги социально-экономического развития</w:t>
      </w:r>
    </w:p>
    <w:p w:rsidR="0069297B" w:rsidRPr="004B5B50" w:rsidRDefault="0069297B" w:rsidP="0069297B">
      <w:pPr>
        <w:pStyle w:val="af5"/>
        <w:ind w:left="720"/>
        <w:jc w:val="center"/>
        <w:rPr>
          <w:b/>
        </w:rPr>
      </w:pPr>
    </w:p>
    <w:p w:rsidR="00BD539B" w:rsidRDefault="00DF13E7" w:rsidP="000F56CD">
      <w:pPr>
        <w:pStyle w:val="af5"/>
        <w:jc w:val="center"/>
        <w:rPr>
          <w:b/>
        </w:rPr>
      </w:pPr>
      <w:r w:rsidRPr="004B5B50">
        <w:rPr>
          <w:b/>
        </w:rPr>
        <w:t>1.1. Население</w:t>
      </w:r>
    </w:p>
    <w:p w:rsidR="00BD539B" w:rsidRPr="004B5B50" w:rsidRDefault="00BD539B" w:rsidP="00BD539B">
      <w:pPr>
        <w:pStyle w:val="af5"/>
        <w:jc w:val="both"/>
        <w:rPr>
          <w:b/>
        </w:rPr>
      </w:pPr>
      <w:r>
        <w:t xml:space="preserve">          Д</w:t>
      </w:r>
      <w:r w:rsidRPr="00401B48">
        <w:t>емографическая ситуация в район</w:t>
      </w:r>
      <w:r w:rsidR="00E512BD">
        <w:t>е</w:t>
      </w:r>
      <w:r w:rsidRPr="00401B48">
        <w:t xml:space="preserve"> характеризуется продолжающейся тенденцией снижения численности постоянного населения района</w:t>
      </w:r>
      <w:r w:rsidR="007F3C53">
        <w:t xml:space="preserve"> на 2,</w:t>
      </w:r>
      <w:r w:rsidR="00E512BD">
        <w:t>5</w:t>
      </w:r>
      <w:r w:rsidRPr="00401B48">
        <w:t>-</w:t>
      </w:r>
      <w:r w:rsidR="00E512BD">
        <w:t>3,0</w:t>
      </w:r>
      <w:r w:rsidRPr="00401B48">
        <w:t>%, как по причине естественной убыли (</w:t>
      </w:r>
      <w:r w:rsidR="00BA4622">
        <w:t>170</w:t>
      </w:r>
      <w:r>
        <w:t xml:space="preserve"> чел.</w:t>
      </w:r>
      <w:r w:rsidR="00BA4622">
        <w:t>)</w:t>
      </w:r>
      <w:r w:rsidRPr="00401B48">
        <w:t>, так и в связи с выездом наиболее активной части населения за пределы района</w:t>
      </w:r>
      <w:r w:rsidR="00E512BD">
        <w:t xml:space="preserve"> (1215 чел.)</w:t>
      </w:r>
      <w:r w:rsidRPr="00401B48">
        <w:t>.</w:t>
      </w:r>
    </w:p>
    <w:p w:rsidR="00BD539B" w:rsidRPr="000F56CD" w:rsidRDefault="007F3C53" w:rsidP="00BD539B">
      <w:pPr>
        <w:pStyle w:val="af5"/>
        <w:jc w:val="both"/>
        <w:rPr>
          <w:color w:val="FF0000"/>
        </w:rPr>
      </w:pPr>
      <w:r>
        <w:t xml:space="preserve">         </w:t>
      </w:r>
      <w:r w:rsidRPr="002C0168">
        <w:t>Численность постоянного населения Бодайбинского района</w:t>
      </w:r>
      <w:r w:rsidRPr="007F3C53">
        <w:t xml:space="preserve"> </w:t>
      </w:r>
      <w:r w:rsidRPr="004B5B50">
        <w:t xml:space="preserve">за год уменьшилась на </w:t>
      </w:r>
      <w:r w:rsidR="00E512BD">
        <w:t>1385</w:t>
      </w:r>
      <w:r w:rsidRPr="004B5B50">
        <w:t xml:space="preserve"> чел. и по состоянию на 01.01.202</w:t>
      </w:r>
      <w:r w:rsidR="00E512BD">
        <w:t>1</w:t>
      </w:r>
      <w:r w:rsidRPr="004B5B50">
        <w:t xml:space="preserve"> г. состав</w:t>
      </w:r>
      <w:r w:rsidR="008C2EE8">
        <w:t>и</w:t>
      </w:r>
      <w:r w:rsidR="00BA4622">
        <w:t>ла</w:t>
      </w:r>
      <w:r w:rsidRPr="004B5B50">
        <w:t xml:space="preserve"> 1</w:t>
      </w:r>
      <w:r w:rsidR="00E512BD">
        <w:t>6 220</w:t>
      </w:r>
      <w:r w:rsidRPr="004B5B50">
        <w:t xml:space="preserve"> чел. (на 01.01.20</w:t>
      </w:r>
      <w:r w:rsidR="00E512BD">
        <w:t>20</w:t>
      </w:r>
      <w:r w:rsidRPr="004B5B50">
        <w:t xml:space="preserve"> г. – </w:t>
      </w:r>
      <w:r w:rsidR="000F7A5E" w:rsidRPr="004B5B50">
        <w:t>17</w:t>
      </w:r>
      <w:r w:rsidR="000F7A5E">
        <w:t> </w:t>
      </w:r>
      <w:r w:rsidR="000F7A5E" w:rsidRPr="004B5B50">
        <w:t xml:space="preserve">376 </w:t>
      </w:r>
      <w:r w:rsidRPr="004B5B50">
        <w:t>чел.</w:t>
      </w:r>
      <w:r w:rsidR="00E512BD">
        <w:t>, на 01.01.2019 г. – 17 717 чел.</w:t>
      </w:r>
      <w:r w:rsidRPr="004B5B50">
        <w:t xml:space="preserve">). </w:t>
      </w:r>
    </w:p>
    <w:p w:rsidR="00DF13E7" w:rsidRDefault="00DF13E7" w:rsidP="006C5D4D">
      <w:pPr>
        <w:pStyle w:val="af5"/>
        <w:ind w:firstLine="567"/>
        <w:jc w:val="both"/>
      </w:pPr>
      <w:r w:rsidRPr="004B5B50">
        <w:t>Основные демографические показатели представлены в таблице:</w:t>
      </w:r>
    </w:p>
    <w:p w:rsidR="00DF13E7" w:rsidRPr="004B5B50" w:rsidRDefault="00DF13E7" w:rsidP="006C5D4D">
      <w:pPr>
        <w:pStyle w:val="af5"/>
      </w:pPr>
    </w:p>
    <w:tbl>
      <w:tblPr>
        <w:tblW w:w="9285" w:type="dxa"/>
        <w:tblInd w:w="149" w:type="dxa"/>
        <w:tblLayout w:type="fixed"/>
        <w:tblCellMar>
          <w:left w:w="74" w:type="dxa"/>
          <w:right w:w="74" w:type="dxa"/>
        </w:tblCellMar>
        <w:tblLook w:val="04A0"/>
      </w:tblPr>
      <w:tblGrid>
        <w:gridCol w:w="5455"/>
        <w:gridCol w:w="1276"/>
        <w:gridCol w:w="1277"/>
        <w:gridCol w:w="1277"/>
      </w:tblGrid>
      <w:tr w:rsidR="00DF13E7" w:rsidRPr="004B5B50" w:rsidTr="000C6B76">
        <w:trPr>
          <w:trHeight w:val="278"/>
        </w:trPr>
        <w:tc>
          <w:tcPr>
            <w:tcW w:w="54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13E7" w:rsidRPr="004B5B50" w:rsidRDefault="00DF13E7" w:rsidP="00D01B2E">
            <w:pPr>
              <w:pStyle w:val="af5"/>
              <w:jc w:val="center"/>
              <w:rPr>
                <w:lang w:val="en-US"/>
              </w:rPr>
            </w:pPr>
            <w:r w:rsidRPr="004B5B50">
              <w:t>Показатели</w:t>
            </w:r>
          </w:p>
        </w:tc>
        <w:tc>
          <w:tcPr>
            <w:tcW w:w="38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13E7" w:rsidRPr="004B5B50" w:rsidRDefault="003979F6" w:rsidP="003979F6">
            <w:pPr>
              <w:pStyle w:val="af5"/>
              <w:jc w:val="center"/>
              <w:rPr>
                <w:lang w:val="en-US"/>
              </w:rPr>
            </w:pPr>
            <w:r>
              <w:t>Показатель численности, чел.</w:t>
            </w:r>
          </w:p>
        </w:tc>
      </w:tr>
      <w:tr w:rsidR="003979F6" w:rsidRPr="004B5B50" w:rsidTr="000C6B76">
        <w:trPr>
          <w:trHeight w:val="1"/>
        </w:trPr>
        <w:tc>
          <w:tcPr>
            <w:tcW w:w="54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79F6" w:rsidRPr="004B5B50" w:rsidRDefault="003979F6" w:rsidP="00D01B2E">
            <w:pPr>
              <w:pStyle w:val="af5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79F6" w:rsidRPr="004B5B50" w:rsidRDefault="003979F6" w:rsidP="005C7B83">
            <w:pPr>
              <w:pStyle w:val="af5"/>
              <w:jc w:val="center"/>
            </w:pPr>
            <w:r w:rsidRPr="004B5B50">
              <w:t>2018 г.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79F6" w:rsidRPr="004B5B50" w:rsidRDefault="003979F6" w:rsidP="005C7B83">
            <w:pPr>
              <w:pStyle w:val="af5"/>
              <w:jc w:val="center"/>
            </w:pPr>
            <w:r w:rsidRPr="004B5B50">
              <w:t>2019 г.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79F6" w:rsidRPr="004B5B50" w:rsidRDefault="003979F6" w:rsidP="003979F6">
            <w:pPr>
              <w:pStyle w:val="af5"/>
              <w:jc w:val="center"/>
            </w:pPr>
            <w:r>
              <w:t>2020 г.</w:t>
            </w:r>
          </w:p>
        </w:tc>
      </w:tr>
      <w:tr w:rsidR="003979F6" w:rsidRPr="004B5B50" w:rsidTr="000C6B76">
        <w:trPr>
          <w:trHeight w:val="1"/>
        </w:trPr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79F6" w:rsidRPr="004B5B50" w:rsidRDefault="003979F6" w:rsidP="006C5D4D">
            <w:pPr>
              <w:pStyle w:val="af5"/>
              <w:rPr>
                <w:lang w:val="en-US"/>
              </w:rPr>
            </w:pPr>
            <w:r w:rsidRPr="004B5B50">
              <w:t xml:space="preserve">Родившихся                   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79F6" w:rsidRPr="004B5B50" w:rsidRDefault="003979F6" w:rsidP="005C7B83">
            <w:pPr>
              <w:pStyle w:val="af5"/>
              <w:jc w:val="center"/>
            </w:pPr>
            <w:r w:rsidRPr="004B5B50">
              <w:t>173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79F6" w:rsidRPr="004B5B50" w:rsidRDefault="003979F6" w:rsidP="000F7A5E">
            <w:pPr>
              <w:pStyle w:val="af5"/>
              <w:jc w:val="center"/>
            </w:pPr>
            <w:r w:rsidRPr="004B5B50">
              <w:t>150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79F6" w:rsidRPr="004B5B50" w:rsidRDefault="003979F6" w:rsidP="00D01B2E">
            <w:pPr>
              <w:pStyle w:val="af5"/>
              <w:jc w:val="center"/>
            </w:pPr>
            <w:r>
              <w:t>129</w:t>
            </w:r>
          </w:p>
        </w:tc>
      </w:tr>
      <w:tr w:rsidR="003979F6" w:rsidRPr="004B5B50" w:rsidTr="000C6B76">
        <w:trPr>
          <w:trHeight w:val="1"/>
        </w:trPr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79F6" w:rsidRPr="004B5B50" w:rsidRDefault="003979F6" w:rsidP="006C5D4D">
            <w:pPr>
              <w:pStyle w:val="af5"/>
              <w:rPr>
                <w:lang w:val="en-US"/>
              </w:rPr>
            </w:pPr>
            <w:r w:rsidRPr="004B5B50">
              <w:t xml:space="preserve">Умерших                      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79F6" w:rsidRPr="004B5B50" w:rsidRDefault="003979F6" w:rsidP="005C7B83">
            <w:pPr>
              <w:pStyle w:val="af5"/>
              <w:jc w:val="center"/>
            </w:pPr>
            <w:r w:rsidRPr="004B5B50">
              <w:t>289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79F6" w:rsidRPr="004B5B50" w:rsidRDefault="003979F6" w:rsidP="000F7A5E">
            <w:pPr>
              <w:pStyle w:val="af5"/>
              <w:jc w:val="center"/>
            </w:pPr>
            <w:r w:rsidRPr="004B5B50">
              <w:t>271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79F6" w:rsidRPr="004B5B50" w:rsidRDefault="003979F6" w:rsidP="00D01B2E">
            <w:pPr>
              <w:pStyle w:val="af5"/>
              <w:jc w:val="center"/>
            </w:pPr>
            <w:r>
              <w:t>299</w:t>
            </w:r>
          </w:p>
        </w:tc>
      </w:tr>
      <w:tr w:rsidR="003979F6" w:rsidRPr="004B5B50" w:rsidTr="000C6B76">
        <w:trPr>
          <w:trHeight w:val="60"/>
        </w:trPr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79F6" w:rsidRPr="004B5B50" w:rsidRDefault="003979F6" w:rsidP="006C5D4D">
            <w:pPr>
              <w:pStyle w:val="af5"/>
              <w:rPr>
                <w:lang w:val="en-US"/>
              </w:rPr>
            </w:pPr>
            <w:r w:rsidRPr="004B5B50">
              <w:t xml:space="preserve">Естественный прирост (+), убыль (-)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79F6" w:rsidRPr="004B5B50" w:rsidRDefault="003979F6" w:rsidP="005C7B83">
            <w:pPr>
              <w:pStyle w:val="af5"/>
              <w:jc w:val="center"/>
            </w:pPr>
            <w:r w:rsidRPr="004B5B50">
              <w:t>- 116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79F6" w:rsidRPr="004B5B50" w:rsidRDefault="003979F6" w:rsidP="000F7A5E">
            <w:pPr>
              <w:pStyle w:val="af5"/>
              <w:jc w:val="center"/>
            </w:pPr>
            <w:r w:rsidRPr="004B5B50">
              <w:t>- 121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79F6" w:rsidRPr="004B5B50" w:rsidRDefault="003979F6" w:rsidP="00D01B2E">
            <w:pPr>
              <w:pStyle w:val="af5"/>
              <w:jc w:val="center"/>
            </w:pPr>
            <w:r>
              <w:t>- 170</w:t>
            </w:r>
          </w:p>
        </w:tc>
      </w:tr>
      <w:tr w:rsidR="003979F6" w:rsidRPr="004B5B50" w:rsidTr="000C6B76">
        <w:trPr>
          <w:trHeight w:val="1"/>
        </w:trPr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79F6" w:rsidRPr="004B5B50" w:rsidRDefault="003979F6" w:rsidP="006C5D4D">
            <w:pPr>
              <w:pStyle w:val="af5"/>
              <w:rPr>
                <w:lang w:val="en-US"/>
              </w:rPr>
            </w:pPr>
            <w:r w:rsidRPr="004B5B50">
              <w:t>Прибывшие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79F6" w:rsidRPr="004B5B50" w:rsidRDefault="003979F6" w:rsidP="005C7B83">
            <w:pPr>
              <w:pStyle w:val="af5"/>
              <w:jc w:val="center"/>
            </w:pPr>
            <w:r w:rsidRPr="004B5B50">
              <w:t>134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79F6" w:rsidRPr="004B5B50" w:rsidRDefault="003979F6" w:rsidP="000F7A5E">
            <w:pPr>
              <w:pStyle w:val="af5"/>
              <w:jc w:val="center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79F6" w:rsidRPr="004B5B50" w:rsidRDefault="003979F6" w:rsidP="00D01B2E">
            <w:pPr>
              <w:pStyle w:val="af5"/>
              <w:jc w:val="center"/>
            </w:pPr>
            <w:r>
              <w:t>84</w:t>
            </w:r>
          </w:p>
        </w:tc>
      </w:tr>
      <w:tr w:rsidR="003979F6" w:rsidRPr="004B5B50" w:rsidTr="000C6B76">
        <w:trPr>
          <w:trHeight w:val="1"/>
        </w:trPr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79F6" w:rsidRPr="004B5B50" w:rsidRDefault="003979F6" w:rsidP="006C5D4D">
            <w:pPr>
              <w:pStyle w:val="af5"/>
              <w:rPr>
                <w:lang w:val="en-US"/>
              </w:rPr>
            </w:pPr>
            <w:r w:rsidRPr="004B5B50">
              <w:t>Убывшие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79F6" w:rsidRPr="004B5B50" w:rsidRDefault="003979F6" w:rsidP="005C7B83">
            <w:pPr>
              <w:pStyle w:val="af5"/>
              <w:jc w:val="center"/>
            </w:pPr>
            <w:r w:rsidRPr="004B5B50">
              <w:t>650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79F6" w:rsidRPr="004B5B50" w:rsidRDefault="003979F6" w:rsidP="000F7A5E">
            <w:pPr>
              <w:pStyle w:val="af5"/>
              <w:jc w:val="center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79F6" w:rsidRPr="004B5B50" w:rsidRDefault="003979F6" w:rsidP="00D01B2E">
            <w:pPr>
              <w:pStyle w:val="af5"/>
              <w:jc w:val="center"/>
            </w:pPr>
            <w:r>
              <w:t>1 299</w:t>
            </w:r>
          </w:p>
        </w:tc>
      </w:tr>
      <w:tr w:rsidR="003979F6" w:rsidRPr="004B5B50" w:rsidTr="000C6B76">
        <w:trPr>
          <w:trHeight w:val="1"/>
        </w:trPr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79F6" w:rsidRPr="004B5B50" w:rsidRDefault="003979F6" w:rsidP="006C5D4D">
            <w:pPr>
              <w:pStyle w:val="af5"/>
              <w:rPr>
                <w:lang w:val="en-US"/>
              </w:rPr>
            </w:pPr>
            <w:r w:rsidRPr="004B5B50">
              <w:t>Миграционный прирост (снижение)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79F6" w:rsidRPr="004B5B50" w:rsidRDefault="003979F6" w:rsidP="005C7B83">
            <w:pPr>
              <w:pStyle w:val="af5"/>
              <w:jc w:val="center"/>
            </w:pPr>
            <w:r w:rsidRPr="004B5B50">
              <w:t>- 516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79F6" w:rsidRPr="004B5B50" w:rsidRDefault="003979F6" w:rsidP="000F7A5E">
            <w:pPr>
              <w:pStyle w:val="af5"/>
              <w:jc w:val="center"/>
            </w:pPr>
            <w:r>
              <w:t>+ 9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79F6" w:rsidRPr="004B5B50" w:rsidRDefault="003979F6" w:rsidP="00D01B2E">
            <w:pPr>
              <w:pStyle w:val="af5"/>
              <w:jc w:val="center"/>
            </w:pPr>
            <w:r>
              <w:t>- 1 215</w:t>
            </w:r>
          </w:p>
        </w:tc>
      </w:tr>
      <w:tr w:rsidR="003979F6" w:rsidRPr="004B5B50" w:rsidTr="000C6B76">
        <w:trPr>
          <w:trHeight w:val="1"/>
        </w:trPr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79F6" w:rsidRPr="004B5B50" w:rsidRDefault="003979F6" w:rsidP="006C5D4D">
            <w:pPr>
              <w:pStyle w:val="af5"/>
              <w:rPr>
                <w:lang w:val="en-US"/>
              </w:rPr>
            </w:pPr>
            <w:r w:rsidRPr="004B5B50">
              <w:t>Увеличение (снижение) численности населения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79F6" w:rsidRPr="004B5B50" w:rsidRDefault="003979F6" w:rsidP="005C7B83">
            <w:pPr>
              <w:pStyle w:val="af5"/>
              <w:jc w:val="center"/>
            </w:pPr>
            <w:r w:rsidRPr="004B5B50">
              <w:t>- 632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79F6" w:rsidRPr="004B5B50" w:rsidRDefault="003979F6" w:rsidP="000F7A5E">
            <w:pPr>
              <w:pStyle w:val="af5"/>
              <w:jc w:val="center"/>
            </w:pPr>
            <w:r w:rsidRPr="004B5B50">
              <w:t xml:space="preserve">- </w:t>
            </w:r>
            <w:r>
              <w:t>112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79F6" w:rsidRPr="004B5B50" w:rsidRDefault="003979F6" w:rsidP="00D01B2E">
            <w:pPr>
              <w:pStyle w:val="af5"/>
              <w:jc w:val="center"/>
            </w:pPr>
            <w:r>
              <w:t>- 1 385</w:t>
            </w:r>
          </w:p>
        </w:tc>
      </w:tr>
    </w:tbl>
    <w:p w:rsidR="005572E5" w:rsidRDefault="005572E5" w:rsidP="007E78D1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567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7E78D1" w:rsidRDefault="00DF13E7" w:rsidP="007E78D1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567"/>
        <w:jc w:val="both"/>
        <w:rPr>
          <w:b/>
        </w:rPr>
      </w:pPr>
      <w:r w:rsidRPr="004B5B50">
        <w:rPr>
          <w:color w:val="FF0000"/>
        </w:rPr>
        <w:t xml:space="preserve"> </w:t>
      </w:r>
      <w:r w:rsidR="007E78D1">
        <w:t xml:space="preserve">                                </w:t>
      </w:r>
      <w:r w:rsidRPr="004B5B50">
        <w:rPr>
          <w:b/>
        </w:rPr>
        <w:t>1.2. Занятость и уровень жизни населения</w:t>
      </w:r>
    </w:p>
    <w:p w:rsidR="007E78D1" w:rsidRDefault="00DF13E7" w:rsidP="007E78D1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567"/>
        <w:jc w:val="both"/>
      </w:pPr>
      <w:r w:rsidRPr="004B5B50">
        <w:t xml:space="preserve">В экономике </w:t>
      </w:r>
      <w:r w:rsidR="00E512BD">
        <w:t xml:space="preserve">Бодайбинского </w:t>
      </w:r>
      <w:r w:rsidRPr="004B5B50">
        <w:t>района занято 15,4 тыс. чел., или 80% от занятых в экономике района</w:t>
      </w:r>
      <w:r w:rsidR="004A6351">
        <w:t xml:space="preserve"> с учетом иностранных трудовых </w:t>
      </w:r>
      <w:r w:rsidRPr="004B5B50">
        <w:t xml:space="preserve">мигрантов. </w:t>
      </w:r>
    </w:p>
    <w:p w:rsidR="007E78D1" w:rsidRDefault="00DF13E7" w:rsidP="007E78D1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567"/>
        <w:jc w:val="both"/>
      </w:pPr>
      <w:r w:rsidRPr="004B5B50">
        <w:t xml:space="preserve">В разрезе отраслей </w:t>
      </w:r>
      <w:r w:rsidR="00E512BD">
        <w:t>сфер деятельности</w:t>
      </w:r>
      <w:r w:rsidRPr="004B5B50">
        <w:t xml:space="preserve"> наибольшая доля занятых в золотодобывающей отрасли – 63%.</w:t>
      </w:r>
    </w:p>
    <w:p w:rsidR="007E78D1" w:rsidRDefault="00DF13E7" w:rsidP="007E78D1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567"/>
        <w:jc w:val="both"/>
      </w:pPr>
      <w:r w:rsidRPr="004B5B50">
        <w:t>По состоянию на 01.01.20</w:t>
      </w:r>
      <w:r w:rsidR="00E72013" w:rsidRPr="004B5B50">
        <w:t>2</w:t>
      </w:r>
      <w:r w:rsidR="00E512BD">
        <w:t>1</w:t>
      </w:r>
      <w:r w:rsidRPr="004B5B50">
        <w:t xml:space="preserve">г. в </w:t>
      </w:r>
      <w:r w:rsidR="00E512BD">
        <w:t xml:space="preserve"> </w:t>
      </w:r>
      <w:r w:rsidRPr="004B5B50">
        <w:t xml:space="preserve">Бодайбинском районе уровень безработицы составил – </w:t>
      </w:r>
      <w:r w:rsidR="00E512BD">
        <w:t>1,0</w:t>
      </w:r>
      <w:r w:rsidRPr="004B5B50">
        <w:t xml:space="preserve">% (областной показатель – </w:t>
      </w:r>
      <w:r w:rsidR="00E512BD">
        <w:t>2,6</w:t>
      </w:r>
      <w:r w:rsidRPr="004B5B50">
        <w:t xml:space="preserve">%). </w:t>
      </w:r>
    </w:p>
    <w:p w:rsidR="007E78D1" w:rsidRDefault="00DF13E7" w:rsidP="007E78D1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567"/>
        <w:jc w:val="both"/>
        <w:rPr>
          <w:color w:val="FF0000"/>
        </w:rPr>
      </w:pPr>
      <w:r w:rsidRPr="004B5B50">
        <w:t>В 20</w:t>
      </w:r>
      <w:r w:rsidR="00E512BD">
        <w:t>20</w:t>
      </w:r>
      <w:r w:rsidRPr="004B5B50">
        <w:t xml:space="preserve"> г. трудоустроено </w:t>
      </w:r>
      <w:r w:rsidR="00E512BD">
        <w:t>478</w:t>
      </w:r>
      <w:r w:rsidRPr="004B5B50">
        <w:t xml:space="preserve"> чел., направлено на профобучение </w:t>
      </w:r>
      <w:r w:rsidR="00323B6D" w:rsidRPr="004B5B50">
        <w:t>2</w:t>
      </w:r>
      <w:r w:rsidR="00E512BD">
        <w:t>0</w:t>
      </w:r>
      <w:r w:rsidRPr="004B5B50">
        <w:t xml:space="preserve"> чел., </w:t>
      </w:r>
      <w:r w:rsidR="00E512BD">
        <w:t>которые полностью прошли обучение</w:t>
      </w:r>
      <w:r w:rsidRPr="004B5B50">
        <w:t xml:space="preserve">, </w:t>
      </w:r>
      <w:r w:rsidR="00323B6D" w:rsidRPr="004B5B50">
        <w:t>1</w:t>
      </w:r>
      <w:r w:rsidRPr="004B5B50">
        <w:t xml:space="preserve"> чел. создал собственный бизнес (по программе самозанятости), </w:t>
      </w:r>
      <w:r w:rsidR="00323B6D" w:rsidRPr="004B5B50">
        <w:t>стажировку прошли 2 выпускник</w:t>
      </w:r>
      <w:r w:rsidR="00E512BD">
        <w:t>а</w:t>
      </w:r>
      <w:r w:rsidR="007E78D1">
        <w:t xml:space="preserve"> ГБПОУ ИО «Бодайбинский горный техникум»</w:t>
      </w:r>
      <w:r w:rsidR="00323B6D" w:rsidRPr="004B5B50">
        <w:t xml:space="preserve">. </w:t>
      </w:r>
    </w:p>
    <w:p w:rsidR="007E78D1" w:rsidRDefault="00DF13E7" w:rsidP="007E78D1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567"/>
        <w:jc w:val="both"/>
      </w:pPr>
      <w:r w:rsidRPr="004B5B50">
        <w:t>В 20</w:t>
      </w:r>
      <w:r w:rsidR="00E512BD">
        <w:t>20</w:t>
      </w:r>
      <w:r w:rsidRPr="004B5B50">
        <w:t xml:space="preserve"> г. пособие по безработице получили</w:t>
      </w:r>
      <w:r w:rsidRPr="004B5B50">
        <w:rPr>
          <w:color w:val="FF0000"/>
        </w:rPr>
        <w:t xml:space="preserve"> </w:t>
      </w:r>
      <w:r w:rsidR="002F1724" w:rsidRPr="002F1724">
        <w:t>410</w:t>
      </w:r>
      <w:r w:rsidR="00CC32A9" w:rsidRPr="002F1724">
        <w:t xml:space="preserve"> </w:t>
      </w:r>
      <w:r w:rsidR="00CC32A9" w:rsidRPr="004B5B50">
        <w:t>чел. (в 201</w:t>
      </w:r>
      <w:r w:rsidR="00E512BD">
        <w:t>9</w:t>
      </w:r>
      <w:r w:rsidR="00CC32A9" w:rsidRPr="004B5B50">
        <w:t xml:space="preserve"> г. - </w:t>
      </w:r>
      <w:r w:rsidRPr="004B5B50">
        <w:t>2</w:t>
      </w:r>
      <w:r w:rsidR="00E512BD">
        <w:t>2</w:t>
      </w:r>
      <w:r w:rsidR="00626CC2" w:rsidRPr="004B5B50">
        <w:t>2</w:t>
      </w:r>
      <w:r w:rsidRPr="004B5B50">
        <w:t xml:space="preserve"> чел.</w:t>
      </w:r>
      <w:r w:rsidR="00CC32A9" w:rsidRPr="004B5B50">
        <w:t>)</w:t>
      </w:r>
      <w:r w:rsidRPr="004B5B50">
        <w:t xml:space="preserve">, средний размер которого составил </w:t>
      </w:r>
      <w:r w:rsidR="002F1724" w:rsidRPr="002F1724">
        <w:t>9 109,78</w:t>
      </w:r>
      <w:r w:rsidR="00CC32A9" w:rsidRPr="004B5B50">
        <w:t xml:space="preserve"> руб. (в 201</w:t>
      </w:r>
      <w:r w:rsidR="00E512BD">
        <w:t>9</w:t>
      </w:r>
      <w:r w:rsidR="00CC32A9" w:rsidRPr="004B5B50">
        <w:t xml:space="preserve"> г. </w:t>
      </w:r>
      <w:r w:rsidR="00626CC2" w:rsidRPr="004B5B50">
        <w:t>–</w:t>
      </w:r>
      <w:r w:rsidR="00CC32A9" w:rsidRPr="004B5B50">
        <w:t xml:space="preserve"> </w:t>
      </w:r>
      <w:r w:rsidR="00E512BD">
        <w:t>15 182</w:t>
      </w:r>
      <w:r w:rsidRPr="004B5B50">
        <w:t xml:space="preserve"> руб.</w:t>
      </w:r>
      <w:r w:rsidR="00CC32A9" w:rsidRPr="004B5B50">
        <w:t>).</w:t>
      </w:r>
      <w:r w:rsidRPr="004B5B50">
        <w:t xml:space="preserve"> </w:t>
      </w:r>
      <w:r w:rsidR="002F1724">
        <w:t>Всего было выплачено в 2020 г. 12,5 млн. руб.</w:t>
      </w:r>
    </w:p>
    <w:p w:rsidR="003946B4" w:rsidRDefault="00DF13E7" w:rsidP="003946B4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567"/>
        <w:jc w:val="both"/>
      </w:pPr>
      <w:r w:rsidRPr="004B5B50">
        <w:t>Структура вакансий по отношению к предыдущему году не</w:t>
      </w:r>
      <w:r w:rsidR="00E512BD">
        <w:t xml:space="preserve"> изменилась. Как и ранее, более </w:t>
      </w:r>
      <w:r w:rsidRPr="004B5B50">
        <w:t>65% составляют квалифицированные специалисты рабочих профессий: бульдозеристы, экскаваторщики, водители автомобилей, машинисты буровых установок, слесари-ремонтники и пр.</w:t>
      </w:r>
    </w:p>
    <w:p w:rsidR="003946B4" w:rsidRDefault="00DF13E7" w:rsidP="003946B4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567"/>
        <w:jc w:val="both"/>
      </w:pPr>
      <w:r w:rsidRPr="004B5B50">
        <w:t xml:space="preserve"> Заработная плата работающих в крупных и средних организациях в 20</w:t>
      </w:r>
      <w:r w:rsidR="00E512BD">
        <w:t>20</w:t>
      </w:r>
      <w:r w:rsidRPr="004B5B50">
        <w:t xml:space="preserve"> г. увеличилась по сравнению с 201</w:t>
      </w:r>
      <w:r w:rsidR="00E512BD">
        <w:t>9</w:t>
      </w:r>
      <w:r w:rsidRPr="004B5B50">
        <w:t xml:space="preserve"> г. </w:t>
      </w:r>
      <w:r w:rsidR="00430A2E">
        <w:t>на 1</w:t>
      </w:r>
      <w:r w:rsidR="00F02A94">
        <w:t>4</w:t>
      </w:r>
      <w:r w:rsidR="00430A2E">
        <w:t>,</w:t>
      </w:r>
      <w:r w:rsidR="00F02A94">
        <w:t>1</w:t>
      </w:r>
      <w:r w:rsidR="00430A2E">
        <w:t xml:space="preserve">% </w:t>
      </w:r>
      <w:r w:rsidR="001F3F90" w:rsidRPr="004B5B50">
        <w:t xml:space="preserve">и составила в среднем за год </w:t>
      </w:r>
      <w:r w:rsidR="00430A2E">
        <w:t xml:space="preserve"> </w:t>
      </w:r>
      <w:r w:rsidR="00F02A94">
        <w:t>103</w:t>
      </w:r>
      <w:r w:rsidR="008175DA">
        <w:t xml:space="preserve"> </w:t>
      </w:r>
      <w:r w:rsidR="00F02A94">
        <w:t>162,5</w:t>
      </w:r>
      <w:r w:rsidR="003946B4" w:rsidRPr="004B5B50">
        <w:t xml:space="preserve"> руб. </w:t>
      </w:r>
      <w:r w:rsidRPr="004B5B50">
        <w:t>(в 201</w:t>
      </w:r>
      <w:r w:rsidR="00E512BD">
        <w:t>9</w:t>
      </w:r>
      <w:r w:rsidRPr="004B5B50">
        <w:t xml:space="preserve"> г. – </w:t>
      </w:r>
      <w:r w:rsidR="00F02A94">
        <w:t>90</w:t>
      </w:r>
      <w:r w:rsidR="008175DA">
        <w:t xml:space="preserve"> </w:t>
      </w:r>
      <w:r w:rsidR="00F02A94">
        <w:t>399,1</w:t>
      </w:r>
      <w:r w:rsidR="003946B4">
        <w:t xml:space="preserve"> руб.).</w:t>
      </w:r>
      <w:r w:rsidRPr="004B5B50">
        <w:t xml:space="preserve"> </w:t>
      </w:r>
    </w:p>
    <w:p w:rsidR="00DF13E7" w:rsidRPr="004B5B50" w:rsidRDefault="00DF13E7" w:rsidP="00692356">
      <w:pPr>
        <w:pStyle w:val="af5"/>
        <w:ind w:firstLine="567"/>
        <w:jc w:val="center"/>
        <w:rPr>
          <w:b/>
        </w:rPr>
      </w:pPr>
      <w:r w:rsidRPr="004B5B50">
        <w:rPr>
          <w:b/>
        </w:rPr>
        <w:t>1.3. Развитие экономического потенциала</w:t>
      </w:r>
    </w:p>
    <w:p w:rsidR="00DF13E7" w:rsidRPr="004B5B50" w:rsidRDefault="00DF13E7" w:rsidP="00D01B2E">
      <w:pPr>
        <w:pStyle w:val="af5"/>
        <w:ind w:firstLine="567"/>
        <w:jc w:val="both"/>
      </w:pPr>
      <w:r w:rsidRPr="004B5B50">
        <w:t>Общий объем выручки от реализации продукции, работ и услуг всех сфер экономической деятельности в 20</w:t>
      </w:r>
      <w:r w:rsidR="00E512BD">
        <w:t>20</w:t>
      </w:r>
      <w:r w:rsidRPr="004B5B50">
        <w:t xml:space="preserve"> г. </w:t>
      </w:r>
      <w:r w:rsidR="00804B67">
        <w:t xml:space="preserve">по предварительным данным </w:t>
      </w:r>
      <w:r w:rsidRPr="004B5B50">
        <w:t>состави</w:t>
      </w:r>
      <w:r w:rsidR="00804B67">
        <w:t>т</w:t>
      </w:r>
      <w:r w:rsidRPr="004B5B50">
        <w:t xml:space="preserve"> </w:t>
      </w:r>
      <w:r w:rsidR="002B013D" w:rsidRPr="002B013D">
        <w:t>129 876,2</w:t>
      </w:r>
      <w:r w:rsidR="002B013D">
        <w:t xml:space="preserve"> млн. руб.</w:t>
      </w:r>
      <w:r w:rsidR="00F250C2">
        <w:t xml:space="preserve">, что </w:t>
      </w:r>
      <w:r w:rsidRPr="004B5B50">
        <w:t xml:space="preserve">на </w:t>
      </w:r>
      <w:r w:rsidR="002B013D" w:rsidRPr="002B013D">
        <w:t>36,6</w:t>
      </w:r>
      <w:r w:rsidRPr="004B5B50">
        <w:t>% выше аналогичного показателя прошлого года (201</w:t>
      </w:r>
      <w:r w:rsidR="00E512BD">
        <w:t>9</w:t>
      </w:r>
      <w:r w:rsidRPr="004B5B50">
        <w:t xml:space="preserve"> г. </w:t>
      </w:r>
      <w:r w:rsidRPr="00804B67">
        <w:t xml:space="preserve">– </w:t>
      </w:r>
      <w:r w:rsidR="002B013D" w:rsidRPr="00804B67">
        <w:t>95 077,5</w:t>
      </w:r>
      <w:r w:rsidR="00804B67">
        <w:t xml:space="preserve"> млн. руб. </w:t>
      </w:r>
      <w:r w:rsidR="00F250C2">
        <w:t>В</w:t>
      </w:r>
      <w:r w:rsidRPr="004B5B50">
        <w:t xml:space="preserve"> том числе выручка от золотодобычи </w:t>
      </w:r>
      <w:r w:rsidR="00804B67">
        <w:t xml:space="preserve"> по оперативным данным </w:t>
      </w:r>
      <w:r w:rsidRPr="004B5B50">
        <w:t>достигн</w:t>
      </w:r>
      <w:r w:rsidR="00804B67">
        <w:t>ет в</w:t>
      </w:r>
      <w:r w:rsidRPr="004B5B50">
        <w:t xml:space="preserve"> </w:t>
      </w:r>
      <w:r w:rsidR="002B013D">
        <w:t>114 155,2</w:t>
      </w:r>
      <w:r w:rsidRPr="004B5B50">
        <w:t xml:space="preserve"> млн. руб. </w:t>
      </w:r>
      <w:r w:rsidR="00804B67">
        <w:t>или 87,9%</w:t>
      </w:r>
      <w:r w:rsidRPr="004B5B50">
        <w:t xml:space="preserve"> в общем объеме выручки </w:t>
      </w:r>
      <w:r w:rsidR="00804B67">
        <w:t>от реализации продукции, работ, услуг за 2020 г.</w:t>
      </w:r>
      <w:r w:rsidRPr="004B5B50">
        <w:t xml:space="preserve"> (в 201</w:t>
      </w:r>
      <w:r w:rsidR="00E512BD">
        <w:t>9</w:t>
      </w:r>
      <w:r w:rsidRPr="004B5B50">
        <w:t xml:space="preserve"> г. – </w:t>
      </w:r>
      <w:r w:rsidRPr="002B013D">
        <w:t xml:space="preserve">соответственно </w:t>
      </w:r>
      <w:r w:rsidR="002B013D" w:rsidRPr="00804B67">
        <w:t>80 369,5</w:t>
      </w:r>
      <w:r w:rsidRPr="007320EF">
        <w:rPr>
          <w:color w:val="FF0000"/>
        </w:rPr>
        <w:t xml:space="preserve"> </w:t>
      </w:r>
      <w:r w:rsidRPr="004B5B50">
        <w:t xml:space="preserve">млн. руб. и </w:t>
      </w:r>
      <w:r w:rsidR="002B013D">
        <w:t>84,5</w:t>
      </w:r>
      <w:r w:rsidRPr="004B5B50">
        <w:t xml:space="preserve">%). </w:t>
      </w:r>
    </w:p>
    <w:p w:rsidR="00DF13E7" w:rsidRPr="004B5B50" w:rsidRDefault="00804B67" w:rsidP="00D01B2E">
      <w:pPr>
        <w:pStyle w:val="af5"/>
        <w:ind w:firstLine="567"/>
        <w:jc w:val="both"/>
      </w:pPr>
      <w:r>
        <w:t>Н</w:t>
      </w:r>
      <w:r w:rsidR="00DF13E7" w:rsidRPr="004B5B50">
        <w:t>а территории Бодайбинского района осуществляют деятельность по добыче драгметалла 3</w:t>
      </w:r>
      <w:r w:rsidR="0017457E" w:rsidRPr="004B5B50">
        <w:t>5</w:t>
      </w:r>
      <w:r w:rsidR="00DF13E7" w:rsidRPr="004B5B50">
        <w:t xml:space="preserve"> крупных и малых предприятий.</w:t>
      </w:r>
    </w:p>
    <w:p w:rsidR="00DF13E7" w:rsidRDefault="00DF13E7" w:rsidP="00D01B2E">
      <w:pPr>
        <w:pStyle w:val="af5"/>
        <w:ind w:firstLine="567"/>
        <w:jc w:val="both"/>
      </w:pPr>
      <w:r w:rsidRPr="004B5B50">
        <w:t>Золотодобывающая отрасль в районе сохраняет стабильное развитие, ежегодно увеличивая объемы золотодобычи, в первую очередь, за счет разработки рудных месторождений.</w:t>
      </w:r>
    </w:p>
    <w:p w:rsidR="00804B67" w:rsidRPr="004B5B50" w:rsidRDefault="00804B67" w:rsidP="00804B67">
      <w:pPr>
        <w:pStyle w:val="af5"/>
        <w:ind w:firstLine="567"/>
        <w:jc w:val="both"/>
      </w:pPr>
      <w:r w:rsidRPr="004B5B50">
        <w:t>Долгосрочные перспективы развития золотопромышленности в районе связаны с извлечением рудного золота.</w:t>
      </w:r>
    </w:p>
    <w:p w:rsidR="00DF13E7" w:rsidRPr="004B5B50" w:rsidRDefault="00DF13E7" w:rsidP="00D01B2E">
      <w:pPr>
        <w:pStyle w:val="af5"/>
        <w:ind w:firstLine="567"/>
        <w:jc w:val="both"/>
      </w:pPr>
      <w:r w:rsidRPr="004B5B50">
        <w:t>В</w:t>
      </w:r>
      <w:r w:rsidR="0017457E" w:rsidRPr="004B5B50">
        <w:t xml:space="preserve"> 20</w:t>
      </w:r>
      <w:r w:rsidR="007320EF">
        <w:t>20</w:t>
      </w:r>
      <w:r w:rsidR="0017457E" w:rsidRPr="004B5B50">
        <w:t xml:space="preserve"> г</w:t>
      </w:r>
      <w:r w:rsidR="008175DA">
        <w:t>.</w:t>
      </w:r>
      <w:r w:rsidR="007320EF">
        <w:t xml:space="preserve"> </w:t>
      </w:r>
      <w:r w:rsidR="0017457E" w:rsidRPr="004B5B50">
        <w:t xml:space="preserve">добыто </w:t>
      </w:r>
      <w:r w:rsidR="00804B67">
        <w:t xml:space="preserve">вновь </w:t>
      </w:r>
      <w:r w:rsidR="0017457E" w:rsidRPr="004B5B50">
        <w:t>рекордное количество золота – 25,</w:t>
      </w:r>
      <w:r w:rsidR="007320EF">
        <w:t>125</w:t>
      </w:r>
      <w:r w:rsidR="0017457E" w:rsidRPr="004B5B50">
        <w:t xml:space="preserve"> тонн</w:t>
      </w:r>
      <w:r w:rsidRPr="004B5B50">
        <w:t>, том числе россыпного золота  –</w:t>
      </w:r>
      <w:r w:rsidR="0047217C" w:rsidRPr="004B5B50">
        <w:t xml:space="preserve"> </w:t>
      </w:r>
      <w:r w:rsidR="007320EF">
        <w:t>9, 655</w:t>
      </w:r>
      <w:r w:rsidR="0047217C" w:rsidRPr="004B5B50">
        <w:t xml:space="preserve"> тонн,</w:t>
      </w:r>
      <w:r w:rsidRPr="004B5B50">
        <w:t xml:space="preserve"> рудного – </w:t>
      </w:r>
      <w:r w:rsidR="0047217C" w:rsidRPr="004B5B50">
        <w:t>1</w:t>
      </w:r>
      <w:r w:rsidR="007320EF">
        <w:t>5</w:t>
      </w:r>
      <w:r w:rsidR="0047217C" w:rsidRPr="004B5B50">
        <w:t>,</w:t>
      </w:r>
      <w:r w:rsidR="007320EF">
        <w:t>470</w:t>
      </w:r>
      <w:r w:rsidR="0047217C" w:rsidRPr="004B5B50">
        <w:t xml:space="preserve"> тонн</w:t>
      </w:r>
      <w:r w:rsidRPr="004B5B50">
        <w:t>. Удельный вес рудного золота в общем объеме</w:t>
      </w:r>
      <w:r w:rsidR="00804B67">
        <w:t xml:space="preserve"> добытого металла </w:t>
      </w:r>
      <w:r w:rsidRPr="004B5B50">
        <w:t xml:space="preserve">составляет </w:t>
      </w:r>
      <w:r w:rsidR="007320EF">
        <w:t>61,6</w:t>
      </w:r>
      <w:r w:rsidRPr="004B5B50">
        <w:t>% (в 201</w:t>
      </w:r>
      <w:r w:rsidR="007320EF">
        <w:t>9</w:t>
      </w:r>
      <w:r w:rsidRPr="004B5B50">
        <w:t xml:space="preserve"> г. – 5</w:t>
      </w:r>
      <w:r w:rsidR="007320EF">
        <w:t>9,4</w:t>
      </w:r>
      <w:r w:rsidRPr="004B5B50">
        <w:t>%).</w:t>
      </w:r>
    </w:p>
    <w:p w:rsidR="000A2CED" w:rsidRDefault="000A2CED" w:rsidP="00D01B2E">
      <w:pPr>
        <w:pStyle w:val="af5"/>
        <w:ind w:firstLine="567"/>
        <w:jc w:val="both"/>
      </w:pPr>
      <w:r w:rsidRPr="004B5B50">
        <w:t>Ежегодно увеличиваются объемы золотодобычи:</w:t>
      </w:r>
    </w:p>
    <w:p w:rsidR="00B678E4" w:rsidRPr="004B5B50" w:rsidRDefault="00B678E4" w:rsidP="006C5D4D">
      <w:pPr>
        <w:pStyle w:val="af5"/>
      </w:pPr>
    </w:p>
    <w:tbl>
      <w:tblPr>
        <w:tblStyle w:val="afd"/>
        <w:tblW w:w="0" w:type="auto"/>
        <w:tblInd w:w="108" w:type="dxa"/>
        <w:tblLook w:val="04A0"/>
      </w:tblPr>
      <w:tblGrid>
        <w:gridCol w:w="2977"/>
        <w:gridCol w:w="1276"/>
        <w:gridCol w:w="1276"/>
        <w:gridCol w:w="1417"/>
        <w:gridCol w:w="1276"/>
        <w:gridCol w:w="1241"/>
      </w:tblGrid>
      <w:tr w:rsidR="000A2CED" w:rsidRPr="004B5B50" w:rsidTr="007813C4">
        <w:tc>
          <w:tcPr>
            <w:tcW w:w="2977" w:type="dxa"/>
            <w:vMerge w:val="restart"/>
          </w:tcPr>
          <w:p w:rsidR="000A2CED" w:rsidRPr="004B5B50" w:rsidRDefault="000A2CED" w:rsidP="006C5D4D">
            <w:pPr>
              <w:pStyle w:val="af5"/>
            </w:pPr>
          </w:p>
          <w:p w:rsidR="000A2CED" w:rsidRPr="004B5B50" w:rsidRDefault="000A2CED" w:rsidP="006C5D4D">
            <w:pPr>
              <w:pStyle w:val="af5"/>
            </w:pPr>
          </w:p>
        </w:tc>
        <w:tc>
          <w:tcPr>
            <w:tcW w:w="5245" w:type="dxa"/>
            <w:gridSpan w:val="4"/>
          </w:tcPr>
          <w:p w:rsidR="000A2CED" w:rsidRPr="004B5B50" w:rsidRDefault="000A2CED" w:rsidP="00D01B2E">
            <w:pPr>
              <w:pStyle w:val="af5"/>
              <w:jc w:val="center"/>
            </w:pPr>
            <w:r w:rsidRPr="004B5B50">
              <w:t>Фактически</w:t>
            </w:r>
          </w:p>
        </w:tc>
        <w:tc>
          <w:tcPr>
            <w:tcW w:w="1241" w:type="dxa"/>
            <w:vMerge w:val="restart"/>
            <w:vAlign w:val="center"/>
          </w:tcPr>
          <w:p w:rsidR="000A2CED" w:rsidRPr="004B5B50" w:rsidRDefault="000A2CED" w:rsidP="003979F6">
            <w:pPr>
              <w:pStyle w:val="af5"/>
              <w:jc w:val="center"/>
            </w:pPr>
            <w:r w:rsidRPr="004B5B50">
              <w:t>За 20</w:t>
            </w:r>
            <w:r w:rsidR="003979F6">
              <w:t>20</w:t>
            </w:r>
            <w:r w:rsidRPr="004B5B50">
              <w:t xml:space="preserve"> г</w:t>
            </w:r>
            <w:r w:rsidR="007813C4" w:rsidRPr="004B5B50">
              <w:t>.</w:t>
            </w:r>
          </w:p>
        </w:tc>
      </w:tr>
      <w:tr w:rsidR="003979F6" w:rsidRPr="004B5B50" w:rsidTr="00134335">
        <w:trPr>
          <w:trHeight w:val="230"/>
        </w:trPr>
        <w:tc>
          <w:tcPr>
            <w:tcW w:w="2977" w:type="dxa"/>
            <w:vMerge/>
          </w:tcPr>
          <w:p w:rsidR="003979F6" w:rsidRPr="004B5B50" w:rsidRDefault="003979F6" w:rsidP="006C5D4D">
            <w:pPr>
              <w:pStyle w:val="af5"/>
            </w:pPr>
          </w:p>
        </w:tc>
        <w:tc>
          <w:tcPr>
            <w:tcW w:w="1276" w:type="dxa"/>
          </w:tcPr>
          <w:p w:rsidR="003979F6" w:rsidRPr="004B5B50" w:rsidRDefault="003979F6" w:rsidP="005C7B83">
            <w:pPr>
              <w:pStyle w:val="af5"/>
              <w:jc w:val="center"/>
            </w:pPr>
            <w:r w:rsidRPr="004B5B50">
              <w:t>2016 г</w:t>
            </w:r>
            <w:r>
              <w:t>.</w:t>
            </w:r>
          </w:p>
        </w:tc>
        <w:tc>
          <w:tcPr>
            <w:tcW w:w="1276" w:type="dxa"/>
          </w:tcPr>
          <w:p w:rsidR="003979F6" w:rsidRPr="004B5B50" w:rsidRDefault="003979F6" w:rsidP="005C7B83">
            <w:pPr>
              <w:pStyle w:val="af5"/>
              <w:jc w:val="center"/>
            </w:pPr>
            <w:r w:rsidRPr="004B5B50">
              <w:t>2017 г</w:t>
            </w:r>
            <w:r>
              <w:t>.</w:t>
            </w:r>
          </w:p>
        </w:tc>
        <w:tc>
          <w:tcPr>
            <w:tcW w:w="1417" w:type="dxa"/>
          </w:tcPr>
          <w:p w:rsidR="003979F6" w:rsidRPr="004B5B50" w:rsidRDefault="003979F6" w:rsidP="005C7B83">
            <w:pPr>
              <w:pStyle w:val="af5"/>
              <w:jc w:val="center"/>
            </w:pPr>
            <w:r w:rsidRPr="004B5B50">
              <w:t>2018 г</w:t>
            </w:r>
            <w:r>
              <w:t>.</w:t>
            </w:r>
          </w:p>
        </w:tc>
        <w:tc>
          <w:tcPr>
            <w:tcW w:w="1276" w:type="dxa"/>
          </w:tcPr>
          <w:p w:rsidR="003979F6" w:rsidRPr="004B5B50" w:rsidRDefault="003979F6" w:rsidP="003979F6">
            <w:pPr>
              <w:pStyle w:val="af5"/>
              <w:jc w:val="center"/>
            </w:pPr>
            <w:r>
              <w:t>2019 г.</w:t>
            </w:r>
          </w:p>
        </w:tc>
        <w:tc>
          <w:tcPr>
            <w:tcW w:w="1241" w:type="dxa"/>
            <w:vMerge/>
          </w:tcPr>
          <w:p w:rsidR="003979F6" w:rsidRPr="004B5B50" w:rsidRDefault="003979F6" w:rsidP="00D01B2E">
            <w:pPr>
              <w:pStyle w:val="af5"/>
              <w:jc w:val="center"/>
            </w:pPr>
          </w:p>
        </w:tc>
      </w:tr>
      <w:tr w:rsidR="003979F6" w:rsidRPr="004B5B50" w:rsidTr="00134335">
        <w:tc>
          <w:tcPr>
            <w:tcW w:w="2977" w:type="dxa"/>
          </w:tcPr>
          <w:p w:rsidR="003979F6" w:rsidRPr="004B5B50" w:rsidRDefault="003979F6" w:rsidP="006C5D4D">
            <w:pPr>
              <w:pStyle w:val="af5"/>
              <w:rPr>
                <w:b/>
              </w:rPr>
            </w:pPr>
            <w:r w:rsidRPr="004B5B50">
              <w:rPr>
                <w:b/>
              </w:rPr>
              <w:t>Добыча золота, кг - всего</w:t>
            </w:r>
          </w:p>
        </w:tc>
        <w:tc>
          <w:tcPr>
            <w:tcW w:w="1276" w:type="dxa"/>
          </w:tcPr>
          <w:p w:rsidR="003979F6" w:rsidRPr="004B5B50" w:rsidRDefault="003979F6" w:rsidP="005C7B83">
            <w:pPr>
              <w:pStyle w:val="af5"/>
              <w:jc w:val="center"/>
              <w:rPr>
                <w:b/>
              </w:rPr>
            </w:pPr>
            <w:r w:rsidRPr="004B5B50">
              <w:rPr>
                <w:b/>
              </w:rPr>
              <w:t>22 604,1</w:t>
            </w:r>
          </w:p>
        </w:tc>
        <w:tc>
          <w:tcPr>
            <w:tcW w:w="1276" w:type="dxa"/>
          </w:tcPr>
          <w:p w:rsidR="003979F6" w:rsidRPr="004B5B50" w:rsidRDefault="003979F6" w:rsidP="005C7B83">
            <w:pPr>
              <w:pStyle w:val="af5"/>
              <w:jc w:val="center"/>
              <w:rPr>
                <w:b/>
              </w:rPr>
            </w:pPr>
            <w:r w:rsidRPr="004B5B50">
              <w:rPr>
                <w:b/>
              </w:rPr>
              <w:t>22 903,0</w:t>
            </w:r>
          </w:p>
        </w:tc>
        <w:tc>
          <w:tcPr>
            <w:tcW w:w="1417" w:type="dxa"/>
          </w:tcPr>
          <w:p w:rsidR="003979F6" w:rsidRPr="004B5B50" w:rsidRDefault="003979F6" w:rsidP="005C7B83">
            <w:pPr>
              <w:pStyle w:val="af5"/>
              <w:jc w:val="center"/>
              <w:rPr>
                <w:b/>
              </w:rPr>
            </w:pPr>
            <w:r w:rsidRPr="004B5B50">
              <w:rPr>
                <w:b/>
              </w:rPr>
              <w:t>24 860,3</w:t>
            </w:r>
          </w:p>
        </w:tc>
        <w:tc>
          <w:tcPr>
            <w:tcW w:w="1276" w:type="dxa"/>
          </w:tcPr>
          <w:p w:rsidR="003979F6" w:rsidRPr="004B5B50" w:rsidRDefault="003979F6" w:rsidP="005C7B83">
            <w:pPr>
              <w:pStyle w:val="af5"/>
              <w:jc w:val="center"/>
              <w:rPr>
                <w:b/>
              </w:rPr>
            </w:pPr>
            <w:r w:rsidRPr="004B5B50">
              <w:rPr>
                <w:b/>
              </w:rPr>
              <w:t>25 056,1</w:t>
            </w:r>
          </w:p>
        </w:tc>
        <w:tc>
          <w:tcPr>
            <w:tcW w:w="1241" w:type="dxa"/>
          </w:tcPr>
          <w:p w:rsidR="003979F6" w:rsidRPr="004B5B50" w:rsidRDefault="003979F6" w:rsidP="00D01B2E">
            <w:pPr>
              <w:pStyle w:val="af5"/>
              <w:jc w:val="center"/>
              <w:rPr>
                <w:b/>
              </w:rPr>
            </w:pPr>
            <w:r>
              <w:rPr>
                <w:b/>
              </w:rPr>
              <w:t>25 125,3</w:t>
            </w:r>
          </w:p>
        </w:tc>
      </w:tr>
      <w:tr w:rsidR="003979F6" w:rsidRPr="004B5B50" w:rsidTr="00134335">
        <w:tc>
          <w:tcPr>
            <w:tcW w:w="2977" w:type="dxa"/>
          </w:tcPr>
          <w:p w:rsidR="003979F6" w:rsidRPr="004B5B50" w:rsidRDefault="003979F6" w:rsidP="006C5D4D">
            <w:pPr>
              <w:pStyle w:val="af5"/>
              <w:rPr>
                <w:i/>
              </w:rPr>
            </w:pPr>
            <w:r w:rsidRPr="004B5B50">
              <w:rPr>
                <w:i/>
              </w:rPr>
              <w:t>% к предыдущему году</w:t>
            </w:r>
          </w:p>
        </w:tc>
        <w:tc>
          <w:tcPr>
            <w:tcW w:w="1276" w:type="dxa"/>
          </w:tcPr>
          <w:p w:rsidR="003979F6" w:rsidRPr="004B5B50" w:rsidRDefault="003979F6" w:rsidP="005C7B83">
            <w:pPr>
              <w:pStyle w:val="af5"/>
              <w:jc w:val="center"/>
              <w:rPr>
                <w:i/>
              </w:rPr>
            </w:pPr>
            <w:r w:rsidRPr="004B5B50">
              <w:rPr>
                <w:i/>
              </w:rPr>
              <w:t>102,5</w:t>
            </w:r>
          </w:p>
        </w:tc>
        <w:tc>
          <w:tcPr>
            <w:tcW w:w="1276" w:type="dxa"/>
          </w:tcPr>
          <w:p w:rsidR="003979F6" w:rsidRPr="004B5B50" w:rsidRDefault="003979F6" w:rsidP="005C7B83">
            <w:pPr>
              <w:pStyle w:val="af5"/>
              <w:jc w:val="center"/>
              <w:rPr>
                <w:i/>
              </w:rPr>
            </w:pPr>
            <w:r w:rsidRPr="004B5B50">
              <w:rPr>
                <w:i/>
              </w:rPr>
              <w:t>101,3</w:t>
            </w:r>
          </w:p>
        </w:tc>
        <w:tc>
          <w:tcPr>
            <w:tcW w:w="1417" w:type="dxa"/>
          </w:tcPr>
          <w:p w:rsidR="003979F6" w:rsidRPr="004B5B50" w:rsidRDefault="003979F6" w:rsidP="005C7B83">
            <w:pPr>
              <w:pStyle w:val="af5"/>
              <w:jc w:val="center"/>
              <w:rPr>
                <w:i/>
              </w:rPr>
            </w:pPr>
            <w:r w:rsidRPr="004B5B50">
              <w:rPr>
                <w:i/>
              </w:rPr>
              <w:t>108,6</w:t>
            </w:r>
          </w:p>
        </w:tc>
        <w:tc>
          <w:tcPr>
            <w:tcW w:w="1276" w:type="dxa"/>
          </w:tcPr>
          <w:p w:rsidR="003979F6" w:rsidRPr="004B5B50" w:rsidRDefault="003979F6" w:rsidP="005C7B83">
            <w:pPr>
              <w:pStyle w:val="af5"/>
              <w:jc w:val="center"/>
              <w:rPr>
                <w:i/>
              </w:rPr>
            </w:pPr>
            <w:r w:rsidRPr="004B5B50">
              <w:rPr>
                <w:i/>
              </w:rPr>
              <w:t>100,8</w:t>
            </w:r>
          </w:p>
        </w:tc>
        <w:tc>
          <w:tcPr>
            <w:tcW w:w="1241" w:type="dxa"/>
          </w:tcPr>
          <w:p w:rsidR="003979F6" w:rsidRPr="004B5B50" w:rsidRDefault="003979F6" w:rsidP="00D01B2E">
            <w:pPr>
              <w:pStyle w:val="af5"/>
              <w:jc w:val="center"/>
              <w:rPr>
                <w:i/>
              </w:rPr>
            </w:pPr>
            <w:r>
              <w:rPr>
                <w:i/>
              </w:rPr>
              <w:t>100,3</w:t>
            </w:r>
          </w:p>
        </w:tc>
      </w:tr>
      <w:tr w:rsidR="003979F6" w:rsidRPr="004B5B50" w:rsidTr="00134335">
        <w:tc>
          <w:tcPr>
            <w:tcW w:w="2977" w:type="dxa"/>
          </w:tcPr>
          <w:p w:rsidR="003979F6" w:rsidRPr="004B5B50" w:rsidRDefault="003979F6" w:rsidP="006C5D4D">
            <w:pPr>
              <w:pStyle w:val="af5"/>
            </w:pPr>
            <w:r w:rsidRPr="004B5B50">
              <w:t>в том числе:</w:t>
            </w:r>
          </w:p>
        </w:tc>
        <w:tc>
          <w:tcPr>
            <w:tcW w:w="1276" w:type="dxa"/>
          </w:tcPr>
          <w:p w:rsidR="003979F6" w:rsidRPr="004B5B50" w:rsidRDefault="003979F6" w:rsidP="005C7B83">
            <w:pPr>
              <w:pStyle w:val="af5"/>
              <w:jc w:val="center"/>
            </w:pPr>
          </w:p>
        </w:tc>
        <w:tc>
          <w:tcPr>
            <w:tcW w:w="1276" w:type="dxa"/>
          </w:tcPr>
          <w:p w:rsidR="003979F6" w:rsidRPr="004B5B50" w:rsidRDefault="003979F6" w:rsidP="005C7B83">
            <w:pPr>
              <w:pStyle w:val="af5"/>
              <w:jc w:val="center"/>
            </w:pPr>
          </w:p>
        </w:tc>
        <w:tc>
          <w:tcPr>
            <w:tcW w:w="1417" w:type="dxa"/>
          </w:tcPr>
          <w:p w:rsidR="003979F6" w:rsidRPr="004B5B50" w:rsidRDefault="003979F6" w:rsidP="005C7B83">
            <w:pPr>
              <w:pStyle w:val="af5"/>
              <w:jc w:val="center"/>
            </w:pPr>
          </w:p>
        </w:tc>
        <w:tc>
          <w:tcPr>
            <w:tcW w:w="1276" w:type="dxa"/>
          </w:tcPr>
          <w:p w:rsidR="003979F6" w:rsidRPr="004B5B50" w:rsidRDefault="003979F6" w:rsidP="005C7B83">
            <w:pPr>
              <w:pStyle w:val="af5"/>
              <w:jc w:val="center"/>
            </w:pPr>
          </w:p>
        </w:tc>
        <w:tc>
          <w:tcPr>
            <w:tcW w:w="1241" w:type="dxa"/>
          </w:tcPr>
          <w:p w:rsidR="003979F6" w:rsidRPr="004B5B50" w:rsidRDefault="003979F6" w:rsidP="00D01B2E">
            <w:pPr>
              <w:pStyle w:val="af5"/>
              <w:jc w:val="center"/>
            </w:pPr>
          </w:p>
        </w:tc>
      </w:tr>
      <w:tr w:rsidR="003979F6" w:rsidRPr="004B5B50" w:rsidTr="00134335">
        <w:tc>
          <w:tcPr>
            <w:tcW w:w="2977" w:type="dxa"/>
          </w:tcPr>
          <w:p w:rsidR="003979F6" w:rsidRPr="004B5B50" w:rsidRDefault="003979F6" w:rsidP="006C5D4D">
            <w:pPr>
              <w:pStyle w:val="af5"/>
            </w:pPr>
            <w:r w:rsidRPr="004B5B50">
              <w:t>россыпное золото, кг</w:t>
            </w:r>
          </w:p>
        </w:tc>
        <w:tc>
          <w:tcPr>
            <w:tcW w:w="1276" w:type="dxa"/>
          </w:tcPr>
          <w:p w:rsidR="003979F6" w:rsidRPr="004B5B50" w:rsidRDefault="003979F6" w:rsidP="005C7B83">
            <w:pPr>
              <w:pStyle w:val="af5"/>
              <w:jc w:val="center"/>
            </w:pPr>
            <w:r w:rsidRPr="004B5B50">
              <w:t>11 196,3</w:t>
            </w:r>
          </w:p>
        </w:tc>
        <w:tc>
          <w:tcPr>
            <w:tcW w:w="1276" w:type="dxa"/>
          </w:tcPr>
          <w:p w:rsidR="003979F6" w:rsidRPr="004B5B50" w:rsidRDefault="003979F6" w:rsidP="005C7B83">
            <w:pPr>
              <w:pStyle w:val="af5"/>
              <w:jc w:val="center"/>
            </w:pPr>
            <w:r w:rsidRPr="004B5B50">
              <w:t>10 787,8</w:t>
            </w:r>
          </w:p>
        </w:tc>
        <w:tc>
          <w:tcPr>
            <w:tcW w:w="1417" w:type="dxa"/>
          </w:tcPr>
          <w:p w:rsidR="003979F6" w:rsidRPr="004B5B50" w:rsidRDefault="003979F6" w:rsidP="005C7B83">
            <w:pPr>
              <w:pStyle w:val="af5"/>
              <w:jc w:val="center"/>
            </w:pPr>
            <w:r w:rsidRPr="004B5B50">
              <w:t>10 924,9</w:t>
            </w:r>
          </w:p>
        </w:tc>
        <w:tc>
          <w:tcPr>
            <w:tcW w:w="1276" w:type="dxa"/>
          </w:tcPr>
          <w:p w:rsidR="003979F6" w:rsidRPr="004B5B50" w:rsidRDefault="003979F6" w:rsidP="005C7B83">
            <w:pPr>
              <w:pStyle w:val="af5"/>
              <w:jc w:val="center"/>
            </w:pPr>
            <w:r w:rsidRPr="004B5B50">
              <w:t>10 188,7</w:t>
            </w:r>
          </w:p>
        </w:tc>
        <w:tc>
          <w:tcPr>
            <w:tcW w:w="1241" w:type="dxa"/>
          </w:tcPr>
          <w:p w:rsidR="003979F6" w:rsidRPr="004B5B50" w:rsidRDefault="003979F6" w:rsidP="00D01B2E">
            <w:pPr>
              <w:pStyle w:val="af5"/>
              <w:jc w:val="center"/>
            </w:pPr>
            <w:r>
              <w:t>9 655,3</w:t>
            </w:r>
          </w:p>
        </w:tc>
      </w:tr>
      <w:tr w:rsidR="003979F6" w:rsidRPr="004B5B50" w:rsidTr="00134335">
        <w:tc>
          <w:tcPr>
            <w:tcW w:w="2977" w:type="dxa"/>
          </w:tcPr>
          <w:p w:rsidR="003979F6" w:rsidRPr="004B5B50" w:rsidRDefault="003979F6" w:rsidP="006C5D4D">
            <w:pPr>
              <w:pStyle w:val="af5"/>
              <w:rPr>
                <w:i/>
              </w:rPr>
            </w:pPr>
            <w:r w:rsidRPr="004B5B50">
              <w:rPr>
                <w:i/>
              </w:rPr>
              <w:t>% к предыдущему году</w:t>
            </w:r>
          </w:p>
        </w:tc>
        <w:tc>
          <w:tcPr>
            <w:tcW w:w="1276" w:type="dxa"/>
          </w:tcPr>
          <w:p w:rsidR="003979F6" w:rsidRPr="004B5B50" w:rsidRDefault="003979F6" w:rsidP="005C7B83">
            <w:pPr>
              <w:pStyle w:val="af5"/>
              <w:jc w:val="center"/>
              <w:rPr>
                <w:i/>
              </w:rPr>
            </w:pPr>
            <w:r w:rsidRPr="004B5B50">
              <w:rPr>
                <w:i/>
              </w:rPr>
              <w:t>102,5</w:t>
            </w:r>
          </w:p>
        </w:tc>
        <w:tc>
          <w:tcPr>
            <w:tcW w:w="1276" w:type="dxa"/>
          </w:tcPr>
          <w:p w:rsidR="003979F6" w:rsidRPr="004B5B50" w:rsidRDefault="003979F6" w:rsidP="005C7B83">
            <w:pPr>
              <w:pStyle w:val="af5"/>
              <w:jc w:val="center"/>
              <w:rPr>
                <w:i/>
              </w:rPr>
            </w:pPr>
            <w:r w:rsidRPr="004B5B50">
              <w:rPr>
                <w:i/>
              </w:rPr>
              <w:t>96,4</w:t>
            </w:r>
          </w:p>
        </w:tc>
        <w:tc>
          <w:tcPr>
            <w:tcW w:w="1417" w:type="dxa"/>
          </w:tcPr>
          <w:p w:rsidR="003979F6" w:rsidRPr="004B5B50" w:rsidRDefault="003979F6" w:rsidP="005C7B83">
            <w:pPr>
              <w:pStyle w:val="af5"/>
              <w:jc w:val="center"/>
              <w:rPr>
                <w:i/>
              </w:rPr>
            </w:pPr>
            <w:r w:rsidRPr="004B5B50">
              <w:rPr>
                <w:i/>
              </w:rPr>
              <w:t>101,3</w:t>
            </w:r>
          </w:p>
        </w:tc>
        <w:tc>
          <w:tcPr>
            <w:tcW w:w="1276" w:type="dxa"/>
          </w:tcPr>
          <w:p w:rsidR="003979F6" w:rsidRPr="004B5B50" w:rsidRDefault="003979F6" w:rsidP="005C7B83">
            <w:pPr>
              <w:pStyle w:val="af5"/>
              <w:jc w:val="center"/>
              <w:rPr>
                <w:i/>
              </w:rPr>
            </w:pPr>
            <w:r w:rsidRPr="004B5B50">
              <w:rPr>
                <w:i/>
              </w:rPr>
              <w:t>93,3</w:t>
            </w:r>
          </w:p>
        </w:tc>
        <w:tc>
          <w:tcPr>
            <w:tcW w:w="1241" w:type="dxa"/>
          </w:tcPr>
          <w:p w:rsidR="003979F6" w:rsidRPr="004B5B50" w:rsidRDefault="003979F6" w:rsidP="00D01B2E">
            <w:pPr>
              <w:pStyle w:val="af5"/>
              <w:jc w:val="center"/>
              <w:rPr>
                <w:i/>
              </w:rPr>
            </w:pPr>
            <w:r>
              <w:rPr>
                <w:i/>
              </w:rPr>
              <w:t>94,8</w:t>
            </w:r>
          </w:p>
        </w:tc>
      </w:tr>
      <w:tr w:rsidR="003979F6" w:rsidRPr="004B5B50" w:rsidTr="00134335">
        <w:tc>
          <w:tcPr>
            <w:tcW w:w="2977" w:type="dxa"/>
          </w:tcPr>
          <w:p w:rsidR="003979F6" w:rsidRPr="004B5B50" w:rsidRDefault="003979F6" w:rsidP="006C5D4D">
            <w:pPr>
              <w:pStyle w:val="af5"/>
            </w:pPr>
            <w:r w:rsidRPr="004B5B50">
              <w:t>- рудное золото, кг</w:t>
            </w:r>
          </w:p>
        </w:tc>
        <w:tc>
          <w:tcPr>
            <w:tcW w:w="1276" w:type="dxa"/>
          </w:tcPr>
          <w:p w:rsidR="003979F6" w:rsidRPr="004B5B50" w:rsidRDefault="003979F6" w:rsidP="005C7B83">
            <w:pPr>
              <w:pStyle w:val="af5"/>
              <w:jc w:val="center"/>
            </w:pPr>
            <w:r w:rsidRPr="004B5B50">
              <w:t>11 407,8</w:t>
            </w:r>
          </w:p>
        </w:tc>
        <w:tc>
          <w:tcPr>
            <w:tcW w:w="1276" w:type="dxa"/>
          </w:tcPr>
          <w:p w:rsidR="003979F6" w:rsidRPr="004B5B50" w:rsidRDefault="003979F6" w:rsidP="005C7B83">
            <w:pPr>
              <w:pStyle w:val="af5"/>
              <w:jc w:val="center"/>
            </w:pPr>
            <w:r w:rsidRPr="004B5B50">
              <w:t>12 115,2</w:t>
            </w:r>
          </w:p>
        </w:tc>
        <w:tc>
          <w:tcPr>
            <w:tcW w:w="1417" w:type="dxa"/>
          </w:tcPr>
          <w:p w:rsidR="003979F6" w:rsidRPr="004B5B50" w:rsidRDefault="003979F6" w:rsidP="005C7B83">
            <w:pPr>
              <w:pStyle w:val="af5"/>
              <w:jc w:val="center"/>
            </w:pPr>
            <w:r w:rsidRPr="004B5B50">
              <w:t>13 935,4</w:t>
            </w:r>
          </w:p>
        </w:tc>
        <w:tc>
          <w:tcPr>
            <w:tcW w:w="1276" w:type="dxa"/>
          </w:tcPr>
          <w:p w:rsidR="003979F6" w:rsidRPr="004B5B50" w:rsidRDefault="003979F6" w:rsidP="005C7B83">
            <w:pPr>
              <w:pStyle w:val="af5"/>
              <w:jc w:val="center"/>
            </w:pPr>
            <w:r w:rsidRPr="004B5B50">
              <w:t>14 867,4</w:t>
            </w:r>
          </w:p>
        </w:tc>
        <w:tc>
          <w:tcPr>
            <w:tcW w:w="1241" w:type="dxa"/>
          </w:tcPr>
          <w:p w:rsidR="003979F6" w:rsidRPr="004B5B50" w:rsidRDefault="003979F6" w:rsidP="003979F6">
            <w:pPr>
              <w:pStyle w:val="af5"/>
              <w:jc w:val="center"/>
            </w:pPr>
            <w:r>
              <w:t>15 470,0</w:t>
            </w:r>
          </w:p>
        </w:tc>
      </w:tr>
      <w:tr w:rsidR="003979F6" w:rsidRPr="004B5B50" w:rsidTr="00134335">
        <w:tc>
          <w:tcPr>
            <w:tcW w:w="2977" w:type="dxa"/>
          </w:tcPr>
          <w:p w:rsidR="003979F6" w:rsidRPr="004B5B50" w:rsidRDefault="003979F6" w:rsidP="006C5D4D">
            <w:pPr>
              <w:pStyle w:val="af5"/>
              <w:rPr>
                <w:i/>
              </w:rPr>
            </w:pPr>
            <w:r w:rsidRPr="004B5B50">
              <w:rPr>
                <w:i/>
              </w:rPr>
              <w:t>% к предыдущему году</w:t>
            </w:r>
          </w:p>
        </w:tc>
        <w:tc>
          <w:tcPr>
            <w:tcW w:w="1276" w:type="dxa"/>
          </w:tcPr>
          <w:p w:rsidR="003979F6" w:rsidRPr="004B5B50" w:rsidRDefault="003979F6" w:rsidP="005C7B83">
            <w:pPr>
              <w:pStyle w:val="af5"/>
              <w:jc w:val="center"/>
              <w:rPr>
                <w:i/>
              </w:rPr>
            </w:pPr>
            <w:r w:rsidRPr="004B5B50">
              <w:rPr>
                <w:i/>
              </w:rPr>
              <w:t>102,6</w:t>
            </w:r>
          </w:p>
        </w:tc>
        <w:tc>
          <w:tcPr>
            <w:tcW w:w="1276" w:type="dxa"/>
          </w:tcPr>
          <w:p w:rsidR="003979F6" w:rsidRPr="004B5B50" w:rsidRDefault="003979F6" w:rsidP="005C7B83">
            <w:pPr>
              <w:pStyle w:val="af5"/>
              <w:jc w:val="center"/>
              <w:rPr>
                <w:i/>
              </w:rPr>
            </w:pPr>
            <w:r w:rsidRPr="004B5B50">
              <w:rPr>
                <w:i/>
              </w:rPr>
              <w:t>106,2</w:t>
            </w:r>
          </w:p>
        </w:tc>
        <w:tc>
          <w:tcPr>
            <w:tcW w:w="1417" w:type="dxa"/>
          </w:tcPr>
          <w:p w:rsidR="003979F6" w:rsidRPr="004B5B50" w:rsidRDefault="003979F6" w:rsidP="005C7B83">
            <w:pPr>
              <w:pStyle w:val="af5"/>
              <w:jc w:val="center"/>
              <w:rPr>
                <w:i/>
              </w:rPr>
            </w:pPr>
            <w:r w:rsidRPr="004B5B50">
              <w:rPr>
                <w:i/>
              </w:rPr>
              <w:t>115,0</w:t>
            </w:r>
          </w:p>
        </w:tc>
        <w:tc>
          <w:tcPr>
            <w:tcW w:w="1276" w:type="dxa"/>
          </w:tcPr>
          <w:p w:rsidR="003979F6" w:rsidRPr="004B5B50" w:rsidRDefault="003979F6" w:rsidP="005C7B83">
            <w:pPr>
              <w:pStyle w:val="af5"/>
              <w:jc w:val="center"/>
              <w:rPr>
                <w:i/>
              </w:rPr>
            </w:pPr>
            <w:r w:rsidRPr="004B5B50">
              <w:rPr>
                <w:i/>
              </w:rPr>
              <w:t>106,7</w:t>
            </w:r>
          </w:p>
        </w:tc>
        <w:tc>
          <w:tcPr>
            <w:tcW w:w="1241" w:type="dxa"/>
          </w:tcPr>
          <w:p w:rsidR="003979F6" w:rsidRPr="004B5B50" w:rsidRDefault="003979F6" w:rsidP="00D01B2E">
            <w:pPr>
              <w:pStyle w:val="af5"/>
              <w:jc w:val="center"/>
              <w:rPr>
                <w:i/>
              </w:rPr>
            </w:pPr>
            <w:r>
              <w:rPr>
                <w:i/>
              </w:rPr>
              <w:t>104,5</w:t>
            </w:r>
          </w:p>
        </w:tc>
      </w:tr>
    </w:tbl>
    <w:p w:rsidR="00C26D64" w:rsidRDefault="00C26D64" w:rsidP="006C5D4D">
      <w:pPr>
        <w:pStyle w:val="af5"/>
      </w:pPr>
    </w:p>
    <w:p w:rsidR="000A2CED" w:rsidRPr="004B5B50" w:rsidRDefault="000A2CED" w:rsidP="00D01B2E">
      <w:pPr>
        <w:pStyle w:val="af5"/>
        <w:ind w:firstLine="567"/>
        <w:jc w:val="both"/>
      </w:pPr>
      <w:r w:rsidRPr="004B5B50">
        <w:t>Развитие отрасли обеспечивают крупные золотодобывающие компании, осуществляющи</w:t>
      </w:r>
      <w:r w:rsidR="007320EF">
        <w:t>е</w:t>
      </w:r>
      <w:r w:rsidRPr="004B5B50">
        <w:t xml:space="preserve"> деятельность на рудных месторождениях: АО «Полюс Вернинское», ПАО «Высочайший», ООО «ГРК «Угахан», ООО «Друза».</w:t>
      </w:r>
    </w:p>
    <w:p w:rsidR="000A2CED" w:rsidRPr="004B5B50" w:rsidRDefault="000A2CED" w:rsidP="00D01B2E">
      <w:pPr>
        <w:pStyle w:val="af5"/>
        <w:ind w:firstLine="567"/>
        <w:jc w:val="both"/>
      </w:pPr>
      <w:r w:rsidRPr="004B5B50">
        <w:t xml:space="preserve">Объемы добычи золота на россыпных месторождениях уступают лишь немного к объемам добычи предыдущих лет, несмотря на то, что запасы россыпного золота по оценке специалистов уменьшаются в районе с каждым годом. </w:t>
      </w:r>
      <w:r w:rsidR="007320EF">
        <w:t>На</w:t>
      </w:r>
      <w:r w:rsidR="00C44E88" w:rsidRPr="004B5B50">
        <w:t xml:space="preserve"> россыпных месторождени</w:t>
      </w:r>
      <w:r w:rsidR="007320EF">
        <w:t>ях продолжают работать</w:t>
      </w:r>
      <w:r w:rsidR="00C44E88" w:rsidRPr="004B5B50">
        <w:t>:</w:t>
      </w:r>
      <w:r w:rsidRPr="004B5B50">
        <w:t xml:space="preserve"> АО «ЗДК «Лензолото» (и его дочерние предприятия), ЗАО «АС «Витим», ООО «Друза»,  ООО «Угахан», ООО «А</w:t>
      </w:r>
      <w:r w:rsidR="008175DA">
        <w:t>/</w:t>
      </w:r>
      <w:r w:rsidRPr="004B5B50">
        <w:t>С «Иркутская», ЗАО «ГПП «Реткон», ООО «А</w:t>
      </w:r>
      <w:r w:rsidR="008175DA">
        <w:t>/</w:t>
      </w:r>
      <w:r w:rsidRPr="004B5B50">
        <w:t>С «Лена», ООО «А</w:t>
      </w:r>
      <w:r w:rsidR="008175DA">
        <w:t>/</w:t>
      </w:r>
      <w:r w:rsidRPr="004B5B50">
        <w:t>С «Сибирь»</w:t>
      </w:r>
      <w:r w:rsidR="007320EF">
        <w:t xml:space="preserve"> и др</w:t>
      </w:r>
      <w:r w:rsidRPr="004B5B50">
        <w:t xml:space="preserve">. </w:t>
      </w:r>
    </w:p>
    <w:p w:rsidR="00DF13E7" w:rsidRPr="004B5B50" w:rsidRDefault="00DF13E7" w:rsidP="006C5D4D">
      <w:pPr>
        <w:pStyle w:val="af5"/>
        <w:rPr>
          <w:color w:val="FF0000"/>
        </w:rPr>
      </w:pPr>
      <w:r w:rsidRPr="004B5B50">
        <w:rPr>
          <w:color w:val="FF0000"/>
        </w:rPr>
        <w:t xml:space="preserve">   </w:t>
      </w:r>
    </w:p>
    <w:p w:rsidR="00DF13E7" w:rsidRPr="004B5B50" w:rsidRDefault="00DF13E7" w:rsidP="00D01B2E">
      <w:pPr>
        <w:pStyle w:val="af5"/>
        <w:jc w:val="center"/>
        <w:rPr>
          <w:b/>
        </w:rPr>
      </w:pPr>
      <w:r w:rsidRPr="004B5B50">
        <w:rPr>
          <w:b/>
        </w:rPr>
        <w:t>1.4. Инвестиции</w:t>
      </w:r>
    </w:p>
    <w:p w:rsidR="00063E18" w:rsidRPr="004B5B50" w:rsidRDefault="00063E18" w:rsidP="00D01B2E">
      <w:pPr>
        <w:pStyle w:val="af5"/>
        <w:ind w:firstLine="567"/>
        <w:jc w:val="both"/>
      </w:pPr>
      <w:r w:rsidRPr="004B5B50">
        <w:t>Объем инвестиций в основной капитал за 20</w:t>
      </w:r>
      <w:r w:rsidR="007320EF">
        <w:t>20</w:t>
      </w:r>
      <w:r w:rsidRPr="004B5B50">
        <w:t xml:space="preserve"> г. по предварительным данным </w:t>
      </w:r>
      <w:r w:rsidRPr="00804B67">
        <w:t>составит 6 802,5 млн. руб. или на 9,1% больше, чем в 201</w:t>
      </w:r>
      <w:r w:rsidR="007320EF" w:rsidRPr="00804B67">
        <w:t>9</w:t>
      </w:r>
      <w:r w:rsidRPr="00804B67">
        <w:t xml:space="preserve"> г.</w:t>
      </w:r>
    </w:p>
    <w:p w:rsidR="00063E18" w:rsidRPr="004B5B50" w:rsidRDefault="00063E18" w:rsidP="00D01B2E">
      <w:pPr>
        <w:pStyle w:val="af5"/>
        <w:ind w:firstLine="567"/>
        <w:jc w:val="both"/>
      </w:pPr>
      <w:r w:rsidRPr="004B5B50">
        <w:t>Увеличение объемов инвестиции связано с созданием благоприятного инвестиционного климата по освоению золоторудного месторождения Сухой Лог - крупнейшего месторождения золота в России и одного из крупнейших в мире.</w:t>
      </w:r>
    </w:p>
    <w:p w:rsidR="002B013D" w:rsidRDefault="002B013D" w:rsidP="004A53DE">
      <w:pPr>
        <w:pStyle w:val="af5"/>
        <w:ind w:firstLine="567"/>
        <w:jc w:val="both"/>
      </w:pPr>
      <w:r>
        <w:t xml:space="preserve">Золотодобывающая компания «Полюс» оценила первичные запасы золоторудного месторождения Сухой Лог </w:t>
      </w:r>
      <w:r w:rsidRPr="00804B67">
        <w:t>в 1 244 тонные золота, ресурсы – 2 084 тонны.</w:t>
      </w:r>
      <w:r>
        <w:t xml:space="preserve"> </w:t>
      </w:r>
      <w:r w:rsidR="009E3436">
        <w:t>Согласно оценке, Сухой Лог является крупнейшим в РФ и мире месторождением золота как среди новых проектов на начальной стадии разработки, так и среди действующих золоторудных месторождений.</w:t>
      </w:r>
    </w:p>
    <w:p w:rsidR="009E3436" w:rsidRDefault="009E3436" w:rsidP="00D01B2E">
      <w:pPr>
        <w:pStyle w:val="af5"/>
        <w:ind w:firstLine="567"/>
        <w:jc w:val="both"/>
      </w:pPr>
      <w:r>
        <w:t xml:space="preserve">«Полюс» продолжает программу по сгущению разведочной сети. Эта программа повысит степень достоверности предполагаемых минеральных ресурсов. Кроме того, программа позволит уточнить закономерности  распределения минерализации в зоне будущего карьера на </w:t>
      </w:r>
      <w:r w:rsidR="008175DA">
        <w:t>С</w:t>
      </w:r>
      <w:r>
        <w:t>ухом Логе, где предполагается первоочередная добыча руды. Компания также продолжает программу геотехнического бурения.</w:t>
      </w:r>
      <w:r w:rsidR="004F74D4">
        <w:t xml:space="preserve"> </w:t>
      </w:r>
    </w:p>
    <w:p w:rsidR="00D01B2E" w:rsidRDefault="00063E18" w:rsidP="00D01B2E">
      <w:pPr>
        <w:pStyle w:val="af5"/>
        <w:ind w:firstLine="567"/>
        <w:jc w:val="both"/>
      </w:pPr>
      <w:r w:rsidRPr="004B5B50">
        <w:t xml:space="preserve">Разработка двух месторождений </w:t>
      </w:r>
      <w:r w:rsidR="008175DA">
        <w:t>Бодайбинского района («Чертово К</w:t>
      </w:r>
      <w:r w:rsidRPr="004B5B50">
        <w:t xml:space="preserve">орыто» и  «Вернинское») вошло в список инвестиционных проектов Бодайбинского района. Месторождения разрабатывает компания АО «Полюс Вернинское». В результате реализации этих проектов планируется создать около 1,5 тыс. рабочих мест. </w:t>
      </w:r>
    </w:p>
    <w:p w:rsidR="00063E18" w:rsidRDefault="00063E18" w:rsidP="00D01B2E">
      <w:pPr>
        <w:pStyle w:val="af5"/>
        <w:ind w:firstLine="567"/>
        <w:jc w:val="both"/>
      </w:pPr>
      <w:r w:rsidRPr="004B5B50">
        <w:t>В настоящее время продолжается строительство дву</w:t>
      </w:r>
      <w:r w:rsidR="00A52358">
        <w:t>х</w:t>
      </w:r>
      <w:r w:rsidRPr="004B5B50">
        <w:t>цепной высоковольтной линии электропередачи ВЛ 220 кВ Пеледуй -</w:t>
      </w:r>
      <w:r w:rsidR="00F250C2">
        <w:t xml:space="preserve"> </w:t>
      </w:r>
      <w:r w:rsidRPr="004B5B50">
        <w:t>Чертово Корыто - Сухой Лог - Мамакан с НС 220/110/6 кв.</w:t>
      </w:r>
    </w:p>
    <w:p w:rsidR="00A0784E" w:rsidRDefault="00304049" w:rsidP="00A0784E">
      <w:pPr>
        <w:ind w:firstLine="567"/>
        <w:jc w:val="both"/>
      </w:pPr>
      <w:r w:rsidRPr="00A0784E">
        <w:t xml:space="preserve">В июне 2020 г.  на заседании Инвестиционного совета при </w:t>
      </w:r>
      <w:r w:rsidR="008175DA">
        <w:t>Г</w:t>
      </w:r>
      <w:r w:rsidRPr="00A0784E">
        <w:t xml:space="preserve">убернаторе Иркутской области получил поддержку инвестиционный проект строительства горно-обогатительного комбината </w:t>
      </w:r>
      <w:r w:rsidR="00A0784E" w:rsidRPr="00A0784E">
        <w:t>на базе месторождения «Светловско</w:t>
      </w:r>
      <w:r w:rsidR="00A0784E">
        <w:t>е»,</w:t>
      </w:r>
      <w:r w:rsidR="00A0784E" w:rsidRPr="00A0784E">
        <w:t xml:space="preserve"> </w:t>
      </w:r>
      <w:r w:rsidRPr="00A0784E">
        <w:t>который  планирует построить ПАО «Высочайший». Проект реализуется на базе лицензионной площади «Светловское рудное поле», расположенной в Бодайбинском районе. В результате реализации проекта предполагается выйти на производство более трех тонн золота в год.</w:t>
      </w:r>
    </w:p>
    <w:p w:rsidR="00304049" w:rsidRDefault="008175DA" w:rsidP="00A0784E">
      <w:pPr>
        <w:ind w:firstLine="567"/>
        <w:jc w:val="both"/>
      </w:pPr>
      <w:r>
        <w:t>Б</w:t>
      </w:r>
      <w:r w:rsidR="00304049" w:rsidRPr="007D4133">
        <w:t>лагодаря эт</w:t>
      </w:r>
      <w:r w:rsidR="00A0784E">
        <w:t xml:space="preserve">ому проекту в районе и области </w:t>
      </w:r>
      <w:r w:rsidR="00304049" w:rsidRPr="007D4133">
        <w:t>буд</w:t>
      </w:r>
      <w:r w:rsidR="00A0784E">
        <w:t>ут</w:t>
      </w:r>
      <w:r w:rsidR="00304049" w:rsidRPr="007D4133">
        <w:t xml:space="preserve"> создан</w:t>
      </w:r>
      <w:r w:rsidR="00A0784E">
        <w:t>ы</w:t>
      </w:r>
      <w:r w:rsidR="00304049" w:rsidRPr="007D4133">
        <w:t xml:space="preserve"> новы</w:t>
      </w:r>
      <w:r w:rsidR="00A0784E">
        <w:t>е</w:t>
      </w:r>
      <w:r w:rsidR="00304049" w:rsidRPr="007D4133">
        <w:t xml:space="preserve"> рабочи</w:t>
      </w:r>
      <w:r w:rsidR="00A0784E">
        <w:t>е</w:t>
      </w:r>
      <w:r w:rsidR="00304049" w:rsidRPr="007D4133">
        <w:t xml:space="preserve"> мест</w:t>
      </w:r>
      <w:r w:rsidR="00A0784E">
        <w:t xml:space="preserve">а, </w:t>
      </w:r>
      <w:r w:rsidR="00A0784E" w:rsidRPr="007D4133">
        <w:t>увелич</w:t>
      </w:r>
      <w:r w:rsidR="00A0784E">
        <w:t>атся</w:t>
      </w:r>
      <w:r w:rsidR="00A0784E" w:rsidRPr="007D4133">
        <w:t xml:space="preserve"> налоговы</w:t>
      </w:r>
      <w:r w:rsidR="00A0784E">
        <w:t>е</w:t>
      </w:r>
      <w:r w:rsidR="00A0784E" w:rsidRPr="007D4133">
        <w:t xml:space="preserve"> поступлени</w:t>
      </w:r>
      <w:r w:rsidR="00A0784E">
        <w:t>я</w:t>
      </w:r>
      <w:r w:rsidR="00A0784E" w:rsidRPr="007D4133">
        <w:t xml:space="preserve"> в бюджет</w:t>
      </w:r>
      <w:r w:rsidR="00A0784E">
        <w:t xml:space="preserve">ы, проект будет работать на </w:t>
      </w:r>
      <w:r w:rsidR="00304049" w:rsidRPr="007D4133">
        <w:t xml:space="preserve">социально-экономическое развитие </w:t>
      </w:r>
      <w:r w:rsidR="00A0784E">
        <w:t>северной территории Иркутской области.</w:t>
      </w:r>
    </w:p>
    <w:p w:rsidR="00804B67" w:rsidRPr="004B5B50" w:rsidRDefault="00804B67" w:rsidP="00D01B2E">
      <w:pPr>
        <w:pStyle w:val="af5"/>
        <w:ind w:firstLine="567"/>
        <w:jc w:val="both"/>
      </w:pPr>
    </w:p>
    <w:p w:rsidR="00DF13E7" w:rsidRPr="004B5B50" w:rsidRDefault="00DF13E7" w:rsidP="00D01B2E">
      <w:pPr>
        <w:pStyle w:val="af5"/>
        <w:jc w:val="center"/>
      </w:pPr>
      <w:r w:rsidRPr="004B5B50">
        <w:rPr>
          <w:b/>
        </w:rPr>
        <w:t>1.5. Потребительский рынок</w:t>
      </w:r>
    </w:p>
    <w:p w:rsidR="00466B1C" w:rsidRPr="004B5B50" w:rsidRDefault="00466B1C" w:rsidP="00D01B2E">
      <w:pPr>
        <w:pStyle w:val="af5"/>
        <w:ind w:firstLine="567"/>
        <w:jc w:val="both"/>
      </w:pPr>
      <w:r w:rsidRPr="004B5B50">
        <w:t xml:space="preserve">Инфраструктура потребительского рынка и услуг Бодайбинского района включает </w:t>
      </w:r>
      <w:r w:rsidR="00430A2E">
        <w:t xml:space="preserve">199 </w:t>
      </w:r>
      <w:r w:rsidRPr="004B5B50">
        <w:t>объектов розничной торговли</w:t>
      </w:r>
      <w:r w:rsidR="00430A2E">
        <w:t xml:space="preserve"> (2019 г. – 217 ед.)</w:t>
      </w:r>
      <w:r w:rsidRPr="004B5B50">
        <w:t xml:space="preserve">, </w:t>
      </w:r>
      <w:r w:rsidR="00430A2E">
        <w:t>30</w:t>
      </w:r>
      <w:r w:rsidRPr="004B5B50">
        <w:t xml:space="preserve"> предприяти</w:t>
      </w:r>
      <w:r w:rsidR="00F250C2">
        <w:t>й</w:t>
      </w:r>
      <w:r w:rsidRPr="004B5B50">
        <w:t xml:space="preserve"> общественного питания</w:t>
      </w:r>
      <w:r w:rsidR="00430A2E">
        <w:t xml:space="preserve"> (2019 г. – 33 ед.)</w:t>
      </w:r>
      <w:r w:rsidRPr="004B5B50">
        <w:t xml:space="preserve">, </w:t>
      </w:r>
      <w:r w:rsidR="00572E54">
        <w:t>66</w:t>
      </w:r>
      <w:r w:rsidR="004C76F9">
        <w:t xml:space="preserve"> –</w:t>
      </w:r>
      <w:r w:rsidRPr="004B5B50">
        <w:t xml:space="preserve"> бытового</w:t>
      </w:r>
      <w:r w:rsidR="004C76F9">
        <w:t xml:space="preserve"> </w:t>
      </w:r>
      <w:r w:rsidRPr="004B5B50">
        <w:t>обслуживания</w:t>
      </w:r>
      <w:r w:rsidR="00572E54">
        <w:t xml:space="preserve"> (2019 г. – 65 ед.)</w:t>
      </w:r>
      <w:r w:rsidRPr="004B5B50">
        <w:t xml:space="preserve">. </w:t>
      </w:r>
    </w:p>
    <w:p w:rsidR="00572E54" w:rsidRDefault="00B14E18" w:rsidP="00D01B2E">
      <w:pPr>
        <w:pStyle w:val="af5"/>
        <w:ind w:firstLine="567"/>
        <w:jc w:val="both"/>
      </w:pPr>
      <w:r w:rsidRPr="004B5B50">
        <w:t>Оборот розничной торговли в 20</w:t>
      </w:r>
      <w:r w:rsidR="00572E54">
        <w:t>20</w:t>
      </w:r>
      <w:r w:rsidRPr="004B5B50">
        <w:t xml:space="preserve"> г. составил 2</w:t>
      </w:r>
      <w:r w:rsidR="00572E54">
        <w:t> 572,2</w:t>
      </w:r>
      <w:r w:rsidRPr="004B5B50">
        <w:t xml:space="preserve"> млн. руб. или 9</w:t>
      </w:r>
      <w:r w:rsidR="00572E54">
        <w:t>9,8</w:t>
      </w:r>
      <w:r w:rsidRPr="004B5B50">
        <w:t>% к уровню 201</w:t>
      </w:r>
      <w:r w:rsidR="00572E54">
        <w:t>9</w:t>
      </w:r>
      <w:r w:rsidRPr="004B5B50">
        <w:t xml:space="preserve"> г. В среднем на душу населения пришлось </w:t>
      </w:r>
      <w:r w:rsidR="00572E54">
        <w:t>14 610,6 руб</w:t>
      </w:r>
      <w:r w:rsidR="008175DA">
        <w:t>.</w:t>
      </w:r>
      <w:r w:rsidR="00572E54">
        <w:t>/</w:t>
      </w:r>
      <w:r w:rsidR="008175DA">
        <w:t>месс.</w:t>
      </w:r>
      <w:r w:rsidR="00572E54">
        <w:t xml:space="preserve"> (2019 г. -  1</w:t>
      </w:r>
      <w:r w:rsidRPr="004B5B50">
        <w:t>0 515,9 ру</w:t>
      </w:r>
      <w:r w:rsidR="00572E54">
        <w:t>б</w:t>
      </w:r>
      <w:r w:rsidR="008175DA">
        <w:t>.</w:t>
      </w:r>
      <w:r w:rsidRPr="004B5B50">
        <w:t>/</w:t>
      </w:r>
      <w:r w:rsidR="008175DA">
        <w:t>мес.</w:t>
      </w:r>
      <w:r w:rsidR="00572E54">
        <w:t>)</w:t>
      </w:r>
      <w:r w:rsidR="00511332" w:rsidRPr="004B5B50">
        <w:t xml:space="preserve">. </w:t>
      </w:r>
    </w:p>
    <w:p w:rsidR="00466B1C" w:rsidRPr="004B5B50" w:rsidRDefault="00466B1C" w:rsidP="00D01B2E">
      <w:pPr>
        <w:pStyle w:val="af5"/>
        <w:ind w:firstLine="567"/>
        <w:jc w:val="both"/>
        <w:rPr>
          <w:color w:val="FF0000"/>
        </w:rPr>
      </w:pPr>
      <w:r w:rsidRPr="004B5B50">
        <w:t>Показатель фактической обеспеченности населения площадью стационарных торговых объектов на 1 тыс. чел</w:t>
      </w:r>
      <w:r w:rsidR="00824E0E" w:rsidRPr="004B5B50">
        <w:t>.</w:t>
      </w:r>
      <w:r w:rsidRPr="004B5B50">
        <w:t xml:space="preserve"> составляет 840</w:t>
      </w:r>
      <w:r w:rsidR="00C97E29" w:rsidRPr="004B5B50">
        <w:t xml:space="preserve"> м</w:t>
      </w:r>
      <w:r w:rsidR="00C97E29" w:rsidRPr="004B5B50">
        <w:rPr>
          <w:vertAlign w:val="superscript"/>
        </w:rPr>
        <w:t>2</w:t>
      </w:r>
      <w:r w:rsidRPr="004B5B50">
        <w:t xml:space="preserve">, что  превышает установленный норматив минимальной обеспеченности населения  площадью стационарных торговых объектов (422 </w:t>
      </w:r>
      <w:r w:rsidR="00C97E29" w:rsidRPr="004B5B50">
        <w:t>м</w:t>
      </w:r>
      <w:r w:rsidR="00C97E29" w:rsidRPr="004B5B50">
        <w:rPr>
          <w:vertAlign w:val="superscript"/>
        </w:rPr>
        <w:t>2</w:t>
      </w:r>
      <w:r w:rsidRPr="004B5B50">
        <w:t xml:space="preserve"> на 1 тыс. чел</w:t>
      </w:r>
      <w:r w:rsidR="00824E0E" w:rsidRPr="004B5B50">
        <w:t>.</w:t>
      </w:r>
      <w:r w:rsidRPr="004B5B50">
        <w:t>)  на 199,1%.</w:t>
      </w:r>
    </w:p>
    <w:p w:rsidR="00466B1C" w:rsidRPr="004B5B50" w:rsidRDefault="00466B1C" w:rsidP="00D01B2E">
      <w:pPr>
        <w:pStyle w:val="af5"/>
        <w:ind w:firstLine="567"/>
        <w:jc w:val="both"/>
      </w:pPr>
      <w:r w:rsidRPr="004B5B50">
        <w:t>Фактическая обеспеченность населения площадью стационарных торговых объектов по продаже продовольственных товаров составляет -</w:t>
      </w:r>
      <w:r w:rsidR="00824E0E" w:rsidRPr="004B5B50">
        <w:t xml:space="preserve"> </w:t>
      </w:r>
      <w:r w:rsidRPr="004B5B50">
        <w:t xml:space="preserve">325 </w:t>
      </w:r>
      <w:r w:rsidR="00C97E29" w:rsidRPr="004B5B50">
        <w:t>м</w:t>
      </w:r>
      <w:r w:rsidR="00C97E29" w:rsidRPr="004B5B50">
        <w:rPr>
          <w:vertAlign w:val="superscript"/>
        </w:rPr>
        <w:t>2</w:t>
      </w:r>
      <w:r w:rsidRPr="004B5B50">
        <w:t xml:space="preserve"> на 1 тыс.</w:t>
      </w:r>
      <w:r w:rsidR="008175DA">
        <w:t xml:space="preserve"> </w:t>
      </w:r>
      <w:r w:rsidRPr="004B5B50">
        <w:t>чел</w:t>
      </w:r>
      <w:r w:rsidR="00824E0E" w:rsidRPr="004B5B50">
        <w:t>.</w:t>
      </w:r>
      <w:r w:rsidRPr="004B5B50">
        <w:t xml:space="preserve">, непродовольственных товаров – 515 </w:t>
      </w:r>
      <w:r w:rsidR="00C97E29" w:rsidRPr="004B5B50">
        <w:t>м</w:t>
      </w:r>
      <w:r w:rsidR="00C97E29" w:rsidRPr="004B5B50">
        <w:rPr>
          <w:vertAlign w:val="superscript"/>
        </w:rPr>
        <w:t>2</w:t>
      </w:r>
      <w:r w:rsidRPr="004B5B50">
        <w:t xml:space="preserve"> на 1 тыс</w:t>
      </w:r>
      <w:r w:rsidR="00A52358" w:rsidRPr="004B5B50">
        <w:t>. ч</w:t>
      </w:r>
      <w:r w:rsidRPr="004B5B50">
        <w:t>ел</w:t>
      </w:r>
      <w:r w:rsidR="00824E0E" w:rsidRPr="004B5B50">
        <w:t>.</w:t>
      </w:r>
      <w:r w:rsidRPr="004B5B50">
        <w:t>, что  превышает установленный норматив на 233,8% и 182,0% соответственно.</w:t>
      </w:r>
    </w:p>
    <w:p w:rsidR="00466B1C" w:rsidRPr="004B5B50" w:rsidRDefault="00466B1C" w:rsidP="00D01B2E">
      <w:pPr>
        <w:pStyle w:val="af5"/>
        <w:ind w:firstLine="567"/>
        <w:jc w:val="both"/>
      </w:pPr>
      <w:r w:rsidRPr="004B5B50">
        <w:t xml:space="preserve">Предприятия общественного питания </w:t>
      </w:r>
      <w:r w:rsidR="005207BD" w:rsidRPr="004B5B50">
        <w:t xml:space="preserve">г. Бодайбо и района </w:t>
      </w:r>
      <w:r w:rsidRPr="004B5B50">
        <w:t>функционируют в учебных заведениях и учреждениях, на производственных предприятиях, а также как независимые предприятия.</w:t>
      </w:r>
      <w:r w:rsidR="00511332" w:rsidRPr="004B5B50">
        <w:t xml:space="preserve"> </w:t>
      </w:r>
      <w:r w:rsidRPr="004B5B50">
        <w:t>Общее количество посадочных мест предприятий общественного питания составляет 15</w:t>
      </w:r>
      <w:r w:rsidR="00572E54">
        <w:t>65</w:t>
      </w:r>
      <w:r w:rsidRPr="004B5B50">
        <w:t>, из них общедоступная сеть -</w:t>
      </w:r>
      <w:r w:rsidR="005207BD" w:rsidRPr="004B5B50">
        <w:t xml:space="preserve"> </w:t>
      </w:r>
      <w:r w:rsidRPr="004B5B50">
        <w:t>6</w:t>
      </w:r>
      <w:r w:rsidR="00572E54">
        <w:t>76</w:t>
      </w:r>
      <w:r w:rsidRPr="004B5B50">
        <w:t xml:space="preserve"> мест. В структуре общедоступной сети предприятий наибольший удельный вес (</w:t>
      </w:r>
      <w:r w:rsidR="00572E54">
        <w:t>94,4</w:t>
      </w:r>
      <w:r w:rsidRPr="004B5B50">
        <w:t>%) занимают кафе -</w:t>
      </w:r>
      <w:r w:rsidR="005207BD" w:rsidRPr="004B5B50">
        <w:t xml:space="preserve"> </w:t>
      </w:r>
      <w:r w:rsidRPr="004B5B50">
        <w:t xml:space="preserve">17 объектов из </w:t>
      </w:r>
      <w:r w:rsidR="00572E54">
        <w:t xml:space="preserve">18 </w:t>
      </w:r>
      <w:r w:rsidR="008175DA">
        <w:t>предприятий</w:t>
      </w:r>
      <w:r w:rsidRPr="004B5B50">
        <w:t xml:space="preserve"> общественного питания общедоступной сети.</w:t>
      </w:r>
    </w:p>
    <w:p w:rsidR="00466B1C" w:rsidRPr="004B5B50" w:rsidRDefault="00466B1C" w:rsidP="00D01B2E">
      <w:pPr>
        <w:pStyle w:val="af5"/>
        <w:ind w:firstLine="567"/>
        <w:jc w:val="both"/>
      </w:pPr>
      <w:r w:rsidRPr="004B5B50">
        <w:t xml:space="preserve">В сфере бытовых услуг осуществляют деятельность </w:t>
      </w:r>
      <w:r w:rsidR="00572E54">
        <w:t>50</w:t>
      </w:r>
      <w:r w:rsidRPr="004B5B50">
        <w:t xml:space="preserve"> индивидуальных предпринимател</w:t>
      </w:r>
      <w:r w:rsidR="00BE1D85">
        <w:t>ей</w:t>
      </w:r>
      <w:r w:rsidRPr="004B5B50">
        <w:t xml:space="preserve"> и 16 юридических лиц. Среднесписочная численность работающих  составляет </w:t>
      </w:r>
      <w:r w:rsidR="006C0A63">
        <w:t xml:space="preserve">порядка </w:t>
      </w:r>
      <w:r w:rsidRPr="004B5B50">
        <w:t>2</w:t>
      </w:r>
      <w:r w:rsidR="00572E54">
        <w:t>18</w:t>
      </w:r>
      <w:r w:rsidRPr="004B5B50">
        <w:t xml:space="preserve"> чел</w:t>
      </w:r>
      <w:r w:rsidR="005207BD" w:rsidRPr="004B5B50">
        <w:t>.</w:t>
      </w:r>
      <w:r w:rsidRPr="004B5B50">
        <w:t xml:space="preserve"> Большая часть бытовых услуг населению оказана индивидуальными предпринимателями</w:t>
      </w:r>
      <w:r w:rsidR="00127CFA" w:rsidRPr="004B5B50">
        <w:t xml:space="preserve"> и составляет </w:t>
      </w:r>
      <w:r w:rsidRPr="004B5B50">
        <w:t>75,</w:t>
      </w:r>
      <w:r w:rsidR="00572E54">
        <w:t>7</w:t>
      </w:r>
      <w:r w:rsidRPr="004B5B50">
        <w:t xml:space="preserve">% от общего количества объектов. В структуре </w:t>
      </w:r>
      <w:r w:rsidR="00127CFA" w:rsidRPr="004B5B50">
        <w:t>предприятий</w:t>
      </w:r>
      <w:r w:rsidRPr="004B5B50">
        <w:t xml:space="preserve"> по оказанию бытовых услуг наибольший удельный вес занимают парикмахерские (3</w:t>
      </w:r>
      <w:r w:rsidR="00572E54">
        <w:t>7,9</w:t>
      </w:r>
      <w:r w:rsidRPr="004B5B50">
        <w:t>%), техническое обслуживание и ремонт транспортных средств, маш</w:t>
      </w:r>
      <w:r w:rsidR="00572E54">
        <w:t>ин и оборудования (13,6</w:t>
      </w:r>
      <w:r w:rsidRPr="004B5B50">
        <w:t xml:space="preserve">%), </w:t>
      </w:r>
      <w:r w:rsidR="00572E54">
        <w:t xml:space="preserve"> </w:t>
      </w:r>
      <w:r w:rsidRPr="004B5B50">
        <w:t>ремонт и строительство жилья и других построек (13,</w:t>
      </w:r>
      <w:r w:rsidR="00572E54">
        <w:t>6</w:t>
      </w:r>
      <w:r w:rsidRPr="004B5B50">
        <w:t>%)</w:t>
      </w:r>
      <w:r w:rsidR="000B605A" w:rsidRPr="004B5B50">
        <w:t xml:space="preserve">, кроме того, предоставляются услуги: </w:t>
      </w:r>
      <w:r w:rsidR="002525FB" w:rsidRPr="004B5B50">
        <w:t xml:space="preserve">учреждений культуры, физической культуры и спорта, </w:t>
      </w:r>
      <w:r w:rsidR="000B605A" w:rsidRPr="004B5B50">
        <w:t>по ремонту и пошиву швейных, меховых и кожаных изделий</w:t>
      </w:r>
      <w:r w:rsidR="00E644FD">
        <w:t xml:space="preserve">; транспортные, </w:t>
      </w:r>
      <w:r w:rsidR="00E644FD" w:rsidRPr="004B5B50">
        <w:t>ритуальные</w:t>
      </w:r>
      <w:r w:rsidR="00E644FD">
        <w:t xml:space="preserve"> услуги; услуги бань и душевых </w:t>
      </w:r>
      <w:r w:rsidR="002525FB" w:rsidRPr="004B5B50">
        <w:t>и др.</w:t>
      </w:r>
      <w:r w:rsidRPr="004B5B50">
        <w:t xml:space="preserve"> </w:t>
      </w:r>
    </w:p>
    <w:p w:rsidR="00572E54" w:rsidRDefault="00572E54" w:rsidP="00D01B2E">
      <w:pPr>
        <w:pStyle w:val="af5"/>
        <w:jc w:val="center"/>
        <w:rPr>
          <w:b/>
        </w:rPr>
      </w:pPr>
    </w:p>
    <w:p w:rsidR="00DF13E7" w:rsidRPr="004B5B50" w:rsidRDefault="00DF13E7" w:rsidP="00D01B2E">
      <w:pPr>
        <w:pStyle w:val="af5"/>
        <w:jc w:val="center"/>
        <w:rPr>
          <w:b/>
        </w:rPr>
      </w:pPr>
      <w:r w:rsidRPr="004B5B50">
        <w:rPr>
          <w:b/>
        </w:rPr>
        <w:t>1.6. Поддержка малого и среднего предпринимательства</w:t>
      </w:r>
    </w:p>
    <w:p w:rsidR="00572E54" w:rsidRPr="00B93578" w:rsidRDefault="00DF13E7" w:rsidP="00572E54">
      <w:pPr>
        <w:pStyle w:val="af5"/>
        <w:ind w:firstLine="567"/>
        <w:jc w:val="both"/>
        <w:rPr>
          <w:b/>
          <w:i/>
        </w:rPr>
      </w:pPr>
      <w:r w:rsidRPr="00B93578">
        <w:t xml:space="preserve"> </w:t>
      </w:r>
      <w:r w:rsidR="00572E54" w:rsidRPr="00B93578">
        <w:t>В малом и среднем бизнесе г. Бодайбо и района осуществляют деятельность около 1,8 тыс.</w:t>
      </w:r>
      <w:r w:rsidR="00B93578">
        <w:t xml:space="preserve"> </w:t>
      </w:r>
      <w:r w:rsidR="00572E54" w:rsidRPr="00B93578">
        <w:t xml:space="preserve">чел. во всех сферах экономики, что составляет 11% от общей численности занятых в экономике района. </w:t>
      </w:r>
    </w:p>
    <w:p w:rsidR="00572E54" w:rsidRDefault="00572E54" w:rsidP="00572E54">
      <w:pPr>
        <w:pStyle w:val="af5"/>
        <w:ind w:firstLine="567"/>
        <w:jc w:val="both"/>
      </w:pPr>
      <w:r w:rsidRPr="00B93578">
        <w:t>Сложившая</w:t>
      </w:r>
      <w:r w:rsidR="00E644FD">
        <w:t>ся</w:t>
      </w:r>
      <w:r w:rsidRPr="00B93578">
        <w:t xml:space="preserve"> отраслевая структура в малом и среднем бизнесе не меняется на протяжении многих лет. Наибольшую долю составляют предприятия торговли и общественного питания (71,3%), что объясняется относительно быстрой окупаемостью вложенных средств, стабильным потребительским спросом. </w:t>
      </w:r>
    </w:p>
    <w:p w:rsidR="00924FB8" w:rsidRPr="005D7607" w:rsidRDefault="00BE30B5" w:rsidP="00AB0B30">
      <w:pPr>
        <w:pStyle w:val="af5"/>
        <w:ind w:firstLine="567"/>
        <w:jc w:val="both"/>
      </w:pPr>
      <w:r w:rsidRPr="005D7607">
        <w:t xml:space="preserve">В условиях </w:t>
      </w:r>
      <w:r w:rsidR="00AB0B30" w:rsidRPr="005D7607">
        <w:t>пандемии б</w:t>
      </w:r>
      <w:r w:rsidR="00924FB8" w:rsidRPr="005D7607">
        <w:t xml:space="preserve">ольшой удар был нанесен малому бизнесу. Из-за </w:t>
      </w:r>
      <w:r w:rsidR="0089197B" w:rsidRPr="005D7607">
        <w:t>разного</w:t>
      </w:r>
      <w:r w:rsidR="00924FB8" w:rsidRPr="005D7607">
        <w:t xml:space="preserve"> рода ограничительных мероприятий предприниматели города и района понесли большие убытки.</w:t>
      </w:r>
    </w:p>
    <w:p w:rsidR="00C515F4" w:rsidRPr="005D7607" w:rsidRDefault="00C515F4" w:rsidP="00AB0B30">
      <w:pPr>
        <w:pStyle w:val="af5"/>
        <w:ind w:firstLine="567"/>
        <w:jc w:val="both"/>
      </w:pPr>
      <w:r w:rsidRPr="005D7607">
        <w:t>Совместно с</w:t>
      </w:r>
      <w:r w:rsidRPr="005D7607">
        <w:rPr>
          <w:shd w:val="clear" w:color="auto" w:fill="FFFFFF"/>
        </w:rPr>
        <w:t xml:space="preserve"> представителями правоохранительных органов</w:t>
      </w:r>
      <w:r w:rsidRPr="005D7607">
        <w:t xml:space="preserve"> в 2020 г. регулярно проводились рейдовые мероприятия  </w:t>
      </w:r>
      <w:r w:rsidRPr="005D7607">
        <w:rPr>
          <w:bCs/>
        </w:rPr>
        <w:t>по вопросу соблюдения требований, предъявляемых к объектам потребительского рынка в целях предотвращения распространения новой коронавирусной инфекции COVID-19.</w:t>
      </w:r>
    </w:p>
    <w:p w:rsidR="00C515F4" w:rsidRPr="005D7607" w:rsidRDefault="00C515F4" w:rsidP="00C515F4">
      <w:pPr>
        <w:ind w:firstLine="567"/>
        <w:jc w:val="both"/>
      </w:pPr>
      <w:r w:rsidRPr="005D7607">
        <w:t>В целях стабилизации ценовой ситуации на потребительском рынке, обеспечен оперативный мониторинг ценовой ситуации на территории муниципального образования                 г. Бодайбо и района по рекомендованному перечню продовольственных и непродовольственных товаров. Результаты мониторинга еженедельно переда</w:t>
      </w:r>
      <w:r w:rsidR="00E644FD">
        <w:t>вались</w:t>
      </w:r>
      <w:r w:rsidRPr="005D7607">
        <w:t xml:space="preserve"> в единую систему мониторинга цен и остатков посредством автоматизированного рабочего места.</w:t>
      </w:r>
    </w:p>
    <w:p w:rsidR="00C515F4" w:rsidRDefault="00C515F4" w:rsidP="00C515F4">
      <w:pPr>
        <w:ind w:firstLine="567"/>
        <w:jc w:val="both"/>
        <w:rPr>
          <w:color w:val="000000"/>
          <w:spacing w:val="-2"/>
          <w:shd w:val="clear" w:color="auto" w:fill="FFFFFF"/>
        </w:rPr>
      </w:pPr>
      <w:r w:rsidRPr="005D7607">
        <w:rPr>
          <w:color w:val="000000"/>
          <w:spacing w:val="-2"/>
          <w:shd w:val="clear" w:color="auto" w:fill="FFFFFF"/>
        </w:rPr>
        <w:t>Проводился мониторинг наличия лекарственных препаратов в аптеках г.</w:t>
      </w:r>
      <w:r w:rsidR="00E644FD">
        <w:rPr>
          <w:color w:val="000000"/>
          <w:spacing w:val="-2"/>
          <w:shd w:val="clear" w:color="auto" w:fill="FFFFFF"/>
        </w:rPr>
        <w:t xml:space="preserve"> </w:t>
      </w:r>
      <w:r w:rsidRPr="005D7607">
        <w:rPr>
          <w:color w:val="000000"/>
          <w:spacing w:val="-2"/>
          <w:shd w:val="clear" w:color="auto" w:fill="FFFFFF"/>
        </w:rPr>
        <w:t xml:space="preserve">Бодайбо, средств индивидуальной защиты органов дыхания  в торговых объектах, осуществлялась фиксация цен. </w:t>
      </w:r>
    </w:p>
    <w:p w:rsidR="008F3354" w:rsidRPr="008F3354" w:rsidRDefault="00DF13E7" w:rsidP="008F3354">
      <w:pPr>
        <w:pStyle w:val="af5"/>
        <w:numPr>
          <w:ilvl w:val="0"/>
          <w:numId w:val="9"/>
        </w:numPr>
        <w:jc w:val="center"/>
        <w:rPr>
          <w:b/>
        </w:rPr>
      </w:pPr>
      <w:r w:rsidRPr="008F3354">
        <w:rPr>
          <w:b/>
        </w:rPr>
        <w:t>Ресурсы территории</w:t>
      </w:r>
    </w:p>
    <w:p w:rsidR="00DF13E7" w:rsidRDefault="00DF13E7" w:rsidP="00D01B2E">
      <w:pPr>
        <w:pStyle w:val="af5"/>
        <w:jc w:val="center"/>
        <w:rPr>
          <w:b/>
        </w:rPr>
      </w:pPr>
      <w:r w:rsidRPr="004B5B50">
        <w:rPr>
          <w:b/>
        </w:rPr>
        <w:t>2.1. Муниципальная собственность</w:t>
      </w:r>
    </w:p>
    <w:p w:rsidR="00572E54" w:rsidRPr="003E7A8B" w:rsidRDefault="00572E54" w:rsidP="00904460">
      <w:pPr>
        <w:pStyle w:val="af5"/>
        <w:ind w:firstLine="567"/>
        <w:jc w:val="both"/>
      </w:pPr>
      <w:r w:rsidRPr="003E7A8B">
        <w:t xml:space="preserve">Федеральным законом от 06.10.2003 № 131-ФЗ «Об общих принципах организации местного самоуправления в Российской Федерации» муниципальная собственность определена как экономическая </w:t>
      </w:r>
      <w:r w:rsidR="00855CB6">
        <w:t>основа местного самоуправления, которая также является</w:t>
      </w:r>
      <w:r w:rsidR="00855CB6" w:rsidRPr="00855CB6">
        <w:t xml:space="preserve"> </w:t>
      </w:r>
      <w:r w:rsidR="00855CB6" w:rsidRPr="004B5B50">
        <w:t>од</w:t>
      </w:r>
      <w:r w:rsidR="00855CB6">
        <w:t>ним</w:t>
      </w:r>
      <w:r w:rsidR="00855CB6" w:rsidRPr="004B5B50">
        <w:t xml:space="preserve"> из  источников дохода бюджета МО г. Бодайбо и района.</w:t>
      </w:r>
    </w:p>
    <w:p w:rsidR="00572E54" w:rsidRPr="005D7607" w:rsidRDefault="00572E54" w:rsidP="00904460">
      <w:pPr>
        <w:pStyle w:val="af5"/>
        <w:ind w:firstLine="567"/>
        <w:jc w:val="both"/>
      </w:pPr>
      <w:r w:rsidRPr="005D7607">
        <w:t xml:space="preserve">Уровень развития имущественно - земельных отношений во многом определяет степень устойчивости экономики </w:t>
      </w:r>
      <w:r w:rsidR="0052038A" w:rsidRPr="005D7607">
        <w:t>МО</w:t>
      </w:r>
      <w:r w:rsidRPr="005D7607">
        <w:t xml:space="preserve"> г. Бодайбо и района и возможность ее стабильного развития в рыночных условиях.</w:t>
      </w:r>
    </w:p>
    <w:p w:rsidR="00572E54" w:rsidRPr="003E7A8B" w:rsidRDefault="00572E54" w:rsidP="00904460">
      <w:pPr>
        <w:pStyle w:val="af5"/>
        <w:ind w:firstLine="567"/>
        <w:jc w:val="both"/>
      </w:pPr>
      <w:r w:rsidRPr="005D7607">
        <w:t xml:space="preserve">Эффективное управление муниципальной собственностью, прежде всего, заключается в сохранении принадлежащего </w:t>
      </w:r>
      <w:r w:rsidR="0052038A" w:rsidRPr="005D7607">
        <w:t>МО</w:t>
      </w:r>
      <w:r w:rsidRPr="005D7607">
        <w:t xml:space="preserve"> г. Бодайбо и района имущества, необходимого для решения вопросов местного значения</w:t>
      </w:r>
      <w:r w:rsidR="0052038A" w:rsidRPr="005D7607">
        <w:t>,</w:t>
      </w:r>
      <w:r w:rsidRPr="005D7607">
        <w:t xml:space="preserve"> построения оптимального механизма использования данного имущества с наименьшими затратами, а также  вовлечения имущества в хозяйственный оборот.</w:t>
      </w:r>
    </w:p>
    <w:p w:rsidR="00572E54" w:rsidRPr="003E7A8B" w:rsidRDefault="00572E54" w:rsidP="00904460">
      <w:pPr>
        <w:autoSpaceDE w:val="0"/>
        <w:autoSpaceDN w:val="0"/>
        <w:adjustRightInd w:val="0"/>
        <w:ind w:firstLine="567"/>
        <w:jc w:val="both"/>
      </w:pPr>
      <w:r w:rsidRPr="003E7A8B">
        <w:t xml:space="preserve">Одним из важнейших условий эффективного управления муниципальной собственностью является наличие правоустанавливающих и правоподтверждающих документов, ведение единого, полного учета объектов собственности </w:t>
      </w:r>
      <w:r w:rsidR="00904460">
        <w:t xml:space="preserve">МО </w:t>
      </w:r>
      <w:r w:rsidRPr="003E7A8B">
        <w:t>г. Бодайбо и района.</w:t>
      </w:r>
    </w:p>
    <w:p w:rsidR="00572E54" w:rsidRDefault="00572E54" w:rsidP="00904460">
      <w:pPr>
        <w:ind w:firstLine="567"/>
        <w:jc w:val="both"/>
        <w:rPr>
          <w:color w:val="000000"/>
        </w:rPr>
      </w:pPr>
      <w:r w:rsidRPr="00EC4033">
        <w:t>Для повышения эффективности управления и распоряжения муниципальной собственностью и земельными участками</w:t>
      </w:r>
      <w:r w:rsidR="004E0028">
        <w:rPr>
          <w:color w:val="000000"/>
        </w:rPr>
        <w:t xml:space="preserve"> А</w:t>
      </w:r>
      <w:r>
        <w:rPr>
          <w:color w:val="000000"/>
        </w:rPr>
        <w:t>дминистрацией г. Бодайбо и района разработаны и утверждены следующие муниципальные программы:</w:t>
      </w:r>
    </w:p>
    <w:p w:rsidR="00572E54" w:rsidRDefault="00572E54" w:rsidP="00904460">
      <w:pPr>
        <w:ind w:firstLine="567"/>
        <w:jc w:val="both"/>
      </w:pPr>
      <w:r w:rsidRPr="00C856F7">
        <w:rPr>
          <w:b/>
          <w:color w:val="000000"/>
        </w:rPr>
        <w:t>«Муниципальная собственность и земельные правоотношения» на 2020-2025 годы</w:t>
      </w:r>
      <w:r>
        <w:rPr>
          <w:color w:val="000000"/>
        </w:rPr>
        <w:t xml:space="preserve">, в рамках которой </w:t>
      </w:r>
      <w:r w:rsidR="00904460">
        <w:t xml:space="preserve">решаются </w:t>
      </w:r>
      <w:r w:rsidRPr="00E37B1E">
        <w:t>задачи:</w:t>
      </w:r>
    </w:p>
    <w:p w:rsidR="00572E54" w:rsidRDefault="00572E54" w:rsidP="00904460">
      <w:pPr>
        <w:autoSpaceDE w:val="0"/>
        <w:autoSpaceDN w:val="0"/>
        <w:adjustRightInd w:val="0"/>
        <w:ind w:firstLine="567"/>
        <w:jc w:val="both"/>
      </w:pPr>
      <w:r>
        <w:t xml:space="preserve">1. Повышение эффективности использования муниципального имущества </w:t>
      </w:r>
      <w:r w:rsidR="00904460">
        <w:t>МО</w:t>
      </w:r>
      <w:r>
        <w:t xml:space="preserve"> г. Бодайбо и района.</w:t>
      </w:r>
    </w:p>
    <w:p w:rsidR="00572E54" w:rsidRDefault="00572E54" w:rsidP="00904460">
      <w:pPr>
        <w:ind w:firstLine="567"/>
        <w:jc w:val="both"/>
      </w:pPr>
      <w:r>
        <w:t>2.</w:t>
      </w:r>
      <w:r w:rsidR="00904460">
        <w:t xml:space="preserve"> </w:t>
      </w:r>
      <w:r>
        <w:t xml:space="preserve">Повышение эффективности и публичности управления земельными участками, </w:t>
      </w:r>
      <w:r w:rsidRPr="001C4BC2">
        <w:t>находящимися в муниципальной собственности</w:t>
      </w:r>
      <w:r>
        <w:t xml:space="preserve"> </w:t>
      </w:r>
      <w:r w:rsidR="00904460">
        <w:t>МО</w:t>
      </w:r>
      <w:r>
        <w:t xml:space="preserve"> г.</w:t>
      </w:r>
      <w:r w:rsidR="004E0028">
        <w:t xml:space="preserve"> </w:t>
      </w:r>
      <w:r>
        <w:t>Бодайбо и района</w:t>
      </w:r>
      <w:r w:rsidRPr="001C4BC2">
        <w:t xml:space="preserve">, и земельными участками, государственная собственность на которые не разграничена в границах </w:t>
      </w:r>
      <w:r>
        <w:t>Жуинского сельского поселения.</w:t>
      </w:r>
    </w:p>
    <w:p w:rsidR="00572E54" w:rsidRPr="00912C33" w:rsidRDefault="00572E54" w:rsidP="00904460">
      <w:pPr>
        <w:ind w:firstLine="567"/>
        <w:jc w:val="both"/>
        <w:rPr>
          <w:color w:val="000000"/>
        </w:rPr>
      </w:pPr>
      <w:r w:rsidRPr="00912C33">
        <w:rPr>
          <w:color w:val="000000"/>
        </w:rPr>
        <w:t>Для решения вышеуказанных задач в 20</w:t>
      </w:r>
      <w:r>
        <w:rPr>
          <w:color w:val="000000"/>
        </w:rPr>
        <w:t>20</w:t>
      </w:r>
      <w:r w:rsidRPr="00912C33">
        <w:rPr>
          <w:color w:val="000000"/>
        </w:rPr>
        <w:t xml:space="preserve"> г</w:t>
      </w:r>
      <w:r w:rsidR="00904460">
        <w:rPr>
          <w:color w:val="000000"/>
        </w:rPr>
        <w:t>. бы</w:t>
      </w:r>
      <w:r w:rsidRPr="00912C33">
        <w:rPr>
          <w:color w:val="000000"/>
        </w:rPr>
        <w:t xml:space="preserve">ло предусмотрено </w:t>
      </w:r>
      <w:r>
        <w:rPr>
          <w:color w:val="000000"/>
        </w:rPr>
        <w:t>4 150,2</w:t>
      </w:r>
      <w:r w:rsidRPr="00912C33">
        <w:rPr>
          <w:color w:val="000000"/>
        </w:rPr>
        <w:t xml:space="preserve"> тыс.</w:t>
      </w:r>
      <w:r w:rsidR="004E0028">
        <w:rPr>
          <w:color w:val="000000"/>
        </w:rPr>
        <w:t xml:space="preserve"> </w:t>
      </w:r>
      <w:r w:rsidRPr="00912C33">
        <w:rPr>
          <w:color w:val="000000"/>
        </w:rPr>
        <w:t xml:space="preserve">руб., израсходовано </w:t>
      </w:r>
      <w:r w:rsidR="00904460">
        <w:rPr>
          <w:color w:val="000000"/>
        </w:rPr>
        <w:t xml:space="preserve">- </w:t>
      </w:r>
      <w:r w:rsidRPr="00912C33">
        <w:rPr>
          <w:color w:val="000000"/>
        </w:rPr>
        <w:t>3</w:t>
      </w:r>
      <w:r w:rsidR="00904460">
        <w:rPr>
          <w:color w:val="000000"/>
        </w:rPr>
        <w:t> </w:t>
      </w:r>
      <w:r>
        <w:rPr>
          <w:color w:val="000000"/>
        </w:rPr>
        <w:t>869</w:t>
      </w:r>
      <w:r w:rsidR="00904460">
        <w:rPr>
          <w:color w:val="000000"/>
        </w:rPr>
        <w:t xml:space="preserve"> </w:t>
      </w:r>
      <w:r w:rsidRPr="00912C33">
        <w:rPr>
          <w:color w:val="000000"/>
        </w:rPr>
        <w:t>тыс.</w:t>
      </w:r>
      <w:r w:rsidR="004E0028">
        <w:rPr>
          <w:color w:val="000000"/>
        </w:rPr>
        <w:t xml:space="preserve"> </w:t>
      </w:r>
      <w:r w:rsidRPr="00912C33">
        <w:rPr>
          <w:color w:val="000000"/>
        </w:rPr>
        <w:t xml:space="preserve">руб.  Экономия бюджетных средств составила </w:t>
      </w:r>
      <w:r>
        <w:rPr>
          <w:color w:val="000000"/>
        </w:rPr>
        <w:t>281,2</w:t>
      </w:r>
      <w:r w:rsidR="00904460">
        <w:rPr>
          <w:color w:val="000000"/>
        </w:rPr>
        <w:t xml:space="preserve"> </w:t>
      </w:r>
      <w:r w:rsidRPr="00912C33">
        <w:rPr>
          <w:color w:val="000000"/>
        </w:rPr>
        <w:t>тыс.</w:t>
      </w:r>
      <w:r w:rsidR="004E0028">
        <w:rPr>
          <w:color w:val="000000"/>
        </w:rPr>
        <w:t xml:space="preserve"> </w:t>
      </w:r>
      <w:r w:rsidRPr="00912C33">
        <w:rPr>
          <w:color w:val="000000"/>
        </w:rPr>
        <w:t xml:space="preserve">руб. </w:t>
      </w:r>
      <w:r w:rsidR="00904460">
        <w:rPr>
          <w:color w:val="000000"/>
        </w:rPr>
        <w:t xml:space="preserve"> </w:t>
      </w:r>
      <w:r w:rsidRPr="00912C33">
        <w:rPr>
          <w:color w:val="000000"/>
        </w:rPr>
        <w:t xml:space="preserve"> за счет проведения </w:t>
      </w:r>
      <w:r>
        <w:rPr>
          <w:color w:val="000000"/>
        </w:rPr>
        <w:t>электронных аукционов.</w:t>
      </w:r>
    </w:p>
    <w:p w:rsidR="00572E54" w:rsidRDefault="00904460" w:rsidP="00904460">
      <w:pPr>
        <w:ind w:firstLine="567"/>
        <w:jc w:val="both"/>
      </w:pPr>
      <w:r>
        <w:rPr>
          <w:b/>
          <w:color w:val="000000"/>
        </w:rPr>
        <w:t>«</w:t>
      </w:r>
      <w:r w:rsidR="00572E54" w:rsidRPr="00C856F7">
        <w:rPr>
          <w:b/>
          <w:color w:val="000000"/>
        </w:rPr>
        <w:t>Архитектура и градостроительство в муниципальном образовании г. Бодайбо и района» на 2020-2025 годы</w:t>
      </w:r>
      <w:r w:rsidR="00572E54">
        <w:rPr>
          <w:b/>
          <w:color w:val="000000"/>
        </w:rPr>
        <w:t xml:space="preserve">, </w:t>
      </w:r>
      <w:r w:rsidR="00572E54">
        <w:rPr>
          <w:color w:val="000000"/>
        </w:rPr>
        <w:t>в рамках которой</w:t>
      </w:r>
      <w:r w:rsidR="004E0028">
        <w:rPr>
          <w:color w:val="000000"/>
        </w:rPr>
        <w:t xml:space="preserve"> решались</w:t>
      </w:r>
      <w:r w:rsidR="00572E54">
        <w:rPr>
          <w:color w:val="000000"/>
        </w:rPr>
        <w:t xml:space="preserve"> </w:t>
      </w:r>
      <w:r w:rsidR="00572E54" w:rsidRPr="00E37B1E">
        <w:t>следующие задачи:</w:t>
      </w:r>
    </w:p>
    <w:p w:rsidR="00572E54" w:rsidRPr="005D7607" w:rsidRDefault="00572E54" w:rsidP="00904460">
      <w:pPr>
        <w:pStyle w:val="af5"/>
        <w:ind w:firstLine="567"/>
        <w:jc w:val="both"/>
      </w:pPr>
      <w:r w:rsidRPr="005D7607">
        <w:t xml:space="preserve">1. </w:t>
      </w:r>
      <w:r w:rsidRPr="005D7607">
        <w:rPr>
          <w:color w:val="000000"/>
        </w:rPr>
        <w:t xml:space="preserve">Внесение изменений в схему территориального планирования </w:t>
      </w:r>
      <w:r w:rsidR="00904460" w:rsidRPr="005D7607">
        <w:rPr>
          <w:color w:val="000000"/>
        </w:rPr>
        <w:t>МО</w:t>
      </w:r>
      <w:r w:rsidRPr="005D7607">
        <w:rPr>
          <w:color w:val="000000"/>
        </w:rPr>
        <w:t xml:space="preserve"> г.</w:t>
      </w:r>
      <w:r w:rsidR="004E0028">
        <w:rPr>
          <w:color w:val="000000"/>
        </w:rPr>
        <w:t xml:space="preserve"> </w:t>
      </w:r>
      <w:r w:rsidRPr="005D7607">
        <w:rPr>
          <w:color w:val="000000"/>
        </w:rPr>
        <w:t>Бодайбо и района.</w:t>
      </w:r>
    </w:p>
    <w:p w:rsidR="00572E54" w:rsidRPr="005D7607" w:rsidRDefault="00572E54" w:rsidP="00904460">
      <w:pPr>
        <w:pStyle w:val="af5"/>
        <w:ind w:firstLine="567"/>
        <w:jc w:val="both"/>
      </w:pPr>
      <w:r w:rsidRPr="005D7607">
        <w:t>2. Подготовка документации по планировке территорий.</w:t>
      </w:r>
    </w:p>
    <w:p w:rsidR="00572E54" w:rsidRPr="005D7607" w:rsidRDefault="00572E54" w:rsidP="00904460">
      <w:pPr>
        <w:pStyle w:val="af5"/>
        <w:ind w:firstLine="567"/>
        <w:jc w:val="both"/>
        <w:rPr>
          <w:color w:val="000000"/>
        </w:rPr>
      </w:pPr>
      <w:r w:rsidRPr="005D7607">
        <w:rPr>
          <w:color w:val="000000"/>
        </w:rPr>
        <w:t xml:space="preserve">3. Внесение изменений в местные нормативы градостроительного проектирования </w:t>
      </w:r>
      <w:r w:rsidR="00904460" w:rsidRPr="005D7607">
        <w:rPr>
          <w:color w:val="000000"/>
        </w:rPr>
        <w:t>МО</w:t>
      </w:r>
      <w:r w:rsidRPr="005D7607">
        <w:rPr>
          <w:color w:val="000000"/>
        </w:rPr>
        <w:t xml:space="preserve"> г.</w:t>
      </w:r>
      <w:r w:rsidR="004E0028">
        <w:rPr>
          <w:color w:val="000000"/>
        </w:rPr>
        <w:t xml:space="preserve"> </w:t>
      </w:r>
      <w:r w:rsidRPr="005D7607">
        <w:rPr>
          <w:color w:val="000000"/>
        </w:rPr>
        <w:t>Бодайбо и района.</w:t>
      </w:r>
    </w:p>
    <w:p w:rsidR="00572E54" w:rsidRPr="005D7607" w:rsidRDefault="00572E54" w:rsidP="00904460">
      <w:pPr>
        <w:pStyle w:val="af5"/>
        <w:ind w:firstLine="567"/>
        <w:jc w:val="both"/>
        <w:rPr>
          <w:color w:val="000000"/>
        </w:rPr>
      </w:pPr>
      <w:r w:rsidRPr="005D7607">
        <w:rPr>
          <w:color w:val="000000"/>
        </w:rPr>
        <w:t xml:space="preserve">4. Ведение информационной системы обеспечения градостроительной деятельности </w:t>
      </w:r>
      <w:r w:rsidR="00904460" w:rsidRPr="005D7607">
        <w:rPr>
          <w:color w:val="000000"/>
        </w:rPr>
        <w:t>МО</w:t>
      </w:r>
      <w:r w:rsidRPr="005D7607">
        <w:rPr>
          <w:color w:val="000000"/>
        </w:rPr>
        <w:t xml:space="preserve"> г.</w:t>
      </w:r>
      <w:r w:rsidR="004E0028">
        <w:rPr>
          <w:color w:val="000000"/>
        </w:rPr>
        <w:t xml:space="preserve"> </w:t>
      </w:r>
      <w:r w:rsidRPr="005D7607">
        <w:rPr>
          <w:color w:val="000000"/>
        </w:rPr>
        <w:t>Бодайбо и района.</w:t>
      </w:r>
    </w:p>
    <w:p w:rsidR="00572E54" w:rsidRDefault="00572E54" w:rsidP="00904460">
      <w:pPr>
        <w:ind w:firstLine="567"/>
        <w:jc w:val="both"/>
      </w:pPr>
      <w:r w:rsidRPr="005D7607">
        <w:rPr>
          <w:color w:val="000000"/>
        </w:rPr>
        <w:t xml:space="preserve">5. </w:t>
      </w:r>
      <w:r w:rsidRPr="005D7607">
        <w:t>Обеспечение благоприятных условий для</w:t>
      </w:r>
      <w:r w:rsidRPr="005D7607">
        <w:rPr>
          <w:color w:val="FF0000"/>
        </w:rPr>
        <w:t xml:space="preserve"> </w:t>
      </w:r>
      <w:r w:rsidRPr="005D7607">
        <w:t>органов государственной власти, органов местного самоуправления, физических и юридических лиц по распространению коммерческой и социальной рекламы, а также для потребителей по получению добросовестной и достоверной рекламы.</w:t>
      </w:r>
    </w:p>
    <w:p w:rsidR="00572E54" w:rsidRPr="00912C33" w:rsidRDefault="00904460" w:rsidP="00904460">
      <w:pPr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="00572E54" w:rsidRPr="00912C33">
        <w:rPr>
          <w:color w:val="000000"/>
        </w:rPr>
        <w:t xml:space="preserve"> 20</w:t>
      </w:r>
      <w:r w:rsidR="00572E54">
        <w:rPr>
          <w:color w:val="000000"/>
        </w:rPr>
        <w:t>20</w:t>
      </w:r>
      <w:r w:rsidR="00572E54" w:rsidRPr="00912C33">
        <w:rPr>
          <w:color w:val="000000"/>
        </w:rPr>
        <w:t xml:space="preserve"> г</w:t>
      </w:r>
      <w:r>
        <w:rPr>
          <w:color w:val="000000"/>
        </w:rPr>
        <w:t>. в рамках программы было</w:t>
      </w:r>
      <w:r w:rsidR="00572E54" w:rsidRPr="00912C33">
        <w:rPr>
          <w:color w:val="000000"/>
        </w:rPr>
        <w:t xml:space="preserve"> предусмотрено </w:t>
      </w:r>
      <w:r w:rsidR="00572E54">
        <w:rPr>
          <w:color w:val="000000"/>
        </w:rPr>
        <w:t>425,9</w:t>
      </w:r>
      <w:r w:rsidR="00572E54" w:rsidRPr="00912C33">
        <w:rPr>
          <w:color w:val="000000"/>
        </w:rPr>
        <w:t xml:space="preserve"> тыс.</w:t>
      </w:r>
      <w:r w:rsidR="004E0028">
        <w:rPr>
          <w:color w:val="000000"/>
        </w:rPr>
        <w:t xml:space="preserve"> </w:t>
      </w:r>
      <w:r w:rsidR="00572E54" w:rsidRPr="00912C33">
        <w:rPr>
          <w:color w:val="000000"/>
        </w:rPr>
        <w:t>руб., израсходовано</w:t>
      </w:r>
      <w:r>
        <w:rPr>
          <w:color w:val="000000"/>
        </w:rPr>
        <w:t xml:space="preserve"> -</w:t>
      </w:r>
      <w:r w:rsidR="00572E54" w:rsidRPr="00912C33">
        <w:rPr>
          <w:color w:val="000000"/>
        </w:rPr>
        <w:t xml:space="preserve"> </w:t>
      </w:r>
      <w:r w:rsidR="00572E54">
        <w:rPr>
          <w:color w:val="000000"/>
        </w:rPr>
        <w:t>417,5</w:t>
      </w:r>
      <w:r>
        <w:rPr>
          <w:color w:val="000000"/>
        </w:rPr>
        <w:t xml:space="preserve"> </w:t>
      </w:r>
      <w:r w:rsidR="00572E54" w:rsidRPr="00912C33">
        <w:rPr>
          <w:color w:val="000000"/>
        </w:rPr>
        <w:t>тыс.</w:t>
      </w:r>
      <w:r w:rsidR="004E0028">
        <w:rPr>
          <w:color w:val="000000"/>
        </w:rPr>
        <w:t xml:space="preserve"> </w:t>
      </w:r>
      <w:r w:rsidR="00572E54" w:rsidRPr="00912C33">
        <w:rPr>
          <w:color w:val="000000"/>
        </w:rPr>
        <w:t xml:space="preserve">руб. Экономия бюджетных средств составила </w:t>
      </w:r>
      <w:r w:rsidR="00572E54">
        <w:rPr>
          <w:color w:val="000000"/>
        </w:rPr>
        <w:t>8,4</w:t>
      </w:r>
      <w:r>
        <w:rPr>
          <w:color w:val="000000"/>
        </w:rPr>
        <w:t xml:space="preserve"> </w:t>
      </w:r>
      <w:r w:rsidR="00572E54" w:rsidRPr="00912C33">
        <w:rPr>
          <w:color w:val="000000"/>
        </w:rPr>
        <w:t>тыс.</w:t>
      </w:r>
      <w:r w:rsidR="004E0028">
        <w:rPr>
          <w:color w:val="000000"/>
        </w:rPr>
        <w:t xml:space="preserve"> </w:t>
      </w:r>
      <w:r w:rsidR="00572E54" w:rsidRPr="00912C33">
        <w:rPr>
          <w:color w:val="000000"/>
        </w:rPr>
        <w:t xml:space="preserve">руб. за счет проведения </w:t>
      </w:r>
      <w:r w:rsidR="00572E54">
        <w:rPr>
          <w:color w:val="000000"/>
        </w:rPr>
        <w:t>электронных аукционов.</w:t>
      </w:r>
    </w:p>
    <w:p w:rsidR="00572E54" w:rsidRPr="00BB5B64" w:rsidRDefault="00572E54" w:rsidP="00904460">
      <w:pPr>
        <w:ind w:firstLine="567"/>
        <w:jc w:val="both"/>
        <w:rPr>
          <w:color w:val="000000"/>
        </w:rPr>
      </w:pPr>
      <w:r w:rsidRPr="00BB5B64">
        <w:rPr>
          <w:color w:val="000000"/>
        </w:rPr>
        <w:t xml:space="preserve">По состоянию на 01.01.2021 </w:t>
      </w:r>
      <w:r w:rsidR="00904460">
        <w:rPr>
          <w:color w:val="000000"/>
        </w:rPr>
        <w:t xml:space="preserve">г. </w:t>
      </w:r>
      <w:r w:rsidRPr="00BB5B64">
        <w:rPr>
          <w:color w:val="000000"/>
        </w:rPr>
        <w:t>в муниципальной собственности г. Бодайбо и района находится:</w:t>
      </w:r>
    </w:p>
    <w:p w:rsidR="00572E54" w:rsidRPr="00BB5B64" w:rsidRDefault="00572E54" w:rsidP="00904460">
      <w:pPr>
        <w:ind w:firstLine="567"/>
        <w:jc w:val="both"/>
        <w:rPr>
          <w:color w:val="000000" w:themeColor="text1"/>
        </w:rPr>
      </w:pPr>
      <w:r w:rsidRPr="00BB5B64">
        <w:rPr>
          <w:color w:val="000000" w:themeColor="text1"/>
        </w:rPr>
        <w:t>- 36 муниципальных учреждений, из них: образовательных учреждений - 26; учреждений в области культуры - 5; в иных сферах – 5.</w:t>
      </w:r>
      <w:r w:rsidRPr="00BB5B64">
        <w:rPr>
          <w:color w:val="000000" w:themeColor="text1"/>
        </w:rPr>
        <w:tab/>
      </w:r>
    </w:p>
    <w:p w:rsidR="00572E54" w:rsidRPr="00904460" w:rsidRDefault="00904460" w:rsidP="00904460">
      <w:pPr>
        <w:ind w:firstLine="567"/>
        <w:jc w:val="both"/>
      </w:pPr>
      <w:r>
        <w:t>П</w:t>
      </w:r>
      <w:r w:rsidR="00572E54" w:rsidRPr="00BB5B64">
        <w:t xml:space="preserve">осле проведенной инвентаризации основных средств муниципальной казны </w:t>
      </w:r>
      <w:r>
        <w:t>МО</w:t>
      </w:r>
      <w:r w:rsidR="00572E54" w:rsidRPr="00BB5B64">
        <w:t xml:space="preserve"> г. Бодайбо и района реестр муниципальной собственности МО г.</w:t>
      </w:r>
      <w:r w:rsidR="004E0028">
        <w:t xml:space="preserve"> </w:t>
      </w:r>
      <w:r w:rsidR="00572E54" w:rsidRPr="00BB5B64">
        <w:t xml:space="preserve">Бодайбо и района по состоянию на 31.12.2020 </w:t>
      </w:r>
      <w:r>
        <w:t xml:space="preserve">г. </w:t>
      </w:r>
      <w:r w:rsidR="00572E54" w:rsidRPr="00BB5B64">
        <w:t xml:space="preserve">включает </w:t>
      </w:r>
      <w:r w:rsidR="00572E54" w:rsidRPr="00904460">
        <w:t>16324 объекта (с учетом земельных участков) балансовой стоимостью 1314,8</w:t>
      </w:r>
      <w:r>
        <w:t xml:space="preserve"> </w:t>
      </w:r>
      <w:r w:rsidR="00572E54" w:rsidRPr="00904460">
        <w:t>млн.</w:t>
      </w:r>
      <w:r w:rsidR="004E0028">
        <w:t xml:space="preserve"> </w:t>
      </w:r>
      <w:r w:rsidR="00572E54" w:rsidRPr="00904460">
        <w:t>руб.</w:t>
      </w:r>
    </w:p>
    <w:p w:rsidR="00572E54" w:rsidRPr="00904460" w:rsidRDefault="00572E54" w:rsidP="00904460">
      <w:pPr>
        <w:pStyle w:val="af5"/>
        <w:ind w:firstLine="567"/>
        <w:jc w:val="both"/>
      </w:pPr>
      <w:r w:rsidRPr="00904460">
        <w:t>Структура муниципального имущества по состоянию на 31.12.2020</w:t>
      </w:r>
      <w:r w:rsidR="00904460">
        <w:t xml:space="preserve"> г.</w:t>
      </w:r>
      <w:r w:rsidRPr="00904460">
        <w:t>:</w:t>
      </w:r>
    </w:p>
    <w:p w:rsidR="00572E54" w:rsidRPr="00904460" w:rsidRDefault="00572E54" w:rsidP="00904460">
      <w:pPr>
        <w:pStyle w:val="af5"/>
        <w:ind w:firstLine="567"/>
        <w:jc w:val="both"/>
      </w:pPr>
      <w:r w:rsidRPr="00904460">
        <w:t>- объекты недвижимого имущества (нежилые здания, строения, помещения) – 48,7%  (639,7млн.</w:t>
      </w:r>
      <w:r w:rsidR="004E0028">
        <w:t xml:space="preserve"> </w:t>
      </w:r>
      <w:r w:rsidRPr="00904460">
        <w:t>руб.);</w:t>
      </w:r>
    </w:p>
    <w:p w:rsidR="00572E54" w:rsidRPr="00904460" w:rsidRDefault="00572E54" w:rsidP="00904460">
      <w:pPr>
        <w:pStyle w:val="af5"/>
        <w:ind w:firstLine="567"/>
        <w:jc w:val="both"/>
      </w:pPr>
      <w:r w:rsidRPr="00904460">
        <w:t>- муниципальный специализированный жилищный фонд – 7,6% (99,9</w:t>
      </w:r>
      <w:r w:rsidR="00904460">
        <w:t xml:space="preserve"> </w:t>
      </w:r>
      <w:r w:rsidRPr="00904460">
        <w:t>млн.</w:t>
      </w:r>
      <w:r w:rsidR="004E0028">
        <w:t xml:space="preserve"> </w:t>
      </w:r>
      <w:r w:rsidRPr="00904460">
        <w:t>руб.);</w:t>
      </w:r>
    </w:p>
    <w:p w:rsidR="00572E54" w:rsidRPr="00904460" w:rsidRDefault="00572E54" w:rsidP="00904460">
      <w:pPr>
        <w:pStyle w:val="af5"/>
        <w:ind w:firstLine="567"/>
        <w:jc w:val="both"/>
      </w:pPr>
      <w:r w:rsidRPr="00904460">
        <w:t>- земельные участки – 18,3% (240,5</w:t>
      </w:r>
      <w:r w:rsidR="00904460">
        <w:t xml:space="preserve"> </w:t>
      </w:r>
      <w:r w:rsidRPr="00904460">
        <w:t>млн.</w:t>
      </w:r>
      <w:r w:rsidR="004E0028">
        <w:t xml:space="preserve"> </w:t>
      </w:r>
      <w:r w:rsidRPr="00904460">
        <w:t>руб.);</w:t>
      </w:r>
    </w:p>
    <w:p w:rsidR="00572E54" w:rsidRPr="00904460" w:rsidRDefault="00572E54" w:rsidP="00904460">
      <w:pPr>
        <w:pStyle w:val="af5"/>
        <w:ind w:firstLine="567"/>
        <w:jc w:val="both"/>
      </w:pPr>
      <w:r w:rsidRPr="00904460">
        <w:t>- прочие основные средства – 25,4% (334,7</w:t>
      </w:r>
      <w:r w:rsidR="00904460">
        <w:t xml:space="preserve"> </w:t>
      </w:r>
      <w:r w:rsidRPr="00904460">
        <w:t>млн.</w:t>
      </w:r>
      <w:r w:rsidR="004E0028">
        <w:t xml:space="preserve"> </w:t>
      </w:r>
      <w:r w:rsidRPr="00904460">
        <w:t>руб.).</w:t>
      </w:r>
    </w:p>
    <w:p w:rsidR="00572E54" w:rsidRPr="00BB5B64" w:rsidRDefault="00572E54" w:rsidP="00904460">
      <w:pPr>
        <w:pStyle w:val="af5"/>
        <w:ind w:firstLine="567"/>
        <w:jc w:val="both"/>
      </w:pPr>
      <w:r w:rsidRPr="00BB5B64">
        <w:t>Реестр муниципальной собственности МО г.</w:t>
      </w:r>
      <w:r w:rsidR="004E0028">
        <w:t xml:space="preserve"> </w:t>
      </w:r>
      <w:r w:rsidRPr="00BB5B64">
        <w:t>Бодайбо и района на конец 20</w:t>
      </w:r>
      <w:r>
        <w:t>20</w:t>
      </w:r>
      <w:r w:rsidRPr="00BB5B64">
        <w:t xml:space="preserve"> г</w:t>
      </w:r>
      <w:r w:rsidR="00904460">
        <w:t>.</w:t>
      </w:r>
      <w:r w:rsidRPr="00BB5B64">
        <w:t xml:space="preserve"> включал </w:t>
      </w:r>
      <w:r>
        <w:t>90</w:t>
      </w:r>
      <w:r w:rsidRPr="00BB5B64">
        <w:t xml:space="preserve"> жилых помещений муниципального специализированного жилищного фонда, из них 2</w:t>
      </w:r>
      <w:r>
        <w:t>5</w:t>
      </w:r>
      <w:r w:rsidRPr="00BB5B64">
        <w:t xml:space="preserve"> жилых помещени</w:t>
      </w:r>
      <w:r>
        <w:t>й</w:t>
      </w:r>
      <w:r w:rsidRPr="00BB5B64">
        <w:t xml:space="preserve"> находятся в общежитии, 5</w:t>
      </w:r>
      <w:r>
        <w:t>8 жилых помещений</w:t>
      </w:r>
      <w:r w:rsidRPr="00BB5B64">
        <w:t xml:space="preserve"> находятся в многоквартирных жилых домах</w:t>
      </w:r>
      <w:r>
        <w:t xml:space="preserve"> и 7 жилых помещений предоставлены детям-сиротам</w:t>
      </w:r>
      <w:r w:rsidRPr="00BB5B64">
        <w:t xml:space="preserve">. Общая площадь муниципального специализированного жилищного фонда составляет </w:t>
      </w:r>
      <w:r w:rsidRPr="00AB2971">
        <w:t>3566</w:t>
      </w:r>
      <w:r w:rsidR="00F44212">
        <w:t xml:space="preserve"> </w:t>
      </w:r>
      <w:r w:rsidRPr="00AB2971">
        <w:t xml:space="preserve">кв.м., балансовая стоимость </w:t>
      </w:r>
      <w:r w:rsidR="00F44212">
        <w:t xml:space="preserve">- </w:t>
      </w:r>
      <w:r w:rsidRPr="00AB2971">
        <w:t>99,9</w:t>
      </w:r>
      <w:r w:rsidR="00F44212">
        <w:t xml:space="preserve"> </w:t>
      </w:r>
      <w:r w:rsidRPr="00AB2971">
        <w:t>млн.</w:t>
      </w:r>
      <w:r w:rsidR="004E0028">
        <w:t xml:space="preserve"> </w:t>
      </w:r>
      <w:r w:rsidRPr="00AB2971">
        <w:t>руб.</w:t>
      </w:r>
    </w:p>
    <w:p w:rsidR="00572E54" w:rsidRPr="00BB5B64" w:rsidRDefault="00572E54" w:rsidP="00904460">
      <w:pPr>
        <w:pStyle w:val="af5"/>
        <w:ind w:firstLine="567"/>
        <w:jc w:val="both"/>
      </w:pPr>
      <w:r w:rsidRPr="00BB5B64">
        <w:t>На конец 20</w:t>
      </w:r>
      <w:r>
        <w:t>20</w:t>
      </w:r>
      <w:r w:rsidR="00F44212">
        <w:t xml:space="preserve"> г.</w:t>
      </w:r>
      <w:r w:rsidRPr="00BB5B64">
        <w:t xml:space="preserve"> действовало:</w:t>
      </w:r>
    </w:p>
    <w:p w:rsidR="00572E54" w:rsidRPr="00BB5B64" w:rsidRDefault="00572E54" w:rsidP="00904460">
      <w:pPr>
        <w:pStyle w:val="af5"/>
        <w:ind w:firstLine="567"/>
        <w:jc w:val="both"/>
      </w:pPr>
      <w:r w:rsidRPr="00BB5B64">
        <w:t>- 2</w:t>
      </w:r>
      <w:r>
        <w:t>8</w:t>
      </w:r>
      <w:r w:rsidRPr="00BB5B64">
        <w:t xml:space="preserve"> договоров аренды недвижимого имущества;</w:t>
      </w:r>
    </w:p>
    <w:p w:rsidR="00572E54" w:rsidRPr="00BB5B64" w:rsidRDefault="00572E54" w:rsidP="00904460">
      <w:pPr>
        <w:pStyle w:val="af5"/>
        <w:ind w:firstLine="567"/>
        <w:jc w:val="both"/>
      </w:pPr>
      <w:r w:rsidRPr="00BB5B64">
        <w:t>- 4 договора аренды движимого имущества;</w:t>
      </w:r>
    </w:p>
    <w:p w:rsidR="00572E54" w:rsidRPr="00BB5B64" w:rsidRDefault="00572E54" w:rsidP="00904460">
      <w:pPr>
        <w:pStyle w:val="af5"/>
        <w:ind w:firstLine="567"/>
        <w:jc w:val="both"/>
      </w:pPr>
      <w:r w:rsidRPr="00BB5B64">
        <w:t>- 1 договор аренды оборудования;</w:t>
      </w:r>
    </w:p>
    <w:p w:rsidR="00572E54" w:rsidRPr="00BB5B64" w:rsidRDefault="00572E54" w:rsidP="00904460">
      <w:pPr>
        <w:pStyle w:val="af5"/>
        <w:ind w:firstLine="567"/>
        <w:jc w:val="both"/>
      </w:pPr>
      <w:r w:rsidRPr="00BB5B64">
        <w:t>- 1</w:t>
      </w:r>
      <w:r>
        <w:t>5</w:t>
      </w:r>
      <w:r w:rsidRPr="00BB5B64">
        <w:t xml:space="preserve"> договоров безвозмездного пользования.</w:t>
      </w:r>
    </w:p>
    <w:p w:rsidR="00572E54" w:rsidRDefault="00F44212" w:rsidP="00904460">
      <w:pPr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="00572E54" w:rsidRPr="00AB2971">
        <w:rPr>
          <w:color w:val="000000"/>
        </w:rPr>
        <w:t xml:space="preserve"> рамках реализации различных федеральных и областных программ в муниципальную собственность </w:t>
      </w:r>
      <w:r>
        <w:rPr>
          <w:color w:val="000000"/>
        </w:rPr>
        <w:t xml:space="preserve">МО </w:t>
      </w:r>
      <w:r w:rsidR="00572E54" w:rsidRPr="00AB2971">
        <w:rPr>
          <w:color w:val="000000"/>
        </w:rPr>
        <w:t xml:space="preserve">г. Бодайбо и района поступило имущество общей стоимостью </w:t>
      </w:r>
      <w:r w:rsidR="00572E54">
        <w:rPr>
          <w:color w:val="000000"/>
        </w:rPr>
        <w:t>791,5</w:t>
      </w:r>
      <w:r>
        <w:rPr>
          <w:color w:val="000000"/>
        </w:rPr>
        <w:t xml:space="preserve"> </w:t>
      </w:r>
      <w:r w:rsidR="00572E54" w:rsidRPr="00AB2971">
        <w:rPr>
          <w:color w:val="000000"/>
        </w:rPr>
        <w:t>тыс.</w:t>
      </w:r>
      <w:r>
        <w:rPr>
          <w:color w:val="000000"/>
        </w:rPr>
        <w:t xml:space="preserve"> </w:t>
      </w:r>
      <w:r w:rsidR="00572E54" w:rsidRPr="00AB2971">
        <w:rPr>
          <w:color w:val="000000"/>
        </w:rPr>
        <w:t>руб.</w:t>
      </w:r>
    </w:p>
    <w:p w:rsidR="00572E54" w:rsidRPr="00F44212" w:rsidRDefault="00572E54" w:rsidP="0090446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По доходам от аренды объектов муниципальной собственности в бюджет МО                             г. Бодайбо и района </w:t>
      </w:r>
      <w:r w:rsidR="00F44212">
        <w:rPr>
          <w:color w:val="000000"/>
        </w:rPr>
        <w:t>поступило</w:t>
      </w:r>
      <w:r>
        <w:rPr>
          <w:color w:val="000000"/>
        </w:rPr>
        <w:t xml:space="preserve"> </w:t>
      </w:r>
      <w:r w:rsidRPr="00F44212">
        <w:rPr>
          <w:color w:val="000000"/>
        </w:rPr>
        <w:t>4 737,3</w:t>
      </w:r>
      <w:r w:rsidR="00F44212">
        <w:rPr>
          <w:color w:val="000000"/>
        </w:rPr>
        <w:t xml:space="preserve"> </w:t>
      </w:r>
      <w:r w:rsidRPr="00F44212">
        <w:rPr>
          <w:color w:val="000000"/>
        </w:rPr>
        <w:t>тыс.</w:t>
      </w:r>
      <w:r w:rsidR="00F44212">
        <w:rPr>
          <w:color w:val="000000"/>
        </w:rPr>
        <w:t xml:space="preserve"> </w:t>
      </w:r>
      <w:r w:rsidRPr="00F44212">
        <w:rPr>
          <w:color w:val="000000"/>
        </w:rPr>
        <w:t>руб. при плане 4 691,7</w:t>
      </w:r>
      <w:r w:rsidR="00F44212">
        <w:rPr>
          <w:color w:val="000000"/>
        </w:rPr>
        <w:t xml:space="preserve"> </w:t>
      </w:r>
      <w:r w:rsidRPr="00F44212">
        <w:rPr>
          <w:color w:val="000000"/>
        </w:rPr>
        <w:t>тыс.</w:t>
      </w:r>
      <w:r w:rsidR="00F44212">
        <w:rPr>
          <w:color w:val="000000"/>
        </w:rPr>
        <w:t xml:space="preserve"> </w:t>
      </w:r>
      <w:r w:rsidRPr="00F44212">
        <w:rPr>
          <w:color w:val="000000"/>
        </w:rPr>
        <w:t>руб</w:t>
      </w:r>
      <w:r w:rsidR="00F44212">
        <w:rPr>
          <w:color w:val="000000"/>
        </w:rPr>
        <w:t xml:space="preserve">.; </w:t>
      </w:r>
      <w:r w:rsidRPr="00F44212">
        <w:rPr>
          <w:color w:val="000000"/>
        </w:rPr>
        <w:t xml:space="preserve">от продажи имущества </w:t>
      </w:r>
      <w:r w:rsidR="00F44212">
        <w:rPr>
          <w:color w:val="000000"/>
        </w:rPr>
        <w:t>поступило</w:t>
      </w:r>
      <w:r w:rsidRPr="00F44212">
        <w:rPr>
          <w:color w:val="000000"/>
        </w:rPr>
        <w:t xml:space="preserve"> 2 359,6</w:t>
      </w:r>
      <w:r w:rsidR="00F44212">
        <w:rPr>
          <w:color w:val="000000"/>
        </w:rPr>
        <w:t xml:space="preserve"> </w:t>
      </w:r>
      <w:r w:rsidRPr="00F44212">
        <w:rPr>
          <w:color w:val="000000"/>
        </w:rPr>
        <w:t>тыс.</w:t>
      </w:r>
      <w:r w:rsidR="00F44212">
        <w:rPr>
          <w:color w:val="000000"/>
        </w:rPr>
        <w:t xml:space="preserve"> </w:t>
      </w:r>
      <w:r w:rsidRPr="00F44212">
        <w:rPr>
          <w:color w:val="000000"/>
        </w:rPr>
        <w:t>руб. при плане 2 359,5</w:t>
      </w:r>
      <w:r w:rsidR="00F44212">
        <w:rPr>
          <w:color w:val="000000"/>
        </w:rPr>
        <w:t xml:space="preserve"> </w:t>
      </w:r>
      <w:r w:rsidRPr="00F44212">
        <w:rPr>
          <w:color w:val="000000"/>
        </w:rPr>
        <w:t>тыс.</w:t>
      </w:r>
      <w:r w:rsidR="00F44212">
        <w:rPr>
          <w:color w:val="000000"/>
        </w:rPr>
        <w:t xml:space="preserve"> </w:t>
      </w:r>
      <w:r w:rsidRPr="00F44212">
        <w:rPr>
          <w:color w:val="000000"/>
        </w:rPr>
        <w:t>руб.</w:t>
      </w:r>
    </w:p>
    <w:p w:rsidR="00F44212" w:rsidRDefault="00572E54" w:rsidP="00904460">
      <w:pPr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Динамика поступлений от аренды и продажи муниципального имущества в 2018-2020 </w:t>
      </w:r>
      <w:r w:rsidR="00F44212">
        <w:rPr>
          <w:color w:val="000000"/>
        </w:rPr>
        <w:t>г.г.:</w:t>
      </w:r>
    </w:p>
    <w:tbl>
      <w:tblPr>
        <w:tblStyle w:val="afd"/>
        <w:tblW w:w="9905" w:type="dxa"/>
        <w:tblLook w:val="04A0"/>
      </w:tblPr>
      <w:tblGrid>
        <w:gridCol w:w="3085"/>
        <w:gridCol w:w="2410"/>
        <w:gridCol w:w="2126"/>
        <w:gridCol w:w="2284"/>
      </w:tblGrid>
      <w:tr w:rsidR="00572E54" w:rsidTr="00F44212">
        <w:tc>
          <w:tcPr>
            <w:tcW w:w="3085" w:type="dxa"/>
            <w:vAlign w:val="center"/>
          </w:tcPr>
          <w:p w:rsidR="00572E54" w:rsidRDefault="00572E54" w:rsidP="00F442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поступлений</w:t>
            </w:r>
          </w:p>
        </w:tc>
        <w:tc>
          <w:tcPr>
            <w:tcW w:w="2410" w:type="dxa"/>
            <w:vAlign w:val="center"/>
          </w:tcPr>
          <w:p w:rsidR="00572E54" w:rsidRDefault="00572E54" w:rsidP="00F442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поступлений в 2018 г</w:t>
            </w:r>
            <w:r w:rsidR="00F4421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(тыс</w:t>
            </w:r>
            <w:r w:rsidR="00A52358">
              <w:rPr>
                <w:color w:val="000000"/>
              </w:rPr>
              <w:t>. р</w:t>
            </w:r>
            <w:r>
              <w:rPr>
                <w:color w:val="000000"/>
              </w:rPr>
              <w:t>уб.)</w:t>
            </w:r>
          </w:p>
        </w:tc>
        <w:tc>
          <w:tcPr>
            <w:tcW w:w="2126" w:type="dxa"/>
            <w:vAlign w:val="center"/>
          </w:tcPr>
          <w:p w:rsidR="00572E54" w:rsidRDefault="00572E54" w:rsidP="00F442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поступлений в 2019 г</w:t>
            </w:r>
            <w:r w:rsidR="00F4421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(тыс</w:t>
            </w:r>
            <w:r w:rsidR="00A52358">
              <w:rPr>
                <w:color w:val="000000"/>
              </w:rPr>
              <w:t>. р</w:t>
            </w:r>
            <w:r>
              <w:rPr>
                <w:color w:val="000000"/>
              </w:rPr>
              <w:t>уб.)</w:t>
            </w:r>
          </w:p>
        </w:tc>
        <w:tc>
          <w:tcPr>
            <w:tcW w:w="2284" w:type="dxa"/>
            <w:vAlign w:val="center"/>
          </w:tcPr>
          <w:p w:rsidR="00572E54" w:rsidRDefault="00572E54" w:rsidP="00F442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поступлений в 2020 г</w:t>
            </w:r>
            <w:r w:rsidR="00F4421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(тыс</w:t>
            </w:r>
            <w:r w:rsidR="00A52358">
              <w:rPr>
                <w:color w:val="000000"/>
              </w:rPr>
              <w:t>. р</w:t>
            </w:r>
            <w:r>
              <w:rPr>
                <w:color w:val="000000"/>
              </w:rPr>
              <w:t>уб.)</w:t>
            </w:r>
          </w:p>
        </w:tc>
      </w:tr>
      <w:tr w:rsidR="00572E54" w:rsidTr="00F44212">
        <w:tc>
          <w:tcPr>
            <w:tcW w:w="3085" w:type="dxa"/>
          </w:tcPr>
          <w:p w:rsidR="00572E54" w:rsidRDefault="00572E54" w:rsidP="00F44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Аренда муниципального имущества</w:t>
            </w:r>
          </w:p>
        </w:tc>
        <w:tc>
          <w:tcPr>
            <w:tcW w:w="2410" w:type="dxa"/>
            <w:vAlign w:val="center"/>
          </w:tcPr>
          <w:p w:rsidR="00572E54" w:rsidRPr="008F3354" w:rsidRDefault="00572E54" w:rsidP="00F44212">
            <w:pPr>
              <w:jc w:val="center"/>
              <w:rPr>
                <w:color w:val="000000"/>
                <w:sz w:val="24"/>
                <w:szCs w:val="24"/>
              </w:rPr>
            </w:pPr>
            <w:r w:rsidRPr="008F3354">
              <w:rPr>
                <w:color w:val="000000"/>
                <w:sz w:val="24"/>
                <w:szCs w:val="24"/>
              </w:rPr>
              <w:t>4 538,8</w:t>
            </w:r>
          </w:p>
        </w:tc>
        <w:tc>
          <w:tcPr>
            <w:tcW w:w="2126" w:type="dxa"/>
            <w:vAlign w:val="center"/>
          </w:tcPr>
          <w:p w:rsidR="00572E54" w:rsidRPr="008F3354" w:rsidRDefault="00572E54" w:rsidP="00F44212">
            <w:pPr>
              <w:jc w:val="center"/>
              <w:rPr>
                <w:color w:val="000000"/>
                <w:sz w:val="24"/>
                <w:szCs w:val="24"/>
              </w:rPr>
            </w:pPr>
            <w:r w:rsidRPr="008F3354">
              <w:rPr>
                <w:color w:val="000000"/>
                <w:sz w:val="24"/>
                <w:szCs w:val="24"/>
              </w:rPr>
              <w:t>5 650,7</w:t>
            </w:r>
          </w:p>
        </w:tc>
        <w:tc>
          <w:tcPr>
            <w:tcW w:w="2284" w:type="dxa"/>
            <w:vAlign w:val="center"/>
          </w:tcPr>
          <w:p w:rsidR="00572E54" w:rsidRPr="008F3354" w:rsidRDefault="00572E54" w:rsidP="00F44212">
            <w:pPr>
              <w:jc w:val="center"/>
              <w:rPr>
                <w:color w:val="000000"/>
                <w:sz w:val="24"/>
                <w:szCs w:val="24"/>
              </w:rPr>
            </w:pPr>
            <w:r w:rsidRPr="008F3354">
              <w:rPr>
                <w:color w:val="000000"/>
                <w:sz w:val="24"/>
                <w:szCs w:val="24"/>
              </w:rPr>
              <w:t>4 737,3</w:t>
            </w:r>
          </w:p>
        </w:tc>
      </w:tr>
      <w:tr w:rsidR="00572E54" w:rsidTr="00F44212">
        <w:tc>
          <w:tcPr>
            <w:tcW w:w="3085" w:type="dxa"/>
          </w:tcPr>
          <w:p w:rsidR="00572E54" w:rsidRDefault="00572E54" w:rsidP="00F44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Приватизация (продажа) имущества</w:t>
            </w:r>
          </w:p>
        </w:tc>
        <w:tc>
          <w:tcPr>
            <w:tcW w:w="2410" w:type="dxa"/>
            <w:vAlign w:val="center"/>
          </w:tcPr>
          <w:p w:rsidR="00572E54" w:rsidRPr="008F3354" w:rsidRDefault="00572E54" w:rsidP="00F44212">
            <w:pPr>
              <w:jc w:val="center"/>
              <w:rPr>
                <w:color w:val="000000"/>
                <w:sz w:val="24"/>
                <w:szCs w:val="24"/>
              </w:rPr>
            </w:pPr>
            <w:r w:rsidRPr="008F3354">
              <w:rPr>
                <w:color w:val="000000"/>
                <w:sz w:val="24"/>
                <w:szCs w:val="24"/>
              </w:rPr>
              <w:t>9 846,9</w:t>
            </w:r>
          </w:p>
        </w:tc>
        <w:tc>
          <w:tcPr>
            <w:tcW w:w="2126" w:type="dxa"/>
            <w:vAlign w:val="center"/>
          </w:tcPr>
          <w:p w:rsidR="00572E54" w:rsidRPr="008F3354" w:rsidRDefault="00572E54" w:rsidP="00F44212">
            <w:pPr>
              <w:jc w:val="center"/>
              <w:rPr>
                <w:color w:val="000000"/>
                <w:sz w:val="24"/>
                <w:szCs w:val="24"/>
              </w:rPr>
            </w:pPr>
            <w:r w:rsidRPr="008F3354">
              <w:rPr>
                <w:color w:val="000000"/>
                <w:sz w:val="24"/>
                <w:szCs w:val="24"/>
              </w:rPr>
              <w:t>2</w:t>
            </w:r>
            <w:r w:rsidR="00F44212" w:rsidRPr="008F3354">
              <w:rPr>
                <w:color w:val="000000"/>
                <w:sz w:val="24"/>
                <w:szCs w:val="24"/>
              </w:rPr>
              <w:t> </w:t>
            </w:r>
            <w:r w:rsidRPr="008F3354">
              <w:rPr>
                <w:color w:val="000000"/>
                <w:sz w:val="24"/>
                <w:szCs w:val="24"/>
              </w:rPr>
              <w:t>425</w:t>
            </w:r>
            <w:r w:rsidR="00F44212" w:rsidRPr="008F335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284" w:type="dxa"/>
            <w:vAlign w:val="center"/>
          </w:tcPr>
          <w:p w:rsidR="00572E54" w:rsidRPr="008F3354" w:rsidRDefault="00572E54" w:rsidP="00F44212">
            <w:pPr>
              <w:jc w:val="center"/>
              <w:rPr>
                <w:color w:val="000000"/>
                <w:sz w:val="24"/>
                <w:szCs w:val="24"/>
              </w:rPr>
            </w:pPr>
            <w:r w:rsidRPr="008F3354">
              <w:rPr>
                <w:color w:val="000000"/>
                <w:sz w:val="24"/>
                <w:szCs w:val="24"/>
              </w:rPr>
              <w:t>2 359,6</w:t>
            </w:r>
          </w:p>
        </w:tc>
      </w:tr>
    </w:tbl>
    <w:p w:rsidR="00572E54" w:rsidRDefault="00572E54" w:rsidP="00904460">
      <w:pPr>
        <w:ind w:firstLine="567"/>
        <w:jc w:val="both"/>
        <w:rPr>
          <w:color w:val="000000"/>
        </w:rPr>
      </w:pPr>
      <w:r>
        <w:rPr>
          <w:color w:val="000000"/>
        </w:rPr>
        <w:t>2. Земельные вопросы являются актуальными из года в год, особенно предоставление земельных участков гражданам в соответствии с областным и федеральным законодательством.</w:t>
      </w:r>
    </w:p>
    <w:p w:rsidR="00572E54" w:rsidRPr="00F44212" w:rsidRDefault="00572E54" w:rsidP="00904460">
      <w:pPr>
        <w:pStyle w:val="af5"/>
        <w:ind w:firstLine="567"/>
        <w:jc w:val="both"/>
      </w:pPr>
      <w:r w:rsidRPr="00950778">
        <w:t xml:space="preserve">Общая площадь территории </w:t>
      </w:r>
      <w:r w:rsidR="00F44212">
        <w:t>МО</w:t>
      </w:r>
      <w:r w:rsidRPr="00950778">
        <w:t xml:space="preserve"> г. Бодайбо и района составляет </w:t>
      </w:r>
      <w:r w:rsidRPr="00F44212">
        <w:t>9 198 600 га, из нее:</w:t>
      </w:r>
    </w:p>
    <w:p w:rsidR="00572E54" w:rsidRPr="00F44212" w:rsidRDefault="00572E54" w:rsidP="00904460">
      <w:pPr>
        <w:pStyle w:val="af5"/>
        <w:ind w:firstLine="567"/>
        <w:jc w:val="both"/>
      </w:pPr>
      <w:r w:rsidRPr="00F44212">
        <w:t>- земли лесного фонда – 8 606 837,7 га;</w:t>
      </w:r>
    </w:p>
    <w:p w:rsidR="00572E54" w:rsidRPr="00F44212" w:rsidRDefault="00572E54" w:rsidP="00904460">
      <w:pPr>
        <w:autoSpaceDE w:val="0"/>
        <w:autoSpaceDN w:val="0"/>
        <w:adjustRightInd w:val="0"/>
        <w:ind w:firstLine="567"/>
        <w:jc w:val="both"/>
      </w:pPr>
      <w:r w:rsidRPr="00F44212">
        <w:t xml:space="preserve">- земли особо охраняемых </w:t>
      </w:r>
      <w:hyperlink r:id="rId8" w:history="1">
        <w:r w:rsidRPr="00F44212">
          <w:t>территорий и объектов</w:t>
        </w:r>
      </w:hyperlink>
      <w:r w:rsidRPr="00F44212">
        <w:t xml:space="preserve"> – 585 850,3 га;</w:t>
      </w:r>
    </w:p>
    <w:p w:rsidR="00572E54" w:rsidRPr="00F44212" w:rsidRDefault="00572E54" w:rsidP="00904460">
      <w:pPr>
        <w:pStyle w:val="af5"/>
        <w:ind w:firstLine="567"/>
        <w:jc w:val="both"/>
      </w:pPr>
      <w:r w:rsidRPr="00F44212">
        <w:t>- земли населенных пунктов -  5 912 га.</w:t>
      </w:r>
    </w:p>
    <w:p w:rsidR="00572E54" w:rsidRPr="00F44212" w:rsidRDefault="00572E54" w:rsidP="00904460">
      <w:pPr>
        <w:pStyle w:val="af5"/>
        <w:ind w:firstLine="567"/>
        <w:jc w:val="both"/>
      </w:pPr>
      <w:r w:rsidRPr="00F44212">
        <w:t>Всего по состоянию на 31.12.20</w:t>
      </w:r>
      <w:r w:rsidR="00F44212">
        <w:t>20 г.</w:t>
      </w:r>
      <w:r w:rsidRPr="00F44212">
        <w:t xml:space="preserve"> в хозяйственный оборот вовлечено 4 676,8</w:t>
      </w:r>
      <w:r w:rsidR="00F44212">
        <w:t xml:space="preserve"> </w:t>
      </w:r>
      <w:r w:rsidRPr="00F44212">
        <w:t>га (79,1%) земель населенного пункта, в том числе:</w:t>
      </w:r>
    </w:p>
    <w:p w:rsidR="00572E54" w:rsidRPr="00F44212" w:rsidRDefault="00572E54" w:rsidP="00904460">
      <w:pPr>
        <w:pStyle w:val="af5"/>
        <w:ind w:firstLine="567"/>
        <w:jc w:val="both"/>
      </w:pPr>
      <w:r w:rsidRPr="00F44212">
        <w:t xml:space="preserve">- </w:t>
      </w:r>
      <w:r w:rsidR="00FB61FE" w:rsidRPr="00F44212">
        <w:t xml:space="preserve">301,3 га </w:t>
      </w:r>
      <w:r w:rsidRPr="00F44212">
        <w:t>(</w:t>
      </w:r>
      <w:r w:rsidR="00FB61FE" w:rsidRPr="00F44212">
        <w:t>6,4%</w:t>
      </w:r>
      <w:r w:rsidRPr="00F44212">
        <w:t>) оформлено в постоянное (бессрочное) пользование, пожизненное наследуемое владение, безвозмездное пользование;</w:t>
      </w:r>
    </w:p>
    <w:p w:rsidR="00572E54" w:rsidRPr="00F44212" w:rsidRDefault="00572E54" w:rsidP="00904460">
      <w:pPr>
        <w:pStyle w:val="af5"/>
        <w:ind w:firstLine="567"/>
        <w:jc w:val="both"/>
      </w:pPr>
      <w:r w:rsidRPr="00F44212">
        <w:t xml:space="preserve">-  </w:t>
      </w:r>
      <w:r w:rsidR="00FB61FE" w:rsidRPr="00F44212">
        <w:t xml:space="preserve">522,5 га </w:t>
      </w:r>
      <w:r w:rsidRPr="00F44212">
        <w:t>(</w:t>
      </w:r>
      <w:r w:rsidR="00FB61FE" w:rsidRPr="00F44212">
        <w:t>11,2%</w:t>
      </w:r>
      <w:r w:rsidRPr="00F44212">
        <w:t>) оформлено в собственность;</w:t>
      </w:r>
    </w:p>
    <w:p w:rsidR="00572E54" w:rsidRPr="00F44212" w:rsidRDefault="00572E54" w:rsidP="00904460">
      <w:pPr>
        <w:pStyle w:val="af5"/>
        <w:ind w:firstLine="567"/>
        <w:jc w:val="both"/>
      </w:pPr>
      <w:r w:rsidRPr="00F44212">
        <w:t xml:space="preserve">- </w:t>
      </w:r>
      <w:r w:rsidR="00FB61FE" w:rsidRPr="00F44212">
        <w:t>3 853 га</w:t>
      </w:r>
      <w:r w:rsidRPr="00F44212">
        <w:t xml:space="preserve"> (</w:t>
      </w:r>
      <w:r w:rsidR="00FB61FE" w:rsidRPr="00F44212">
        <w:t>82,4%</w:t>
      </w:r>
      <w:r w:rsidRPr="00F44212">
        <w:t>) передано в аренду.</w:t>
      </w:r>
    </w:p>
    <w:p w:rsidR="00572E54" w:rsidRPr="00F44212" w:rsidRDefault="00572E54" w:rsidP="00904460">
      <w:pPr>
        <w:ind w:firstLine="567"/>
        <w:jc w:val="both"/>
        <w:rPr>
          <w:color w:val="000000"/>
        </w:rPr>
      </w:pPr>
      <w:r w:rsidRPr="00F44212">
        <w:rPr>
          <w:color w:val="000000"/>
        </w:rPr>
        <w:t xml:space="preserve">От аренды земельных участков </w:t>
      </w:r>
      <w:r w:rsidR="00F44212">
        <w:rPr>
          <w:color w:val="000000"/>
        </w:rPr>
        <w:t xml:space="preserve">дополнительно поступило </w:t>
      </w:r>
      <w:r w:rsidRPr="00F44212">
        <w:rPr>
          <w:color w:val="000000"/>
        </w:rPr>
        <w:t xml:space="preserve"> в бюджет МО г. Бодайбо и района 8 657,9</w:t>
      </w:r>
      <w:r w:rsidR="00F44212">
        <w:rPr>
          <w:color w:val="000000"/>
        </w:rPr>
        <w:t xml:space="preserve"> </w:t>
      </w:r>
      <w:r w:rsidRPr="00F44212">
        <w:rPr>
          <w:color w:val="000000"/>
        </w:rPr>
        <w:t>тыс.</w:t>
      </w:r>
      <w:r w:rsidR="004E0028">
        <w:rPr>
          <w:color w:val="000000"/>
        </w:rPr>
        <w:t xml:space="preserve"> </w:t>
      </w:r>
      <w:r w:rsidRPr="00F44212">
        <w:rPr>
          <w:color w:val="000000"/>
        </w:rPr>
        <w:t>руб.</w:t>
      </w:r>
      <w:r w:rsidR="00F44212">
        <w:rPr>
          <w:color w:val="000000"/>
        </w:rPr>
        <w:t xml:space="preserve"> </w:t>
      </w:r>
      <w:r w:rsidRPr="00F44212">
        <w:rPr>
          <w:color w:val="000000"/>
        </w:rPr>
        <w:t xml:space="preserve"> при плане 8 936,5</w:t>
      </w:r>
      <w:r w:rsidR="00F44212">
        <w:rPr>
          <w:color w:val="000000"/>
        </w:rPr>
        <w:t xml:space="preserve"> </w:t>
      </w:r>
      <w:r w:rsidRPr="00F44212">
        <w:rPr>
          <w:color w:val="000000"/>
        </w:rPr>
        <w:t>тыс.</w:t>
      </w:r>
      <w:r w:rsidR="004E0028">
        <w:rPr>
          <w:color w:val="000000"/>
        </w:rPr>
        <w:t xml:space="preserve"> </w:t>
      </w:r>
      <w:r w:rsidRPr="00F44212">
        <w:rPr>
          <w:color w:val="000000"/>
        </w:rPr>
        <w:t>руб.</w:t>
      </w:r>
      <w:r w:rsidR="00F44212">
        <w:rPr>
          <w:color w:val="000000"/>
        </w:rPr>
        <w:t xml:space="preserve"> (</w:t>
      </w:r>
      <w:r w:rsidRPr="00F44212">
        <w:rPr>
          <w:color w:val="000000"/>
        </w:rPr>
        <w:t>план выполнен на 96,9%</w:t>
      </w:r>
      <w:r w:rsidR="00F44212">
        <w:rPr>
          <w:color w:val="000000"/>
        </w:rPr>
        <w:t>);</w:t>
      </w:r>
      <w:r w:rsidRPr="00F44212">
        <w:rPr>
          <w:color w:val="000000"/>
        </w:rPr>
        <w:t xml:space="preserve"> от продажи земельных участков – 1 397,4</w:t>
      </w:r>
      <w:r w:rsidR="00F44212">
        <w:rPr>
          <w:color w:val="000000"/>
        </w:rPr>
        <w:t xml:space="preserve"> </w:t>
      </w:r>
      <w:r w:rsidRPr="00F44212">
        <w:rPr>
          <w:color w:val="000000"/>
        </w:rPr>
        <w:t>тыс.</w:t>
      </w:r>
      <w:r w:rsidR="004E0028">
        <w:rPr>
          <w:color w:val="000000"/>
        </w:rPr>
        <w:t xml:space="preserve"> </w:t>
      </w:r>
      <w:r w:rsidRPr="00F44212">
        <w:rPr>
          <w:color w:val="000000"/>
        </w:rPr>
        <w:t>руб. при плане  1 287тыс.</w:t>
      </w:r>
      <w:r w:rsidR="004E0028">
        <w:rPr>
          <w:color w:val="000000"/>
        </w:rPr>
        <w:t xml:space="preserve"> </w:t>
      </w:r>
      <w:r w:rsidRPr="00F44212">
        <w:rPr>
          <w:color w:val="000000"/>
        </w:rPr>
        <w:t>руб.</w:t>
      </w:r>
      <w:r w:rsidR="00F44212">
        <w:rPr>
          <w:color w:val="000000"/>
        </w:rPr>
        <w:t xml:space="preserve"> (</w:t>
      </w:r>
      <w:r w:rsidRPr="00F44212">
        <w:rPr>
          <w:color w:val="000000"/>
        </w:rPr>
        <w:t xml:space="preserve">план выполнен </w:t>
      </w:r>
      <w:r w:rsidR="00F44212">
        <w:rPr>
          <w:color w:val="000000"/>
        </w:rPr>
        <w:t xml:space="preserve">на </w:t>
      </w:r>
      <w:r w:rsidRPr="00F44212">
        <w:rPr>
          <w:color w:val="000000"/>
        </w:rPr>
        <w:t>109%</w:t>
      </w:r>
      <w:r w:rsidR="00F44212">
        <w:rPr>
          <w:color w:val="000000"/>
        </w:rPr>
        <w:t>)</w:t>
      </w:r>
      <w:r w:rsidRPr="00F44212">
        <w:rPr>
          <w:color w:val="000000"/>
        </w:rPr>
        <w:t>.</w:t>
      </w:r>
    </w:p>
    <w:p w:rsidR="00572E54" w:rsidRDefault="00572E54" w:rsidP="0090446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Динамика поступлений от аренды и продажи земельных участков в 2018-2020 </w:t>
      </w:r>
      <w:r w:rsidR="00F44212">
        <w:rPr>
          <w:color w:val="000000"/>
        </w:rPr>
        <w:t>.г.:</w:t>
      </w:r>
      <w:r>
        <w:rPr>
          <w:color w:val="000000"/>
        </w:rPr>
        <w:t xml:space="preserve"> </w:t>
      </w:r>
    </w:p>
    <w:tbl>
      <w:tblPr>
        <w:tblStyle w:val="afd"/>
        <w:tblW w:w="9905" w:type="dxa"/>
        <w:tblLook w:val="04A0"/>
      </w:tblPr>
      <w:tblGrid>
        <w:gridCol w:w="3962"/>
        <w:gridCol w:w="1981"/>
        <w:gridCol w:w="1981"/>
        <w:gridCol w:w="1981"/>
      </w:tblGrid>
      <w:tr w:rsidR="00572E54" w:rsidTr="00F44212">
        <w:tc>
          <w:tcPr>
            <w:tcW w:w="3962" w:type="dxa"/>
            <w:vAlign w:val="center"/>
          </w:tcPr>
          <w:p w:rsidR="00572E54" w:rsidRDefault="00572E54" w:rsidP="00F442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поступлений</w:t>
            </w:r>
          </w:p>
        </w:tc>
        <w:tc>
          <w:tcPr>
            <w:tcW w:w="1981" w:type="dxa"/>
            <w:vAlign w:val="center"/>
          </w:tcPr>
          <w:p w:rsidR="00572E54" w:rsidRDefault="00572E54" w:rsidP="00F442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поступлений в 2018 г</w:t>
            </w:r>
            <w:r w:rsidR="00F4421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(тыс</w:t>
            </w:r>
            <w:r w:rsidR="00A52358">
              <w:rPr>
                <w:color w:val="000000"/>
              </w:rPr>
              <w:t>. р</w:t>
            </w:r>
            <w:r>
              <w:rPr>
                <w:color w:val="000000"/>
              </w:rPr>
              <w:t>уб.)</w:t>
            </w:r>
          </w:p>
        </w:tc>
        <w:tc>
          <w:tcPr>
            <w:tcW w:w="1981" w:type="dxa"/>
            <w:vAlign w:val="center"/>
          </w:tcPr>
          <w:p w:rsidR="00572E54" w:rsidRDefault="00572E54" w:rsidP="00F442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поступлений в 2019 г</w:t>
            </w:r>
            <w:r w:rsidR="00F4421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(тыс</w:t>
            </w:r>
            <w:r w:rsidR="00A52358">
              <w:rPr>
                <w:color w:val="000000"/>
              </w:rPr>
              <w:t>. р</w:t>
            </w:r>
            <w:r>
              <w:rPr>
                <w:color w:val="000000"/>
              </w:rPr>
              <w:t>уб.)</w:t>
            </w:r>
          </w:p>
        </w:tc>
        <w:tc>
          <w:tcPr>
            <w:tcW w:w="1981" w:type="dxa"/>
            <w:vAlign w:val="center"/>
          </w:tcPr>
          <w:p w:rsidR="00572E54" w:rsidRDefault="00572E54" w:rsidP="00F442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поступлений в 2020 г</w:t>
            </w:r>
            <w:r w:rsidR="00F4421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(тыс</w:t>
            </w:r>
            <w:r w:rsidR="00A52358">
              <w:rPr>
                <w:color w:val="000000"/>
              </w:rPr>
              <w:t>. р</w:t>
            </w:r>
            <w:r>
              <w:rPr>
                <w:color w:val="000000"/>
              </w:rPr>
              <w:t>уб.)</w:t>
            </w:r>
          </w:p>
        </w:tc>
      </w:tr>
      <w:tr w:rsidR="00572E54" w:rsidTr="00F44212">
        <w:tc>
          <w:tcPr>
            <w:tcW w:w="3962" w:type="dxa"/>
            <w:vAlign w:val="center"/>
          </w:tcPr>
          <w:p w:rsidR="00572E54" w:rsidRDefault="00572E54" w:rsidP="00F44212">
            <w:pPr>
              <w:rPr>
                <w:color w:val="000000"/>
              </w:rPr>
            </w:pPr>
            <w:r>
              <w:rPr>
                <w:color w:val="000000"/>
              </w:rPr>
              <w:t>Аренда земельных участков</w:t>
            </w:r>
          </w:p>
        </w:tc>
        <w:tc>
          <w:tcPr>
            <w:tcW w:w="1981" w:type="dxa"/>
            <w:vAlign w:val="center"/>
          </w:tcPr>
          <w:p w:rsidR="00572E54" w:rsidRDefault="00572E54" w:rsidP="00F442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8 032,4</w:t>
            </w:r>
          </w:p>
        </w:tc>
        <w:tc>
          <w:tcPr>
            <w:tcW w:w="1981" w:type="dxa"/>
            <w:vAlign w:val="center"/>
          </w:tcPr>
          <w:p w:rsidR="00572E54" w:rsidRDefault="00572E54" w:rsidP="00F442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8 914,4</w:t>
            </w:r>
          </w:p>
        </w:tc>
        <w:tc>
          <w:tcPr>
            <w:tcW w:w="1981" w:type="dxa"/>
            <w:vAlign w:val="center"/>
          </w:tcPr>
          <w:p w:rsidR="00572E54" w:rsidRDefault="00572E54" w:rsidP="00F442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8 657,9</w:t>
            </w:r>
          </w:p>
        </w:tc>
      </w:tr>
      <w:tr w:rsidR="00572E54" w:rsidTr="00F44212">
        <w:tc>
          <w:tcPr>
            <w:tcW w:w="3962" w:type="dxa"/>
            <w:vAlign w:val="center"/>
          </w:tcPr>
          <w:p w:rsidR="00572E54" w:rsidRDefault="00572E54" w:rsidP="00F44212">
            <w:pPr>
              <w:rPr>
                <w:color w:val="000000"/>
              </w:rPr>
            </w:pPr>
            <w:r>
              <w:rPr>
                <w:color w:val="000000"/>
              </w:rPr>
              <w:t>Продажа земельных участков</w:t>
            </w:r>
          </w:p>
        </w:tc>
        <w:tc>
          <w:tcPr>
            <w:tcW w:w="1981" w:type="dxa"/>
            <w:vAlign w:val="center"/>
          </w:tcPr>
          <w:p w:rsidR="00572E54" w:rsidRDefault="00572E54" w:rsidP="00F442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2 989,7</w:t>
            </w:r>
          </w:p>
        </w:tc>
        <w:tc>
          <w:tcPr>
            <w:tcW w:w="1981" w:type="dxa"/>
            <w:vAlign w:val="center"/>
          </w:tcPr>
          <w:p w:rsidR="00572E54" w:rsidRDefault="00572E54" w:rsidP="00F442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328,4</w:t>
            </w:r>
          </w:p>
        </w:tc>
        <w:tc>
          <w:tcPr>
            <w:tcW w:w="1981" w:type="dxa"/>
            <w:vAlign w:val="center"/>
          </w:tcPr>
          <w:p w:rsidR="00572E54" w:rsidRDefault="00572E54" w:rsidP="00F442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1 397,4</w:t>
            </w:r>
          </w:p>
        </w:tc>
      </w:tr>
    </w:tbl>
    <w:p w:rsidR="00F44212" w:rsidRDefault="00F44212" w:rsidP="00904460">
      <w:pPr>
        <w:ind w:firstLine="567"/>
        <w:jc w:val="both"/>
        <w:rPr>
          <w:color w:val="000000"/>
        </w:rPr>
      </w:pPr>
    </w:p>
    <w:p w:rsidR="00572E54" w:rsidRDefault="00572E54" w:rsidP="0090446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На протяжении нескольких лет наблюдается тенденция уменьшения поступлений от аренды земельных участков. </w:t>
      </w:r>
      <w:r w:rsidR="001645CC">
        <w:rPr>
          <w:color w:val="000000"/>
        </w:rPr>
        <w:t xml:space="preserve">Это связано </w:t>
      </w:r>
      <w:r>
        <w:rPr>
          <w:color w:val="000000"/>
        </w:rPr>
        <w:t xml:space="preserve">с увеличением количества арендаторов, выкупающих в собственность арендуемые ими земельные участки. </w:t>
      </w:r>
    </w:p>
    <w:p w:rsidR="001645CC" w:rsidRPr="001645CC" w:rsidRDefault="00572E54" w:rsidP="001645CC">
      <w:pPr>
        <w:pStyle w:val="af6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1645CC">
        <w:rPr>
          <w:color w:val="000000"/>
        </w:rPr>
        <w:t>По договорам на установку и эксплуатацию рекламных конструкций дополнительн</w:t>
      </w:r>
      <w:r w:rsidR="001645CC" w:rsidRPr="001645CC">
        <w:rPr>
          <w:color w:val="000000"/>
        </w:rPr>
        <w:t>о поступило в</w:t>
      </w:r>
      <w:r w:rsidRPr="001645CC">
        <w:rPr>
          <w:color w:val="000000"/>
        </w:rPr>
        <w:t xml:space="preserve"> бюджет МО г. Бодайбо и района 533,9</w:t>
      </w:r>
      <w:r w:rsidR="001645CC" w:rsidRPr="001645CC">
        <w:rPr>
          <w:color w:val="000000"/>
        </w:rPr>
        <w:t xml:space="preserve"> </w:t>
      </w:r>
      <w:r w:rsidRPr="001645CC">
        <w:rPr>
          <w:color w:val="000000"/>
        </w:rPr>
        <w:t>тыс.</w:t>
      </w:r>
      <w:r w:rsidR="004E0028">
        <w:rPr>
          <w:color w:val="000000"/>
        </w:rPr>
        <w:t xml:space="preserve"> </w:t>
      </w:r>
      <w:r w:rsidRPr="001645CC">
        <w:rPr>
          <w:color w:val="000000"/>
        </w:rPr>
        <w:t>руб. при плане 532,5</w:t>
      </w:r>
      <w:r w:rsidR="001645CC" w:rsidRPr="001645CC">
        <w:rPr>
          <w:color w:val="000000"/>
        </w:rPr>
        <w:t xml:space="preserve"> </w:t>
      </w:r>
      <w:r w:rsidRPr="001645CC">
        <w:rPr>
          <w:color w:val="000000"/>
        </w:rPr>
        <w:t>тыс.</w:t>
      </w:r>
      <w:r w:rsidR="004E0028">
        <w:rPr>
          <w:color w:val="000000"/>
        </w:rPr>
        <w:t xml:space="preserve"> </w:t>
      </w:r>
      <w:r w:rsidRPr="001645CC">
        <w:rPr>
          <w:color w:val="000000"/>
        </w:rPr>
        <w:t>руб.</w:t>
      </w:r>
      <w:r w:rsidR="00670FEC" w:rsidRPr="00670FEC">
        <w:rPr>
          <w:color w:val="000000"/>
        </w:rPr>
        <w:t xml:space="preserve"> </w:t>
      </w:r>
      <w:r w:rsidR="00670FEC">
        <w:rPr>
          <w:color w:val="000000"/>
        </w:rPr>
        <w:t>(</w:t>
      </w:r>
      <w:r w:rsidR="00670FEC" w:rsidRPr="004B5B50">
        <w:rPr>
          <w:color w:val="000000"/>
        </w:rPr>
        <w:t>план выполнен на 1</w:t>
      </w:r>
      <w:r w:rsidR="00670FEC">
        <w:rPr>
          <w:color w:val="000000"/>
        </w:rPr>
        <w:t>02</w:t>
      </w:r>
      <w:r w:rsidR="00670FEC" w:rsidRPr="004B5B50">
        <w:rPr>
          <w:color w:val="000000"/>
        </w:rPr>
        <w:t>,</w:t>
      </w:r>
      <w:r w:rsidR="00670FEC">
        <w:rPr>
          <w:color w:val="000000"/>
        </w:rPr>
        <w:t>3</w:t>
      </w:r>
      <w:r w:rsidR="00670FEC" w:rsidRPr="004B5B50">
        <w:rPr>
          <w:color w:val="000000"/>
        </w:rPr>
        <w:t>%</w:t>
      </w:r>
      <w:r w:rsidR="00670FEC">
        <w:rPr>
          <w:color w:val="000000"/>
        </w:rPr>
        <w:t>)</w:t>
      </w:r>
      <w:r w:rsidR="00670FEC" w:rsidRPr="004B5B50">
        <w:rPr>
          <w:color w:val="000000"/>
        </w:rPr>
        <w:t>.</w:t>
      </w:r>
    </w:p>
    <w:p w:rsidR="00572E54" w:rsidRPr="001645CC" w:rsidRDefault="00572E54" w:rsidP="001645CC">
      <w:pPr>
        <w:pStyle w:val="af6"/>
        <w:tabs>
          <w:tab w:val="left" w:pos="851"/>
        </w:tabs>
        <w:ind w:left="0" w:firstLine="567"/>
        <w:jc w:val="both"/>
        <w:rPr>
          <w:color w:val="000000"/>
        </w:rPr>
      </w:pPr>
      <w:r w:rsidRPr="001645CC">
        <w:rPr>
          <w:color w:val="000000"/>
        </w:rPr>
        <w:t>Размер госпошлины за выдачу разрешений на установку и эксплуатацию рекламных конструкций, поступивший в бюджет МО г. Бодайбо и района составил 10</w:t>
      </w:r>
      <w:r w:rsidR="001645CC">
        <w:rPr>
          <w:color w:val="000000"/>
        </w:rPr>
        <w:t xml:space="preserve">,0 </w:t>
      </w:r>
      <w:r w:rsidRPr="001645CC">
        <w:rPr>
          <w:color w:val="000000"/>
        </w:rPr>
        <w:t>тыс.</w:t>
      </w:r>
      <w:r w:rsidR="004E0028">
        <w:rPr>
          <w:color w:val="000000"/>
        </w:rPr>
        <w:t xml:space="preserve"> </w:t>
      </w:r>
      <w:r w:rsidRPr="001645CC">
        <w:rPr>
          <w:color w:val="000000"/>
        </w:rPr>
        <w:t>руб</w:t>
      </w:r>
      <w:r w:rsidRPr="001645CC">
        <w:rPr>
          <w:b/>
          <w:color w:val="000000"/>
        </w:rPr>
        <w:t>.</w:t>
      </w:r>
      <w:r w:rsidRPr="001645CC">
        <w:rPr>
          <w:color w:val="000000"/>
        </w:rPr>
        <w:t xml:space="preserve"> при плане 10</w:t>
      </w:r>
      <w:r w:rsidR="001645CC">
        <w:rPr>
          <w:color w:val="000000"/>
        </w:rPr>
        <w:t xml:space="preserve">,0 </w:t>
      </w:r>
      <w:r w:rsidRPr="001645CC">
        <w:rPr>
          <w:color w:val="000000"/>
        </w:rPr>
        <w:t>тыс.</w:t>
      </w:r>
      <w:r w:rsidR="004E0028">
        <w:rPr>
          <w:color w:val="000000"/>
        </w:rPr>
        <w:t xml:space="preserve"> </w:t>
      </w:r>
      <w:r w:rsidRPr="001645CC">
        <w:rPr>
          <w:color w:val="000000"/>
        </w:rPr>
        <w:t>руб.</w:t>
      </w:r>
    </w:p>
    <w:p w:rsidR="00572E54" w:rsidRDefault="00572E54" w:rsidP="001645C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Динамика поступлений платежей на установку и эксплуатацию рекламных конструкций и госпошлины  за выдачу разрешений на установку и эксплуатацию рекламных конструкций в 2018-2020 </w:t>
      </w:r>
      <w:r w:rsidR="001645CC">
        <w:rPr>
          <w:color w:val="000000"/>
        </w:rPr>
        <w:t>гг.:</w:t>
      </w:r>
    </w:p>
    <w:tbl>
      <w:tblPr>
        <w:tblStyle w:val="afd"/>
        <w:tblW w:w="9639" w:type="dxa"/>
        <w:tblInd w:w="108" w:type="dxa"/>
        <w:tblLook w:val="04A0"/>
      </w:tblPr>
      <w:tblGrid>
        <w:gridCol w:w="3686"/>
        <w:gridCol w:w="1984"/>
        <w:gridCol w:w="1985"/>
        <w:gridCol w:w="1984"/>
      </w:tblGrid>
      <w:tr w:rsidR="00572E54" w:rsidTr="004E0028">
        <w:tc>
          <w:tcPr>
            <w:tcW w:w="3686" w:type="dxa"/>
            <w:vAlign w:val="center"/>
          </w:tcPr>
          <w:p w:rsidR="00572E54" w:rsidRDefault="00572E54" w:rsidP="001645CC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поступлений</w:t>
            </w:r>
          </w:p>
        </w:tc>
        <w:tc>
          <w:tcPr>
            <w:tcW w:w="1984" w:type="dxa"/>
            <w:vAlign w:val="center"/>
          </w:tcPr>
          <w:p w:rsidR="00572E54" w:rsidRDefault="00572E54" w:rsidP="001645CC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поступлений в 2018 г</w:t>
            </w:r>
            <w:r w:rsidR="001645C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(тыс.</w:t>
            </w:r>
            <w:r w:rsidR="004E00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1985" w:type="dxa"/>
            <w:vAlign w:val="center"/>
          </w:tcPr>
          <w:p w:rsidR="00572E54" w:rsidRDefault="00572E54" w:rsidP="001645CC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поступлений в 2019 г</w:t>
            </w:r>
            <w:r w:rsidR="001645C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(тыс.</w:t>
            </w:r>
            <w:r w:rsidR="004E00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1984" w:type="dxa"/>
            <w:vAlign w:val="center"/>
          </w:tcPr>
          <w:p w:rsidR="00572E54" w:rsidRDefault="00572E54" w:rsidP="001645CC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поступлений в 2020 г</w:t>
            </w:r>
            <w:r w:rsidR="001645C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(тыс.</w:t>
            </w:r>
            <w:r w:rsidR="004E00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</w:tr>
      <w:tr w:rsidR="00572E54" w:rsidTr="004E0028">
        <w:tc>
          <w:tcPr>
            <w:tcW w:w="3686" w:type="dxa"/>
            <w:vAlign w:val="center"/>
          </w:tcPr>
          <w:p w:rsidR="00572E54" w:rsidRDefault="00572E54" w:rsidP="001645CC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Плата за установку и эксплуатацию рекламных конструкций</w:t>
            </w:r>
          </w:p>
        </w:tc>
        <w:tc>
          <w:tcPr>
            <w:tcW w:w="1984" w:type="dxa"/>
            <w:vAlign w:val="center"/>
          </w:tcPr>
          <w:p w:rsidR="00572E54" w:rsidRPr="008F3354" w:rsidRDefault="00572E54" w:rsidP="001645CC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8F3354">
              <w:rPr>
                <w:color w:val="000000"/>
                <w:sz w:val="24"/>
                <w:szCs w:val="24"/>
              </w:rPr>
              <w:t>426,4</w:t>
            </w:r>
          </w:p>
        </w:tc>
        <w:tc>
          <w:tcPr>
            <w:tcW w:w="1985" w:type="dxa"/>
            <w:vAlign w:val="center"/>
          </w:tcPr>
          <w:p w:rsidR="00572E54" w:rsidRPr="008F3354" w:rsidRDefault="00572E54" w:rsidP="001645CC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8F3354">
              <w:rPr>
                <w:color w:val="000000"/>
                <w:sz w:val="24"/>
                <w:szCs w:val="24"/>
              </w:rPr>
              <w:t>498,5</w:t>
            </w:r>
          </w:p>
        </w:tc>
        <w:tc>
          <w:tcPr>
            <w:tcW w:w="1984" w:type="dxa"/>
            <w:vAlign w:val="center"/>
          </w:tcPr>
          <w:p w:rsidR="00572E54" w:rsidRPr="008F3354" w:rsidRDefault="00572E54" w:rsidP="001645CC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8F3354">
              <w:rPr>
                <w:color w:val="000000"/>
                <w:sz w:val="24"/>
                <w:szCs w:val="24"/>
              </w:rPr>
              <w:t>532,5</w:t>
            </w:r>
          </w:p>
        </w:tc>
      </w:tr>
      <w:tr w:rsidR="00572E54" w:rsidTr="004E0028">
        <w:tc>
          <w:tcPr>
            <w:tcW w:w="3686" w:type="dxa"/>
            <w:vAlign w:val="center"/>
          </w:tcPr>
          <w:p w:rsidR="00572E54" w:rsidRDefault="00572E54" w:rsidP="001645CC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Госпошлина за выдачу разрешений на установку и эксплуатацию рекламных конструкций</w:t>
            </w:r>
          </w:p>
        </w:tc>
        <w:tc>
          <w:tcPr>
            <w:tcW w:w="1984" w:type="dxa"/>
            <w:vAlign w:val="center"/>
          </w:tcPr>
          <w:p w:rsidR="00572E54" w:rsidRPr="008F3354" w:rsidRDefault="00572E54" w:rsidP="001645CC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8F3354">
              <w:rPr>
                <w:color w:val="000000"/>
                <w:sz w:val="24"/>
                <w:szCs w:val="24"/>
              </w:rPr>
              <w:t>35</w:t>
            </w:r>
            <w:r w:rsidR="001645CC" w:rsidRPr="008F335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5" w:type="dxa"/>
            <w:vAlign w:val="center"/>
          </w:tcPr>
          <w:p w:rsidR="00572E54" w:rsidRPr="008F3354" w:rsidRDefault="00572E54" w:rsidP="001645CC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8F3354">
              <w:rPr>
                <w:color w:val="000000"/>
                <w:sz w:val="24"/>
                <w:szCs w:val="24"/>
              </w:rPr>
              <w:t>20</w:t>
            </w:r>
            <w:r w:rsidR="001645CC" w:rsidRPr="008F335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4" w:type="dxa"/>
            <w:vAlign w:val="center"/>
          </w:tcPr>
          <w:p w:rsidR="00572E54" w:rsidRPr="008F3354" w:rsidRDefault="00572E54" w:rsidP="001645CC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8F3354">
              <w:rPr>
                <w:color w:val="000000"/>
                <w:sz w:val="24"/>
                <w:szCs w:val="24"/>
              </w:rPr>
              <w:t>10</w:t>
            </w:r>
            <w:r w:rsidR="001645CC" w:rsidRPr="008F3354">
              <w:rPr>
                <w:color w:val="000000"/>
                <w:sz w:val="24"/>
                <w:szCs w:val="24"/>
              </w:rPr>
              <w:t>,0</w:t>
            </w:r>
          </w:p>
        </w:tc>
      </w:tr>
    </w:tbl>
    <w:p w:rsidR="00572E54" w:rsidRDefault="00572E54" w:rsidP="00904460">
      <w:pPr>
        <w:ind w:firstLine="567"/>
        <w:jc w:val="both"/>
        <w:rPr>
          <w:color w:val="000000"/>
        </w:rPr>
      </w:pPr>
    </w:p>
    <w:p w:rsidR="00163E52" w:rsidRPr="004B5B50" w:rsidRDefault="00163E52" w:rsidP="00904460">
      <w:pPr>
        <w:pStyle w:val="af5"/>
        <w:ind w:firstLine="567"/>
        <w:rPr>
          <w:color w:val="000000"/>
        </w:rPr>
      </w:pPr>
    </w:p>
    <w:p w:rsidR="00EF0561" w:rsidRPr="00824ADC" w:rsidRDefault="00DF13E7" w:rsidP="00904460">
      <w:pPr>
        <w:pStyle w:val="af5"/>
        <w:ind w:firstLine="567"/>
        <w:jc w:val="center"/>
      </w:pPr>
      <w:r w:rsidRPr="00824ADC">
        <w:rPr>
          <w:b/>
        </w:rPr>
        <w:t>2.3. Финансовые ресурсы</w:t>
      </w:r>
    </w:p>
    <w:p w:rsidR="009C5C89" w:rsidRPr="009C5C89" w:rsidRDefault="009C5C89" w:rsidP="00904460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9C5C89">
        <w:rPr>
          <w:rFonts w:ascii="Times New Roman" w:hAnsi="Times New Roman" w:cs="Times New Roman"/>
        </w:rPr>
        <w:t>За 2020 г</w:t>
      </w:r>
      <w:r>
        <w:rPr>
          <w:rFonts w:ascii="Times New Roman" w:hAnsi="Times New Roman" w:cs="Times New Roman"/>
        </w:rPr>
        <w:t>.</w:t>
      </w:r>
      <w:r w:rsidRPr="009C5C89">
        <w:rPr>
          <w:rFonts w:ascii="Times New Roman" w:hAnsi="Times New Roman" w:cs="Times New Roman"/>
        </w:rPr>
        <w:t xml:space="preserve"> в бюджет </w:t>
      </w:r>
      <w:r>
        <w:rPr>
          <w:rFonts w:ascii="Times New Roman" w:hAnsi="Times New Roman" w:cs="Times New Roman"/>
        </w:rPr>
        <w:t>МО</w:t>
      </w:r>
      <w:r w:rsidRPr="009C5C89">
        <w:rPr>
          <w:rFonts w:ascii="Times New Roman" w:hAnsi="Times New Roman" w:cs="Times New Roman"/>
        </w:rPr>
        <w:t xml:space="preserve"> г. Бодайбо и района поступили доходы в сумме 1 483,7 млн. руб., что на 33,4 млн. руб. </w:t>
      </w:r>
      <w:r w:rsidR="00A864D1">
        <w:rPr>
          <w:rFonts w:ascii="Times New Roman" w:hAnsi="Times New Roman" w:cs="Times New Roman"/>
        </w:rPr>
        <w:t>выше</w:t>
      </w:r>
      <w:r w:rsidRPr="009C5C89">
        <w:rPr>
          <w:rFonts w:ascii="Times New Roman" w:hAnsi="Times New Roman" w:cs="Times New Roman"/>
        </w:rPr>
        <w:t xml:space="preserve"> уровня 2019 г.</w:t>
      </w:r>
      <w:r>
        <w:rPr>
          <w:rFonts w:ascii="Times New Roman" w:hAnsi="Times New Roman" w:cs="Times New Roman"/>
        </w:rPr>
        <w:t xml:space="preserve"> </w:t>
      </w:r>
      <w:r w:rsidRPr="009C5C89">
        <w:rPr>
          <w:rFonts w:ascii="Times New Roman" w:hAnsi="Times New Roman" w:cs="Times New Roman"/>
        </w:rPr>
        <w:t xml:space="preserve"> Из них налоговые и неналоговые доходы составили 919,5 млн. руб., что на 74,4 млн. руб. выше уровня 2019 г. </w:t>
      </w:r>
    </w:p>
    <w:p w:rsidR="009C5C89" w:rsidRPr="009C5C89" w:rsidRDefault="009C5C89" w:rsidP="009C5C89">
      <w:pPr>
        <w:ind w:firstLine="540"/>
        <w:jc w:val="both"/>
        <w:rPr>
          <w:color w:val="FF0000"/>
        </w:rPr>
      </w:pPr>
      <w:r w:rsidRPr="009C5C89">
        <w:t>Основным источником налоговых, неналоговых доходов является налог на доходы физических лиц, который поступил в сумме 824,2 млн. руб., что выше уровня 2019 г</w:t>
      </w:r>
      <w:r>
        <w:t>.</w:t>
      </w:r>
      <w:r w:rsidRPr="009C5C89">
        <w:t xml:space="preserve"> на 83,3 млн. руб. или на 10,1%. В структуре налоговых, неналоговых доходов бюджета налог на доходы физических лиц занимает </w:t>
      </w:r>
      <w:r w:rsidR="009677B8">
        <w:t>89,6%.</w:t>
      </w:r>
      <w:r w:rsidRPr="009C5C89">
        <w:rPr>
          <w:color w:val="FF0000"/>
        </w:rPr>
        <w:t xml:space="preserve"> </w:t>
      </w:r>
    </w:p>
    <w:p w:rsidR="009C5C89" w:rsidRPr="009C5C89" w:rsidRDefault="009C5C89" w:rsidP="009C5C89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9C5C89">
        <w:rPr>
          <w:rFonts w:ascii="Times New Roman" w:hAnsi="Times New Roman" w:cs="Times New Roman"/>
        </w:rPr>
        <w:t>Безвозмездные поступления составили 564,2 млн. руб. или 93,2% к уровню 2019 г.</w:t>
      </w:r>
    </w:p>
    <w:p w:rsidR="009C5C89" w:rsidRDefault="009C5C89" w:rsidP="009C5C89">
      <w:pPr>
        <w:pStyle w:val="ac"/>
        <w:ind w:firstLine="567"/>
        <w:rPr>
          <w:b/>
          <w:color w:val="FF0000"/>
        </w:rPr>
      </w:pPr>
    </w:p>
    <w:tbl>
      <w:tblPr>
        <w:tblW w:w="0" w:type="auto"/>
        <w:tblInd w:w="-743" w:type="dxa"/>
        <w:tblLayout w:type="fixed"/>
        <w:tblLook w:val="04A0"/>
      </w:tblPr>
      <w:tblGrid>
        <w:gridCol w:w="762"/>
        <w:gridCol w:w="3740"/>
        <w:gridCol w:w="653"/>
        <w:gridCol w:w="5052"/>
      </w:tblGrid>
      <w:tr w:rsidR="009C5C89" w:rsidRPr="009C5C89" w:rsidTr="009C5C89">
        <w:tc>
          <w:tcPr>
            <w:tcW w:w="4502" w:type="dxa"/>
            <w:gridSpan w:val="2"/>
          </w:tcPr>
          <w:p w:rsidR="009C5C89" w:rsidRPr="009C5C89" w:rsidRDefault="009C5C89">
            <w:pPr>
              <w:pStyle w:val="ac"/>
              <w:ind w:firstLine="567"/>
              <w:rPr>
                <w:rFonts w:ascii="Times New Roman" w:eastAsia="Times New Roman" w:hAnsi="Times New Roman" w:cs="Times New Roman"/>
                <w:szCs w:val="20"/>
              </w:rPr>
            </w:pPr>
            <w:r w:rsidRPr="009C5C89">
              <w:rPr>
                <w:rFonts w:ascii="Times New Roman" w:hAnsi="Times New Roman" w:cs="Times New Roman"/>
              </w:rPr>
              <w:t>Структура доходов бюджета</w:t>
            </w:r>
          </w:p>
          <w:p w:rsidR="009C5C89" w:rsidRDefault="009C5C89">
            <w:pPr>
              <w:pStyle w:val="ac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</w:t>
            </w:r>
            <w:r w:rsidRPr="009C5C89">
              <w:rPr>
                <w:rFonts w:ascii="Times New Roman" w:hAnsi="Times New Roman" w:cs="Times New Roman"/>
              </w:rPr>
              <w:t xml:space="preserve"> г. Бодайбо и района</w:t>
            </w:r>
          </w:p>
          <w:p w:rsidR="009C5C89" w:rsidRPr="009C5C89" w:rsidRDefault="009C5C89">
            <w:pPr>
              <w:pStyle w:val="ac"/>
              <w:ind w:firstLine="567"/>
              <w:rPr>
                <w:rFonts w:ascii="Times New Roman" w:hAnsi="Times New Roman" w:cs="Times New Roman"/>
              </w:rPr>
            </w:pPr>
            <w:r w:rsidRPr="009C5C89">
              <w:rPr>
                <w:rFonts w:ascii="Times New Roman" w:hAnsi="Times New Roman" w:cs="Times New Roman"/>
              </w:rPr>
              <w:t xml:space="preserve"> (1483,7 млн. руб.)</w:t>
            </w:r>
          </w:p>
          <w:p w:rsidR="009C5C89" w:rsidRPr="009C5C89" w:rsidRDefault="009C5C89">
            <w:pPr>
              <w:pStyle w:val="ac"/>
              <w:ind w:firstLine="567"/>
              <w:rPr>
                <w:rFonts w:ascii="Times New Roman" w:hAnsi="Times New Roman" w:cs="Times New Roman"/>
              </w:rPr>
            </w:pPr>
          </w:p>
          <w:p w:rsidR="009C5C89" w:rsidRPr="009C5C89" w:rsidRDefault="009C5C89">
            <w:pPr>
              <w:pStyle w:val="ac"/>
              <w:rPr>
                <w:rFonts w:ascii="Times New Roman" w:hAnsi="Times New Roman" w:cs="Times New Roman"/>
              </w:rPr>
            </w:pPr>
            <w:r w:rsidRPr="009C5C8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936109" cy="2404371"/>
                  <wp:effectExtent l="0" t="0" r="4576" b="2279"/>
                  <wp:docPr id="1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705" w:type="dxa"/>
            <w:gridSpan w:val="2"/>
          </w:tcPr>
          <w:p w:rsidR="009C5C89" w:rsidRDefault="009C5C89">
            <w:pPr>
              <w:pStyle w:val="ac"/>
              <w:ind w:firstLine="567"/>
              <w:rPr>
                <w:rFonts w:ascii="Times New Roman" w:hAnsi="Times New Roman" w:cs="Times New Roman"/>
              </w:rPr>
            </w:pPr>
            <w:r w:rsidRPr="009C5C89">
              <w:rPr>
                <w:rFonts w:ascii="Times New Roman" w:hAnsi="Times New Roman" w:cs="Times New Roman"/>
              </w:rPr>
              <w:t xml:space="preserve">Структура налоговых, неналоговых доходов бюджета </w:t>
            </w:r>
            <w:r>
              <w:rPr>
                <w:rFonts w:ascii="Times New Roman" w:hAnsi="Times New Roman" w:cs="Times New Roman"/>
              </w:rPr>
              <w:t>МО</w:t>
            </w:r>
            <w:r w:rsidRPr="009C5C89">
              <w:rPr>
                <w:rFonts w:ascii="Times New Roman" w:hAnsi="Times New Roman" w:cs="Times New Roman"/>
              </w:rPr>
              <w:t xml:space="preserve"> г. Бодайбо и района</w:t>
            </w:r>
          </w:p>
          <w:p w:rsidR="009C5C89" w:rsidRPr="009C5C89" w:rsidRDefault="009C5C89">
            <w:pPr>
              <w:pStyle w:val="ac"/>
              <w:ind w:firstLine="567"/>
              <w:rPr>
                <w:rFonts w:ascii="Times New Roman" w:eastAsia="Times New Roman" w:hAnsi="Times New Roman" w:cs="Times New Roman"/>
                <w:szCs w:val="20"/>
              </w:rPr>
            </w:pPr>
            <w:r w:rsidRPr="009C5C89">
              <w:rPr>
                <w:rFonts w:ascii="Times New Roman" w:hAnsi="Times New Roman" w:cs="Times New Roman"/>
              </w:rPr>
              <w:t xml:space="preserve"> (919,5 млн. руб.)</w:t>
            </w:r>
          </w:p>
          <w:p w:rsidR="009C5C89" w:rsidRPr="009C5C89" w:rsidRDefault="009C5C89">
            <w:pPr>
              <w:pStyle w:val="ac"/>
              <w:ind w:firstLine="567"/>
              <w:rPr>
                <w:rFonts w:ascii="Times New Roman" w:hAnsi="Times New Roman" w:cs="Times New Roman"/>
              </w:rPr>
            </w:pPr>
          </w:p>
          <w:p w:rsidR="009C5C89" w:rsidRPr="009C5C89" w:rsidRDefault="009C5C89">
            <w:pPr>
              <w:pStyle w:val="ac"/>
              <w:rPr>
                <w:rFonts w:ascii="Times New Roman" w:hAnsi="Times New Roman" w:cs="Times New Roman"/>
              </w:rPr>
            </w:pPr>
            <w:r w:rsidRPr="009C5C8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835137" cy="2404371"/>
                  <wp:effectExtent l="19050" t="0" r="12963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9C5C89" w:rsidRPr="009C5C89" w:rsidTr="009C5C89">
        <w:trPr>
          <w:gridBefore w:val="1"/>
          <w:wBefore w:w="762" w:type="dxa"/>
        </w:trPr>
        <w:tc>
          <w:tcPr>
            <w:tcW w:w="4393" w:type="dxa"/>
            <w:gridSpan w:val="2"/>
          </w:tcPr>
          <w:p w:rsidR="009C5C89" w:rsidRPr="009C5C89" w:rsidRDefault="009C5C89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052" w:type="dxa"/>
          </w:tcPr>
          <w:p w:rsidR="009C5C89" w:rsidRPr="009C5C89" w:rsidRDefault="009C5C89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9C5C89" w:rsidRPr="009C5C89" w:rsidRDefault="009C5C89" w:rsidP="009C5C89">
      <w:pPr>
        <w:pStyle w:val="ac"/>
        <w:ind w:firstLine="567"/>
        <w:rPr>
          <w:rFonts w:ascii="Times New Roman" w:hAnsi="Times New Roman" w:cs="Times New Roman"/>
        </w:rPr>
      </w:pPr>
      <w:r w:rsidRPr="009C5C89">
        <w:rPr>
          <w:rFonts w:ascii="Times New Roman" w:hAnsi="Times New Roman" w:cs="Times New Roman"/>
        </w:rPr>
        <w:t>Динамика поступлений доходов в бюджет</w:t>
      </w:r>
    </w:p>
    <w:p w:rsidR="009C5C89" w:rsidRPr="009C5C89" w:rsidRDefault="009C5C89" w:rsidP="009C5C89">
      <w:pPr>
        <w:pStyle w:val="ac"/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МО</w:t>
      </w:r>
      <w:r w:rsidRPr="009C5C89">
        <w:rPr>
          <w:rFonts w:ascii="Times New Roman" w:hAnsi="Times New Roman" w:cs="Times New Roman"/>
        </w:rPr>
        <w:t xml:space="preserve"> г. Бодайбо и района</w:t>
      </w:r>
      <w:r>
        <w:rPr>
          <w:rFonts w:ascii="Times New Roman" w:hAnsi="Times New Roman" w:cs="Times New Roman"/>
        </w:rPr>
        <w:t xml:space="preserve"> </w:t>
      </w:r>
      <w:r w:rsidRPr="009C5C89">
        <w:rPr>
          <w:rFonts w:ascii="Times New Roman" w:hAnsi="Times New Roman" w:cs="Times New Roman"/>
        </w:rPr>
        <w:t>по годам</w:t>
      </w:r>
    </w:p>
    <w:p w:rsidR="009C5C89" w:rsidRPr="009C5C89" w:rsidRDefault="009C5C89" w:rsidP="009C5C89">
      <w:pPr>
        <w:pStyle w:val="ac"/>
        <w:jc w:val="both"/>
        <w:rPr>
          <w:rFonts w:ascii="Times New Roman" w:hAnsi="Times New Roman" w:cs="Times New Roman"/>
          <w:color w:val="FF0000"/>
        </w:rPr>
      </w:pPr>
    </w:p>
    <w:p w:rsidR="009C5C89" w:rsidRDefault="009C5C89" w:rsidP="009C5C89">
      <w:pPr>
        <w:pStyle w:val="ac"/>
        <w:jc w:val="both"/>
        <w:rPr>
          <w:color w:val="FF0000"/>
        </w:rPr>
      </w:pPr>
      <w:r>
        <w:rPr>
          <w:noProof/>
        </w:rPr>
        <w:drawing>
          <wp:inline distT="0" distB="0" distL="0" distR="0">
            <wp:extent cx="6403035" cy="2680234"/>
            <wp:effectExtent l="19050" t="0" r="16815" b="5816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5C89" w:rsidRDefault="009C5C89" w:rsidP="009C5C89">
      <w:pPr>
        <w:autoSpaceDE w:val="0"/>
        <w:autoSpaceDN w:val="0"/>
        <w:adjustRightInd w:val="0"/>
        <w:ind w:firstLine="540"/>
        <w:jc w:val="both"/>
      </w:pPr>
    </w:p>
    <w:p w:rsidR="009C5C89" w:rsidRDefault="009C5C89" w:rsidP="009C5C89">
      <w:pPr>
        <w:autoSpaceDE w:val="0"/>
        <w:autoSpaceDN w:val="0"/>
        <w:adjustRightInd w:val="0"/>
        <w:ind w:firstLine="540"/>
        <w:jc w:val="both"/>
        <w:rPr>
          <w:b/>
        </w:rPr>
      </w:pPr>
      <w:r>
        <w:t>Ежегодно в бюджете МО г. Бодайбо и района происходит рост поступлений НДФЛ в связи с развитием золотодобычи в районе, принятыми решениями о повышении МРОТ в РФ, ростом заработной платы в бюджетной сфере,</w:t>
      </w:r>
      <w:r>
        <w:rPr>
          <w:color w:val="FF0000"/>
        </w:rPr>
        <w:t xml:space="preserve"> </w:t>
      </w:r>
      <w:r>
        <w:t xml:space="preserve">а также в связи с притоком иностранной рабочей силы, </w:t>
      </w:r>
      <w:r>
        <w:rPr>
          <w:rFonts w:eastAsia="Calibri"/>
          <w:lang w:eastAsia="en-US"/>
        </w:rPr>
        <w:t>уплачивающей налог на основании патента (увеличение поступлений по данному виду налога составило 12,5%).</w:t>
      </w:r>
      <w:r>
        <w:rPr>
          <w:b/>
        </w:rPr>
        <w:t xml:space="preserve">     </w:t>
      </w:r>
    </w:p>
    <w:p w:rsidR="009C5C89" w:rsidRDefault="009C5C89" w:rsidP="009C5C89">
      <w:pPr>
        <w:ind w:firstLine="540"/>
        <w:jc w:val="both"/>
      </w:pPr>
      <w:r>
        <w:rPr>
          <w:b/>
        </w:rPr>
        <w:t>Расходы</w:t>
      </w:r>
      <w:r>
        <w:t xml:space="preserve"> бюджета МО г. Бодайбо и района за 2020 г. составили 1 445,6 млн. руб., что выше расходов 2019 г. на 94,7 млн. руб. или на 7,0%. </w:t>
      </w:r>
    </w:p>
    <w:p w:rsidR="009C5C89" w:rsidRDefault="009C5C89" w:rsidP="009C5C89">
      <w:pPr>
        <w:ind w:firstLine="540"/>
        <w:jc w:val="both"/>
        <w:rPr>
          <w:rFonts w:eastAsia="Calibri"/>
          <w:lang w:eastAsia="en-US"/>
        </w:rPr>
      </w:pPr>
      <w:r>
        <w:t xml:space="preserve">В 2020 г. бюджет исполнялся по программному принципу, что </w:t>
      </w:r>
      <w:r>
        <w:rPr>
          <w:rFonts w:eastAsia="Calibri"/>
          <w:lang w:eastAsia="en-US"/>
        </w:rPr>
        <w:t>позволило осуществлять финансирование под конкретные цели и мероприятия.</w:t>
      </w:r>
    </w:p>
    <w:p w:rsidR="009C5C89" w:rsidRDefault="009C5C89" w:rsidP="009C5C89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Доля расходов, предусмотренных муниципальными программами, составила 95,5% от общих объемов расходов.</w:t>
      </w:r>
    </w:p>
    <w:p w:rsidR="009C5C89" w:rsidRDefault="009C5C89" w:rsidP="009C5C89">
      <w:pPr>
        <w:ind w:firstLine="540"/>
        <w:jc w:val="both"/>
      </w:pPr>
      <w:r>
        <w:rPr>
          <w:rFonts w:eastAsia="Calibri"/>
          <w:lang w:eastAsia="en-US"/>
        </w:rPr>
        <w:t>В структуре расходов сохраняется лидирующая роль расходов на образование – 64,7% или 934,6 млн. руб.</w:t>
      </w:r>
      <w:r>
        <w:tab/>
      </w:r>
    </w:p>
    <w:p w:rsidR="009C5C89" w:rsidRDefault="009C5C89" w:rsidP="009C5C89">
      <w:pPr>
        <w:ind w:firstLine="540"/>
        <w:jc w:val="both"/>
      </w:pPr>
      <w:r>
        <w:t xml:space="preserve">Расходы на выплату заработной платы с начислениями работникам муниципальных учреждений за отчетный период произведены в сумме 740,2 млн. руб., что составляет 51,2% от общей суммы расходов бюджета. Рост расходов на оплату труда в сравнении с 2019 г. составил 22,3 млн. руб.           </w:t>
      </w:r>
    </w:p>
    <w:p w:rsidR="009C5C89" w:rsidRDefault="009C5C89" w:rsidP="009C5C89">
      <w:pPr>
        <w:ind w:firstLine="540"/>
        <w:jc w:val="both"/>
      </w:pPr>
      <w:r>
        <w:t>За 2020 г. на содержание учреждений и мероприятий социальной сферы (образование, культура, здравоохранение, социальная политика, физическая культура и спорт) направлено</w:t>
      </w:r>
      <w:r>
        <w:rPr>
          <w:color w:val="003366"/>
        </w:rPr>
        <w:t xml:space="preserve"> </w:t>
      </w:r>
      <w:r>
        <w:t>1 194,1 млн. руб., что</w:t>
      </w:r>
      <w:r>
        <w:rPr>
          <w:color w:val="003366"/>
        </w:rPr>
        <w:t xml:space="preserve"> </w:t>
      </w:r>
      <w:r>
        <w:t xml:space="preserve">составляет 82,6% от общих расходов бюджета, что говорит о высокой социальной направленности бюджета.         </w:t>
      </w:r>
    </w:p>
    <w:p w:rsidR="009C5C89" w:rsidRDefault="009C5C89" w:rsidP="009C5C89">
      <w:pPr>
        <w:ind w:firstLine="540"/>
        <w:jc w:val="both"/>
      </w:pPr>
      <w:r>
        <w:t>Из бюджета района в 2020 г. выделены межбюджетные трансферты бюджетам поселений в сумме 11,0 млн. руб. и дотация на выравнивание бюджетной обеспеченности поселений в сумме 52,5 млн. руб.</w:t>
      </w:r>
    </w:p>
    <w:p w:rsidR="009C5C89" w:rsidRDefault="009C5C89" w:rsidP="009C5C89">
      <w:pPr>
        <w:ind w:firstLine="540"/>
        <w:jc w:val="both"/>
      </w:pPr>
      <w:r>
        <w:t>По состоянию на 01.01.2021 г. муниципальный долг отсутствует. Профицит бюджета сложился в сумме 38,1 млн. руб.</w:t>
      </w:r>
    </w:p>
    <w:p w:rsidR="00DF13E7" w:rsidRPr="004B5B50" w:rsidRDefault="00DF13E7" w:rsidP="00D01B2E">
      <w:pPr>
        <w:pStyle w:val="af5"/>
        <w:ind w:firstLine="567"/>
        <w:jc w:val="both"/>
      </w:pPr>
      <w:r w:rsidRPr="004B5B50">
        <w:rPr>
          <w:b/>
          <w:i/>
        </w:rPr>
        <w:t>Муниципальные закупки.</w:t>
      </w:r>
      <w:r w:rsidRPr="004B5B50">
        <w:t xml:space="preserve"> Действенным механизмом эффективности расходования бюджетных средств  является контрактная система в сфере закупок товаров, работ, услуг для обеспечения муниципальных нужд.</w:t>
      </w:r>
    </w:p>
    <w:p w:rsidR="00DF13E7" w:rsidRPr="004B5B50" w:rsidRDefault="00DF13E7" w:rsidP="00D01B2E">
      <w:pPr>
        <w:pStyle w:val="af5"/>
        <w:ind w:firstLine="567"/>
        <w:jc w:val="both"/>
      </w:pPr>
      <w:r w:rsidRPr="004B5B50">
        <w:t>Определение поставщиков (подрядчиков, исполнителей) на закупку товаров, работ,  услуг для муниципальных нужд проводится в соответствии с Федеральным законом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41611" w:rsidRDefault="004C697E" w:rsidP="00D01B2E">
      <w:pPr>
        <w:pStyle w:val="af5"/>
        <w:ind w:firstLine="567"/>
        <w:jc w:val="both"/>
      </w:pPr>
      <w:r w:rsidRPr="004B5B50">
        <w:t>В 20</w:t>
      </w:r>
      <w:r w:rsidR="001645CC">
        <w:t>20</w:t>
      </w:r>
      <w:r w:rsidRPr="004B5B50">
        <w:t xml:space="preserve"> г.</w:t>
      </w:r>
      <w:r w:rsidR="00E828AA" w:rsidRPr="004B5B50">
        <w:t xml:space="preserve"> проведены процедуры по определению поставщиков для</w:t>
      </w:r>
      <w:r w:rsidRPr="004B5B50">
        <w:t xml:space="preserve"> А</w:t>
      </w:r>
      <w:r w:rsidR="00E828AA" w:rsidRPr="004B5B50">
        <w:t>дминистрации</w:t>
      </w:r>
      <w:r w:rsidR="00A40032">
        <w:t xml:space="preserve"> и е</w:t>
      </w:r>
      <w:r w:rsidR="001645CC">
        <w:t xml:space="preserve">е </w:t>
      </w:r>
      <w:r w:rsidR="00A40032">
        <w:t>структурных подразделений</w:t>
      </w:r>
      <w:r w:rsidR="001645CC">
        <w:t>, а также в</w:t>
      </w:r>
      <w:r w:rsidRPr="004B5B50">
        <w:t xml:space="preserve"> рамках частично переданных полномочий, </w:t>
      </w:r>
      <w:r w:rsidR="00E828AA" w:rsidRPr="004B5B50">
        <w:t>проводились процедуры по размещению муниципальных</w:t>
      </w:r>
      <w:r w:rsidRPr="004B5B50">
        <w:t xml:space="preserve"> </w:t>
      </w:r>
      <w:r w:rsidR="00E828AA" w:rsidRPr="004B5B50">
        <w:t>заказов Кропоткинского, Артемовского, Балахнинского, Мамаканского муниципальных образований.</w:t>
      </w:r>
    </w:p>
    <w:p w:rsidR="00E828AA" w:rsidRDefault="00641611" w:rsidP="00D01B2E">
      <w:pPr>
        <w:pStyle w:val="af5"/>
        <w:ind w:firstLine="567"/>
        <w:jc w:val="both"/>
      </w:pPr>
      <w:r w:rsidRPr="004B5B50">
        <w:t xml:space="preserve">По итогам проведенных </w:t>
      </w:r>
      <w:r>
        <w:t xml:space="preserve">торгов </w:t>
      </w:r>
      <w:r w:rsidR="001645CC">
        <w:t>были размещены муниципальные заказы на сумму 149 409,</w:t>
      </w:r>
      <w:r w:rsidR="00116D90">
        <w:t>2</w:t>
      </w:r>
      <w:r w:rsidRPr="00641611">
        <w:t xml:space="preserve"> тыс. руб.</w:t>
      </w:r>
      <w:r w:rsidR="001645CC">
        <w:t xml:space="preserve">, </w:t>
      </w:r>
      <w:r w:rsidR="00D75FA0">
        <w:t xml:space="preserve">экономия бюджетных средств составила </w:t>
      </w:r>
      <w:r w:rsidR="00D75FA0" w:rsidRPr="00D75FA0">
        <w:t>12 401,3</w:t>
      </w:r>
      <w:r w:rsidR="00D75FA0">
        <w:rPr>
          <w:b/>
        </w:rPr>
        <w:t xml:space="preserve"> </w:t>
      </w:r>
      <w:r w:rsidR="00D75FA0" w:rsidRPr="00641611">
        <w:t>тыс. руб.</w:t>
      </w:r>
    </w:p>
    <w:p w:rsidR="00751DB2" w:rsidRPr="00641611" w:rsidRDefault="00751DB2" w:rsidP="00751DB2">
      <w:pPr>
        <w:pStyle w:val="af5"/>
        <w:ind w:firstLine="567"/>
        <w:jc w:val="both"/>
      </w:pPr>
      <w:r>
        <w:t>Итоги размещения  муниципальных</w:t>
      </w:r>
      <w:r w:rsidRPr="004B5B50">
        <w:t xml:space="preserve">  заказ</w:t>
      </w:r>
      <w:r>
        <w:t>ов представлены в таблице</w:t>
      </w:r>
      <w:r w:rsidRPr="004B5B50">
        <w:t>:</w:t>
      </w:r>
    </w:p>
    <w:p w:rsidR="00E828AA" w:rsidRPr="004B5B50" w:rsidRDefault="00E828AA" w:rsidP="006C5D4D">
      <w:pPr>
        <w:pStyle w:val="af5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843"/>
        <w:gridCol w:w="1701"/>
        <w:gridCol w:w="1559"/>
      </w:tblGrid>
      <w:tr w:rsidR="00E828AA" w:rsidRPr="004B5B50" w:rsidTr="00D01B2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8AA" w:rsidRPr="004B5B50" w:rsidRDefault="00E828AA" w:rsidP="00D01B2E">
            <w:pPr>
              <w:pStyle w:val="af5"/>
              <w:jc w:val="center"/>
            </w:pPr>
            <w:r w:rsidRPr="004B5B50">
              <w:t>Наименование учреждения, организации</w:t>
            </w:r>
          </w:p>
          <w:p w:rsidR="00E828AA" w:rsidRPr="004B5B50" w:rsidRDefault="00E828AA" w:rsidP="00D01B2E">
            <w:pPr>
              <w:pStyle w:val="af5"/>
              <w:jc w:val="center"/>
            </w:pPr>
            <w:r w:rsidRPr="004B5B50">
              <w:t>(заказчик)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8AA" w:rsidRPr="004B5B50" w:rsidRDefault="00E828AA" w:rsidP="00D01B2E">
            <w:pPr>
              <w:pStyle w:val="af5"/>
              <w:jc w:val="center"/>
            </w:pPr>
            <w:r w:rsidRPr="004B5B50">
              <w:t xml:space="preserve">Начальная (максимальная) цена, </w:t>
            </w:r>
            <w:r w:rsidR="002A28D8" w:rsidRPr="004B5B50">
              <w:t>тыс</w:t>
            </w:r>
            <w:r w:rsidR="00A52358" w:rsidRPr="004B5B50">
              <w:t>. р</w:t>
            </w:r>
            <w:r w:rsidRPr="004B5B50">
              <w:t>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8AA" w:rsidRPr="004B5B50" w:rsidRDefault="00E828AA" w:rsidP="00D01B2E">
            <w:pPr>
              <w:pStyle w:val="af5"/>
              <w:jc w:val="center"/>
            </w:pPr>
            <w:r w:rsidRPr="004B5B50">
              <w:t xml:space="preserve">Цена размещенных заказов, </w:t>
            </w:r>
            <w:r w:rsidR="002A28D8" w:rsidRPr="004B5B50">
              <w:t xml:space="preserve">тыс. </w:t>
            </w:r>
            <w:r w:rsidRPr="004B5B50">
              <w:t>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8AA" w:rsidRPr="004B5B50" w:rsidRDefault="00E828AA" w:rsidP="00D01B2E">
            <w:pPr>
              <w:pStyle w:val="af5"/>
              <w:jc w:val="center"/>
            </w:pPr>
            <w:r w:rsidRPr="004B5B50">
              <w:t xml:space="preserve">Сумма экономии, </w:t>
            </w:r>
            <w:r w:rsidR="002A28D8" w:rsidRPr="004B5B50">
              <w:t>тыс</w:t>
            </w:r>
            <w:r w:rsidR="00A52358" w:rsidRPr="004B5B50">
              <w:t>. р</w:t>
            </w:r>
            <w:r w:rsidRPr="004B5B50">
              <w:t>уб</w:t>
            </w:r>
            <w:r w:rsidR="002A28D8" w:rsidRPr="004B5B50">
              <w:t>.</w:t>
            </w:r>
          </w:p>
        </w:tc>
      </w:tr>
      <w:tr w:rsidR="00E828AA" w:rsidRPr="004B5B50" w:rsidTr="00F7573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4B5B50" w:rsidRDefault="00E828AA" w:rsidP="00116D90">
            <w:pPr>
              <w:pStyle w:val="af5"/>
            </w:pPr>
            <w:r w:rsidRPr="004B5B50">
              <w:t xml:space="preserve">Администрация г. Бодайбо и района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4B5B50" w:rsidRDefault="001645CC" w:rsidP="0001716F">
            <w:pPr>
              <w:pStyle w:val="af5"/>
              <w:jc w:val="center"/>
            </w:pPr>
            <w:r>
              <w:t>33 307,1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4B5B50" w:rsidRDefault="00116D90" w:rsidP="0001716F">
            <w:pPr>
              <w:pStyle w:val="af5"/>
              <w:jc w:val="center"/>
            </w:pPr>
            <w:r>
              <w:t>29 978,7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4B5B50" w:rsidRDefault="00116D90" w:rsidP="0001716F">
            <w:pPr>
              <w:pStyle w:val="af5"/>
              <w:jc w:val="center"/>
            </w:pPr>
            <w:r>
              <w:t>2 328,4</w:t>
            </w:r>
          </w:p>
        </w:tc>
      </w:tr>
      <w:tr w:rsidR="00116D90" w:rsidRPr="004B5B50" w:rsidTr="00F7573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90" w:rsidRPr="004B5B50" w:rsidRDefault="00116D90" w:rsidP="006C5D4D">
            <w:pPr>
              <w:pStyle w:val="af5"/>
            </w:pPr>
            <w:r>
              <w:t>Финансовое управление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90" w:rsidRPr="004B5B50" w:rsidRDefault="00116D90" w:rsidP="0001716F">
            <w:pPr>
              <w:pStyle w:val="af5"/>
              <w:jc w:val="center"/>
            </w:pPr>
            <w:r>
              <w:t>578,1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90" w:rsidRPr="004B5B50" w:rsidRDefault="00116D90" w:rsidP="0001716F">
            <w:pPr>
              <w:pStyle w:val="af5"/>
              <w:jc w:val="center"/>
            </w:pPr>
            <w:r>
              <w:t>578,1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90" w:rsidRPr="004B5B50" w:rsidRDefault="00116D90" w:rsidP="0001716F">
            <w:pPr>
              <w:pStyle w:val="af5"/>
              <w:jc w:val="center"/>
            </w:pPr>
            <w:r>
              <w:t>0</w:t>
            </w:r>
          </w:p>
        </w:tc>
      </w:tr>
      <w:tr w:rsidR="00E828AA" w:rsidRPr="004B5B50" w:rsidTr="00F7573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4B5B50" w:rsidRDefault="00E828AA" w:rsidP="006C5D4D">
            <w:pPr>
              <w:pStyle w:val="af5"/>
            </w:pPr>
            <w:r w:rsidRPr="004B5B50">
              <w:t>Управление капитального строительства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4B5B50" w:rsidRDefault="00116D90" w:rsidP="0001716F">
            <w:pPr>
              <w:pStyle w:val="af5"/>
              <w:jc w:val="center"/>
            </w:pPr>
            <w:r>
              <w:t>21 119,9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4B5B50" w:rsidRDefault="00116D90" w:rsidP="0001716F">
            <w:pPr>
              <w:pStyle w:val="af5"/>
              <w:jc w:val="center"/>
            </w:pPr>
            <w:r>
              <w:t>20 775,4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4B5B50" w:rsidRDefault="00116D90" w:rsidP="0001716F">
            <w:pPr>
              <w:pStyle w:val="af5"/>
              <w:jc w:val="center"/>
            </w:pPr>
            <w:r>
              <w:t>344,5</w:t>
            </w:r>
          </w:p>
        </w:tc>
      </w:tr>
      <w:tr w:rsidR="00E828AA" w:rsidRPr="004B5B50" w:rsidTr="00F7573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4B5B50" w:rsidRDefault="00E828AA" w:rsidP="006C5D4D">
            <w:pPr>
              <w:pStyle w:val="af5"/>
            </w:pPr>
            <w:r w:rsidRPr="004B5B50">
              <w:t>Управление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4B5B50" w:rsidRDefault="00E828AA" w:rsidP="00116D90">
            <w:pPr>
              <w:pStyle w:val="af5"/>
              <w:jc w:val="center"/>
            </w:pPr>
            <w:r w:rsidRPr="004B5B50">
              <w:t>1</w:t>
            </w:r>
            <w:r w:rsidR="00116D90">
              <w:t>3 155,6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4B5B50" w:rsidRDefault="00116D90" w:rsidP="0001716F">
            <w:pPr>
              <w:pStyle w:val="af5"/>
              <w:jc w:val="center"/>
            </w:pPr>
            <w:r>
              <w:t>12 452,1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4B5B50" w:rsidRDefault="00116D90" w:rsidP="0001716F">
            <w:pPr>
              <w:pStyle w:val="af5"/>
              <w:jc w:val="center"/>
            </w:pPr>
            <w:r>
              <w:t>703,4</w:t>
            </w:r>
          </w:p>
        </w:tc>
      </w:tr>
      <w:tr w:rsidR="00E828AA" w:rsidRPr="004B5B50" w:rsidTr="00F7573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4B5B50" w:rsidRDefault="00E828AA" w:rsidP="006C5D4D">
            <w:pPr>
              <w:pStyle w:val="af5"/>
            </w:pPr>
            <w:r w:rsidRPr="004B5B50">
              <w:t xml:space="preserve">Управление образования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4B5B50" w:rsidRDefault="00116D90" w:rsidP="0001716F">
            <w:pPr>
              <w:pStyle w:val="af5"/>
              <w:jc w:val="center"/>
            </w:pPr>
            <w:r>
              <w:t>32 459,5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4B5B50" w:rsidRDefault="00116D90" w:rsidP="0001716F">
            <w:pPr>
              <w:pStyle w:val="af5"/>
              <w:jc w:val="center"/>
            </w:pPr>
            <w:r>
              <w:t>28 387,0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4B5B50" w:rsidRDefault="00116D90" w:rsidP="0001716F">
            <w:pPr>
              <w:pStyle w:val="af5"/>
              <w:jc w:val="center"/>
            </w:pPr>
            <w:r>
              <w:t>5 072,5</w:t>
            </w:r>
          </w:p>
        </w:tc>
      </w:tr>
      <w:tr w:rsidR="00E828AA" w:rsidRPr="004B5B50" w:rsidTr="00F7573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4B5B50" w:rsidRDefault="00E828AA" w:rsidP="006C5D4D">
            <w:pPr>
              <w:pStyle w:val="af5"/>
            </w:pPr>
            <w:r w:rsidRPr="004B5B50">
              <w:t>Администрация Кропоткинского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4B5B50" w:rsidRDefault="00116D90" w:rsidP="0001716F">
            <w:pPr>
              <w:pStyle w:val="af5"/>
              <w:jc w:val="center"/>
            </w:pPr>
            <w:r>
              <w:t>31 186,8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4B5B50" w:rsidRDefault="00116D90" w:rsidP="0001716F">
            <w:pPr>
              <w:pStyle w:val="af5"/>
              <w:jc w:val="center"/>
            </w:pPr>
            <w:r>
              <w:t>28 893,5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4B5B50" w:rsidRDefault="00116D90" w:rsidP="0001716F">
            <w:pPr>
              <w:pStyle w:val="af5"/>
              <w:jc w:val="center"/>
            </w:pPr>
            <w:r>
              <w:t>2 293,2</w:t>
            </w:r>
          </w:p>
        </w:tc>
      </w:tr>
      <w:tr w:rsidR="00E828AA" w:rsidRPr="004B5B50" w:rsidTr="00F7573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4B5B50" w:rsidRDefault="00E828AA" w:rsidP="006C5D4D">
            <w:pPr>
              <w:pStyle w:val="af5"/>
            </w:pPr>
            <w:r w:rsidRPr="004B5B50">
              <w:t>Администрация Артемовского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4B5B50" w:rsidRDefault="00116D90" w:rsidP="0001716F">
            <w:pPr>
              <w:pStyle w:val="af5"/>
              <w:jc w:val="center"/>
            </w:pPr>
            <w:r>
              <w:t>9 800,8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4B5B50" w:rsidRDefault="00116D90" w:rsidP="0001716F">
            <w:pPr>
              <w:pStyle w:val="af5"/>
              <w:jc w:val="center"/>
            </w:pPr>
            <w:r>
              <w:t>8 896,9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4B5B50" w:rsidRDefault="00116D90" w:rsidP="0001716F">
            <w:pPr>
              <w:pStyle w:val="af5"/>
              <w:jc w:val="center"/>
            </w:pPr>
            <w:r>
              <w:t>903,9</w:t>
            </w:r>
          </w:p>
        </w:tc>
      </w:tr>
      <w:tr w:rsidR="00E828AA" w:rsidRPr="004B5B50" w:rsidTr="00F7573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4B5B50" w:rsidRDefault="00E828AA" w:rsidP="006C5D4D">
            <w:pPr>
              <w:pStyle w:val="af5"/>
            </w:pPr>
            <w:r w:rsidRPr="004B5B50">
              <w:t>Администрация Балахнинского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4B5B50" w:rsidRDefault="00116D90" w:rsidP="0001716F">
            <w:pPr>
              <w:pStyle w:val="af5"/>
              <w:jc w:val="center"/>
            </w:pPr>
            <w:r>
              <w:t>2 569,3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4B5B50" w:rsidRDefault="00116D90" w:rsidP="0001716F">
            <w:pPr>
              <w:pStyle w:val="af5"/>
              <w:jc w:val="center"/>
            </w:pPr>
            <w:r>
              <w:t>2 569,3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4B5B50" w:rsidRDefault="00116D90" w:rsidP="0001716F">
            <w:pPr>
              <w:pStyle w:val="af5"/>
              <w:jc w:val="center"/>
            </w:pPr>
            <w:r>
              <w:t>0</w:t>
            </w:r>
          </w:p>
        </w:tc>
      </w:tr>
      <w:tr w:rsidR="00E828AA" w:rsidRPr="004B5B50" w:rsidTr="00F7573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4B5B50" w:rsidRDefault="00E828AA" w:rsidP="006C5D4D">
            <w:pPr>
              <w:pStyle w:val="af5"/>
            </w:pPr>
            <w:r w:rsidRPr="004B5B50">
              <w:t>Администрация  Мамаканского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4B5B50" w:rsidRDefault="00116D90" w:rsidP="0001716F">
            <w:pPr>
              <w:pStyle w:val="af5"/>
              <w:jc w:val="center"/>
            </w:pPr>
            <w:r>
              <w:t>13 890,7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4B5B50" w:rsidRDefault="00116D90" w:rsidP="0001716F">
            <w:pPr>
              <w:pStyle w:val="af5"/>
              <w:jc w:val="center"/>
            </w:pPr>
            <w:r>
              <w:t>13 135,4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4B5B50" w:rsidRDefault="00116D90" w:rsidP="0001716F">
            <w:pPr>
              <w:pStyle w:val="af5"/>
              <w:jc w:val="center"/>
            </w:pPr>
            <w:r>
              <w:t>755,3</w:t>
            </w:r>
          </w:p>
        </w:tc>
      </w:tr>
      <w:tr w:rsidR="00E828AA" w:rsidRPr="004B5B50" w:rsidTr="00F7573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AA" w:rsidRPr="00116D90" w:rsidRDefault="00116D90" w:rsidP="00116D90">
            <w:pPr>
              <w:pStyle w:val="af5"/>
            </w:pPr>
            <w:r w:rsidRPr="00116D90">
              <w:t>Администрация Жуинского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116D90" w:rsidRDefault="00116D90" w:rsidP="0001716F">
            <w:pPr>
              <w:pStyle w:val="af5"/>
              <w:jc w:val="center"/>
            </w:pPr>
            <w:r>
              <w:t>3 742,7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116D90" w:rsidRDefault="00116D90" w:rsidP="0001716F">
            <w:pPr>
              <w:pStyle w:val="af5"/>
              <w:jc w:val="center"/>
            </w:pPr>
            <w:r>
              <w:t>3 742,7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AA" w:rsidRPr="00116D90" w:rsidRDefault="00116D90" w:rsidP="0001716F">
            <w:pPr>
              <w:pStyle w:val="af5"/>
              <w:jc w:val="center"/>
            </w:pPr>
            <w:r>
              <w:t>0</w:t>
            </w:r>
          </w:p>
        </w:tc>
      </w:tr>
      <w:tr w:rsidR="00116D90" w:rsidRPr="004B5B50" w:rsidTr="00F7573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90" w:rsidRDefault="00116D90" w:rsidP="00116D90">
            <w:pPr>
              <w:pStyle w:val="af5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90" w:rsidRPr="004B5B50" w:rsidRDefault="00116D90" w:rsidP="0001716F">
            <w:pPr>
              <w:pStyle w:val="af5"/>
              <w:jc w:val="center"/>
              <w:rPr>
                <w:b/>
              </w:rPr>
            </w:pPr>
            <w:r>
              <w:rPr>
                <w:b/>
              </w:rPr>
              <w:t>161 810,5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90" w:rsidRPr="004B5B50" w:rsidRDefault="00116D90" w:rsidP="00116D90">
            <w:pPr>
              <w:pStyle w:val="af5"/>
              <w:jc w:val="center"/>
              <w:rPr>
                <w:b/>
              </w:rPr>
            </w:pPr>
            <w:r>
              <w:rPr>
                <w:b/>
              </w:rPr>
              <w:t>149 409,2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90" w:rsidRPr="004B5B50" w:rsidRDefault="00116D90" w:rsidP="0001716F">
            <w:pPr>
              <w:pStyle w:val="af5"/>
              <w:jc w:val="center"/>
              <w:rPr>
                <w:b/>
              </w:rPr>
            </w:pPr>
            <w:r>
              <w:rPr>
                <w:b/>
              </w:rPr>
              <w:t>12 401,3</w:t>
            </w:r>
          </w:p>
        </w:tc>
      </w:tr>
    </w:tbl>
    <w:p w:rsidR="00E828AA" w:rsidRPr="004B5B50" w:rsidRDefault="00E828AA" w:rsidP="001D74A4">
      <w:pPr>
        <w:pStyle w:val="af5"/>
        <w:ind w:firstLine="567"/>
        <w:jc w:val="both"/>
        <w:rPr>
          <w:b/>
        </w:rPr>
      </w:pPr>
      <w:r w:rsidRPr="004B5B50">
        <w:tab/>
      </w:r>
    </w:p>
    <w:p w:rsidR="00E828AA" w:rsidRDefault="00E828AA" w:rsidP="001D74A4">
      <w:pPr>
        <w:pStyle w:val="af5"/>
        <w:ind w:firstLine="567"/>
        <w:jc w:val="both"/>
      </w:pPr>
      <w:r w:rsidRPr="004B5B50">
        <w:t>По результатам размещенных заказов</w:t>
      </w:r>
      <w:r w:rsidR="00CA31D4" w:rsidRPr="004B5B50">
        <w:t xml:space="preserve"> проведено</w:t>
      </w:r>
      <w:r w:rsidRPr="004B5B50">
        <w:t xml:space="preserve"> </w:t>
      </w:r>
      <w:r w:rsidR="00116D90">
        <w:t>334</w:t>
      </w:r>
      <w:r w:rsidRPr="004B5B50">
        <w:t xml:space="preserve">  электронных аукциона.</w:t>
      </w:r>
    </w:p>
    <w:p w:rsidR="001D74A4" w:rsidRPr="004B5B50" w:rsidRDefault="001D74A4" w:rsidP="001D74A4">
      <w:pPr>
        <w:pStyle w:val="af5"/>
        <w:ind w:firstLine="567"/>
        <w:jc w:val="both"/>
      </w:pPr>
    </w:p>
    <w:p w:rsidR="00116D90" w:rsidRPr="00751DB2" w:rsidRDefault="004B5B50" w:rsidP="00751DB2">
      <w:pPr>
        <w:pStyle w:val="af5"/>
        <w:numPr>
          <w:ilvl w:val="0"/>
          <w:numId w:val="9"/>
        </w:numPr>
        <w:jc w:val="center"/>
        <w:rPr>
          <w:b/>
        </w:rPr>
      </w:pPr>
      <w:r w:rsidRPr="004B5B50">
        <w:rPr>
          <w:b/>
        </w:rPr>
        <w:t>Социальная сфера</w:t>
      </w:r>
    </w:p>
    <w:p w:rsidR="004B5B50" w:rsidRPr="004B5B50" w:rsidRDefault="004B5B50" w:rsidP="00A9600E">
      <w:pPr>
        <w:pStyle w:val="af5"/>
        <w:ind w:firstLine="567"/>
        <w:jc w:val="center"/>
        <w:rPr>
          <w:b/>
        </w:rPr>
      </w:pPr>
      <w:r w:rsidRPr="004B5B50">
        <w:rPr>
          <w:b/>
        </w:rPr>
        <w:t>3.1. Образование</w:t>
      </w:r>
    </w:p>
    <w:p w:rsidR="00A9600E" w:rsidRDefault="00A9600E" w:rsidP="00A9600E">
      <w:pPr>
        <w:ind w:firstLine="567"/>
        <w:jc w:val="both"/>
      </w:pPr>
      <w:r>
        <w:t xml:space="preserve">В сфере образования  функционируют 21 образовательная организация и 3 учреждения, осуществляющие сопровождение образовательных организаций: МКУ «Централизованная бухгалтерия образовательных организаций г. Бодайбо и района», МКУ «Ресурсный центр г. Бодайбо и района», МУ </w:t>
      </w:r>
      <w:r w:rsidR="006F00D9">
        <w:t>«</w:t>
      </w:r>
      <w:r>
        <w:t>Ремонтно-эксплуатационная служба образовательных организаций</w:t>
      </w:r>
      <w:r w:rsidR="006F00D9">
        <w:t>»</w:t>
      </w:r>
      <w:r>
        <w:t>.</w:t>
      </w:r>
    </w:p>
    <w:p w:rsidR="00A9600E" w:rsidRDefault="00A9600E" w:rsidP="00A9600E">
      <w:pPr>
        <w:autoSpaceDE w:val="0"/>
        <w:autoSpaceDN w:val="0"/>
        <w:adjustRightInd w:val="0"/>
        <w:ind w:firstLine="567"/>
        <w:jc w:val="both"/>
      </w:pPr>
      <w:r>
        <w:t>Численность  детей от 0 до 18 лет в 2020  г. по району составила 4277 чел. (2019 г. – 4332 чел.). Удельный вес детей к общей численности населения составляет 24,3%. Детей дошкольного возраста в районе – 1540  чел., в возрасте до 3-х лет –  603 ребенка.</w:t>
      </w:r>
    </w:p>
    <w:p w:rsidR="00A9600E" w:rsidRDefault="00A9600E" w:rsidP="00A9600E">
      <w:pPr>
        <w:tabs>
          <w:tab w:val="left" w:pos="993"/>
        </w:tabs>
        <w:ind w:firstLine="567"/>
        <w:jc w:val="both"/>
      </w:pPr>
      <w:r>
        <w:rPr>
          <w:b/>
          <w:i/>
        </w:rPr>
        <w:t>Кадры и оплата труда.</w:t>
      </w:r>
      <w:r>
        <w:t xml:space="preserve"> Численность работников в сфере образования составляет 848 чел. (2019 г. - 889  чел.), из них:</w:t>
      </w:r>
    </w:p>
    <w:p w:rsidR="00A9600E" w:rsidRDefault="00A9600E" w:rsidP="00A9600E">
      <w:pPr>
        <w:ind w:firstLine="567"/>
        <w:jc w:val="both"/>
      </w:pPr>
      <w:r>
        <w:t xml:space="preserve">- в общеобразовательных организациях - 385 чел., в том числе 16 совместителей; </w:t>
      </w:r>
    </w:p>
    <w:p w:rsidR="00A9600E" w:rsidRDefault="00A9600E" w:rsidP="00A9600E">
      <w:pPr>
        <w:ind w:firstLine="567"/>
        <w:jc w:val="both"/>
      </w:pPr>
      <w:r>
        <w:t xml:space="preserve">- в дошкольных образовательных организациях – 280 чел., в том числе 7 совместителей, </w:t>
      </w:r>
    </w:p>
    <w:p w:rsidR="00A9600E" w:rsidRDefault="00A9600E" w:rsidP="00A9600E">
      <w:pPr>
        <w:ind w:firstLine="567"/>
        <w:jc w:val="both"/>
      </w:pPr>
      <w:r>
        <w:t xml:space="preserve">- в организациях дополнительного образования детей – 90  чел., в том числе 12 совместителей, </w:t>
      </w:r>
    </w:p>
    <w:p w:rsidR="00A9600E" w:rsidRDefault="00A9600E" w:rsidP="00A9600E">
      <w:pPr>
        <w:ind w:firstLine="567"/>
        <w:jc w:val="both"/>
      </w:pPr>
      <w:r>
        <w:t xml:space="preserve">- прочие работники –   94 чел., в том числе 1 совместитель. </w:t>
      </w:r>
    </w:p>
    <w:p w:rsidR="00A9600E" w:rsidRDefault="00A9600E" w:rsidP="00A9600E">
      <w:pPr>
        <w:tabs>
          <w:tab w:val="left" w:pos="993"/>
        </w:tabs>
        <w:ind w:firstLine="567"/>
        <w:jc w:val="both"/>
      </w:pPr>
      <w:r>
        <w:t>Фонд заработной платы работников  образования  в 2020 г. составил 545,8 млн. руб.  или  68,5%  бюджета образования при средней заработной плате 43 064,0 руб. (в 2019 г. -  39 764,0 руб.)</w:t>
      </w:r>
    </w:p>
    <w:p w:rsidR="00A9600E" w:rsidRDefault="00A9600E" w:rsidP="00A9600E">
      <w:pPr>
        <w:tabs>
          <w:tab w:val="left" w:pos="993"/>
        </w:tabs>
        <w:ind w:left="-142"/>
        <w:jc w:val="center"/>
        <w:rPr>
          <w:b/>
          <w:sz w:val="20"/>
          <w:szCs w:val="20"/>
        </w:rPr>
      </w:pPr>
      <w:r w:rsidRPr="00A9600E">
        <w:rPr>
          <w:b/>
        </w:rPr>
        <w:t>Средняя заработная плата по видам образовательных учреждений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1378"/>
        <w:gridCol w:w="1473"/>
        <w:gridCol w:w="1268"/>
        <w:gridCol w:w="1375"/>
      </w:tblGrid>
      <w:tr w:rsidR="00A9600E" w:rsidTr="00A9600E">
        <w:trPr>
          <w:trHeight w:val="398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>
            <w:pPr>
              <w:tabs>
                <w:tab w:val="left" w:pos="0"/>
              </w:tabs>
              <w:ind w:left="-142"/>
              <w:jc w:val="center"/>
              <w:rPr>
                <w:lang w:eastAsia="en-US"/>
              </w:rPr>
            </w:pPr>
            <w:r>
              <w:t>Вид образовательной организации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E" w:rsidRDefault="00A9600E" w:rsidP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Средняя зарплата (руб.)</w:t>
            </w:r>
          </w:p>
        </w:tc>
      </w:tr>
      <w:tr w:rsidR="00A9600E" w:rsidTr="00A9600E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>
            <w:pPr>
              <w:rPr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2017 г.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2018 г.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2019 г.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2020 г.</w:t>
            </w:r>
          </w:p>
        </w:tc>
      </w:tr>
      <w:tr w:rsidR="00A9600E" w:rsidTr="00A9600E">
        <w:trPr>
          <w:trHeight w:val="2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>
            <w:pPr>
              <w:tabs>
                <w:tab w:val="left" w:pos="0"/>
              </w:tabs>
              <w:ind w:left="-142"/>
              <w:jc w:val="both"/>
              <w:rPr>
                <w:b/>
                <w:lang w:eastAsia="en-US"/>
              </w:rPr>
            </w:pPr>
            <w:r>
              <w:t xml:space="preserve">   Общеобразовательные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>
            <w:pPr>
              <w:tabs>
                <w:tab w:val="left" w:pos="993"/>
                <w:tab w:val="left" w:pos="1935"/>
              </w:tabs>
              <w:ind w:left="-142"/>
              <w:jc w:val="center"/>
              <w:rPr>
                <w:lang w:eastAsia="en-US"/>
              </w:rPr>
            </w:pPr>
            <w:r>
              <w:t>31 136,0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>
            <w:pPr>
              <w:tabs>
                <w:tab w:val="left" w:pos="993"/>
                <w:tab w:val="left" w:pos="1935"/>
              </w:tabs>
              <w:ind w:left="-142"/>
              <w:jc w:val="center"/>
              <w:rPr>
                <w:lang w:eastAsia="en-US"/>
              </w:rPr>
            </w:pPr>
            <w:r>
              <w:t>38128,6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>
            <w:pPr>
              <w:tabs>
                <w:tab w:val="left" w:pos="993"/>
                <w:tab w:val="left" w:pos="1935"/>
              </w:tabs>
              <w:ind w:left="-142"/>
              <w:jc w:val="center"/>
              <w:rPr>
                <w:lang w:eastAsia="en-US"/>
              </w:rPr>
            </w:pPr>
            <w:r>
              <w:t>41 523,6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>
            <w:pPr>
              <w:tabs>
                <w:tab w:val="left" w:pos="993"/>
                <w:tab w:val="left" w:pos="1935"/>
              </w:tabs>
              <w:ind w:left="-142"/>
              <w:jc w:val="center"/>
              <w:rPr>
                <w:lang w:eastAsia="en-US"/>
              </w:rPr>
            </w:pPr>
            <w:r>
              <w:t>44 737,0</w:t>
            </w:r>
          </w:p>
        </w:tc>
      </w:tr>
      <w:tr w:rsidR="00A9600E" w:rsidTr="00A9600E">
        <w:trPr>
          <w:trHeight w:val="2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>
            <w:pPr>
              <w:tabs>
                <w:tab w:val="left" w:pos="0"/>
              </w:tabs>
              <w:ind w:left="-142"/>
              <w:jc w:val="both"/>
              <w:rPr>
                <w:lang w:eastAsia="en-US"/>
              </w:rPr>
            </w:pPr>
            <w:r>
              <w:t xml:space="preserve">   Дошкольные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>
            <w:pPr>
              <w:tabs>
                <w:tab w:val="left" w:pos="993"/>
                <w:tab w:val="left" w:pos="1950"/>
              </w:tabs>
              <w:ind w:left="-142"/>
              <w:jc w:val="center"/>
              <w:rPr>
                <w:lang w:eastAsia="en-US"/>
              </w:rPr>
            </w:pPr>
            <w:r>
              <w:t>22 814,0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>
            <w:pPr>
              <w:tabs>
                <w:tab w:val="left" w:pos="993"/>
                <w:tab w:val="left" w:pos="1950"/>
              </w:tabs>
              <w:ind w:left="-142"/>
              <w:jc w:val="center"/>
              <w:rPr>
                <w:lang w:eastAsia="en-US"/>
              </w:rPr>
            </w:pPr>
            <w:r>
              <w:t>31 320,4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>
            <w:pPr>
              <w:tabs>
                <w:tab w:val="left" w:pos="993"/>
                <w:tab w:val="left" w:pos="1950"/>
              </w:tabs>
              <w:ind w:left="-142"/>
              <w:jc w:val="center"/>
              <w:rPr>
                <w:lang w:eastAsia="en-US"/>
              </w:rPr>
            </w:pPr>
            <w:r>
              <w:t>33 694,9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>
            <w:pPr>
              <w:tabs>
                <w:tab w:val="left" w:pos="993"/>
                <w:tab w:val="left" w:pos="1950"/>
              </w:tabs>
              <w:ind w:left="-142"/>
              <w:jc w:val="center"/>
              <w:rPr>
                <w:lang w:eastAsia="en-US"/>
              </w:rPr>
            </w:pPr>
            <w:r>
              <w:t>36 645,0</w:t>
            </w:r>
          </w:p>
        </w:tc>
      </w:tr>
      <w:tr w:rsidR="00A9600E" w:rsidTr="00A9600E">
        <w:trPr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>
            <w:pPr>
              <w:tabs>
                <w:tab w:val="left" w:pos="0"/>
              </w:tabs>
              <w:ind w:left="-142"/>
              <w:jc w:val="center"/>
              <w:rPr>
                <w:lang w:eastAsia="en-US"/>
              </w:rPr>
            </w:pPr>
            <w:r>
              <w:t xml:space="preserve"> Дополнительного образования детей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23 445,0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32 680,0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>
            <w:pPr>
              <w:tabs>
                <w:tab w:val="left" w:pos="993"/>
                <w:tab w:val="left" w:pos="1935"/>
              </w:tabs>
              <w:ind w:left="-142"/>
              <w:jc w:val="center"/>
              <w:rPr>
                <w:lang w:eastAsia="en-US"/>
              </w:rPr>
            </w:pPr>
            <w:r>
              <w:t>36 580,7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>
            <w:pPr>
              <w:tabs>
                <w:tab w:val="left" w:pos="993"/>
                <w:tab w:val="left" w:pos="1935"/>
              </w:tabs>
              <w:ind w:left="-142"/>
              <w:jc w:val="center"/>
              <w:rPr>
                <w:lang w:eastAsia="en-US"/>
              </w:rPr>
            </w:pPr>
            <w:r>
              <w:t>40 974,0</w:t>
            </w:r>
          </w:p>
        </w:tc>
      </w:tr>
    </w:tbl>
    <w:p w:rsidR="00A9600E" w:rsidRDefault="00A9600E" w:rsidP="00A9600E">
      <w:pPr>
        <w:pStyle w:val="af5"/>
        <w:ind w:left="-142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A9600E" w:rsidRDefault="00A9600E" w:rsidP="00A9600E">
      <w:pPr>
        <w:pStyle w:val="af5"/>
        <w:ind w:left="-142" w:firstLine="709"/>
        <w:jc w:val="both"/>
        <w:rPr>
          <w:color w:val="000000"/>
        </w:rPr>
      </w:pPr>
      <w:r>
        <w:rPr>
          <w:color w:val="000000"/>
        </w:rPr>
        <w:t>В  рамках исполнения майских Указов Президента РФ обеспечен рост заработной платы педагогических работников образовательных учреждений.</w:t>
      </w:r>
    </w:p>
    <w:p w:rsidR="00A9600E" w:rsidRDefault="00A9600E" w:rsidP="00A9600E">
      <w:pPr>
        <w:pStyle w:val="af5"/>
        <w:ind w:left="-142"/>
        <w:jc w:val="both"/>
      </w:pPr>
    </w:p>
    <w:p w:rsidR="00A9600E" w:rsidRDefault="00A9600E" w:rsidP="00371132">
      <w:pPr>
        <w:pStyle w:val="af5"/>
        <w:ind w:left="-142"/>
        <w:jc w:val="center"/>
        <w:rPr>
          <w:color w:val="000000"/>
        </w:rPr>
      </w:pPr>
      <w:r w:rsidRPr="00A9600E">
        <w:rPr>
          <w:b/>
        </w:rPr>
        <w:t>Средняя заработная плата педагогического персонала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1338"/>
        <w:gridCol w:w="1451"/>
        <w:gridCol w:w="1285"/>
        <w:gridCol w:w="1420"/>
      </w:tblGrid>
      <w:tr w:rsidR="00A9600E" w:rsidTr="00A9600E">
        <w:trPr>
          <w:trHeight w:val="464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E" w:rsidRDefault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</w:p>
          <w:p w:rsidR="00A9600E" w:rsidRDefault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Вид образовательной организации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E" w:rsidRDefault="00A9600E" w:rsidP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Средняя зарплата (руб.)</w:t>
            </w:r>
          </w:p>
        </w:tc>
      </w:tr>
      <w:tr w:rsidR="00A9600E" w:rsidTr="00A9600E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>
            <w:pPr>
              <w:rPr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2017 г.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2018 г.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2019 г.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2020 г.</w:t>
            </w:r>
          </w:p>
        </w:tc>
      </w:tr>
      <w:tr w:rsidR="00A9600E" w:rsidTr="00A9600E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>
            <w:pPr>
              <w:tabs>
                <w:tab w:val="left" w:pos="0"/>
              </w:tabs>
              <w:ind w:left="-142"/>
              <w:jc w:val="both"/>
              <w:rPr>
                <w:b/>
                <w:lang w:eastAsia="en-US"/>
              </w:rPr>
            </w:pPr>
            <w:r>
              <w:t xml:space="preserve">   Общеобразовательные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>
            <w:pPr>
              <w:tabs>
                <w:tab w:val="left" w:pos="993"/>
                <w:tab w:val="left" w:pos="1935"/>
              </w:tabs>
              <w:ind w:left="-142"/>
              <w:jc w:val="center"/>
              <w:rPr>
                <w:lang w:eastAsia="en-US"/>
              </w:rPr>
            </w:pPr>
            <w:r>
              <w:t>43 429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>
            <w:pPr>
              <w:tabs>
                <w:tab w:val="left" w:pos="993"/>
                <w:tab w:val="left" w:pos="1935"/>
              </w:tabs>
              <w:ind w:left="-142"/>
              <w:jc w:val="center"/>
              <w:rPr>
                <w:lang w:eastAsia="en-US"/>
              </w:rPr>
            </w:pPr>
            <w:r>
              <w:t>47 405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>
            <w:pPr>
              <w:tabs>
                <w:tab w:val="left" w:pos="993"/>
                <w:tab w:val="left" w:pos="1935"/>
              </w:tabs>
              <w:ind w:left="-142"/>
              <w:jc w:val="center"/>
              <w:rPr>
                <w:lang w:eastAsia="en-US"/>
              </w:rPr>
            </w:pPr>
            <w:r>
              <w:t>49 694,0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>
            <w:pPr>
              <w:tabs>
                <w:tab w:val="left" w:pos="993"/>
                <w:tab w:val="left" w:pos="1935"/>
              </w:tabs>
              <w:ind w:left="-142"/>
              <w:jc w:val="center"/>
              <w:rPr>
                <w:lang w:eastAsia="en-US"/>
              </w:rPr>
            </w:pPr>
            <w:r>
              <w:t>55 512,0</w:t>
            </w:r>
          </w:p>
        </w:tc>
      </w:tr>
      <w:tr w:rsidR="00A9600E" w:rsidTr="00A9600E">
        <w:trPr>
          <w:trHeight w:val="2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>
            <w:pPr>
              <w:tabs>
                <w:tab w:val="left" w:pos="0"/>
              </w:tabs>
              <w:ind w:left="-142"/>
              <w:jc w:val="both"/>
              <w:rPr>
                <w:lang w:eastAsia="en-US"/>
              </w:rPr>
            </w:pPr>
            <w:r>
              <w:t xml:space="preserve">   Дошкольные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36 000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41 274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43 207,0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46 727,0</w:t>
            </w:r>
          </w:p>
        </w:tc>
      </w:tr>
      <w:tr w:rsidR="00A9600E" w:rsidTr="00A9600E">
        <w:trPr>
          <w:trHeight w:val="2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>
            <w:pPr>
              <w:tabs>
                <w:tab w:val="left" w:pos="0"/>
              </w:tabs>
              <w:ind w:left="-142"/>
              <w:jc w:val="both"/>
              <w:rPr>
                <w:lang w:eastAsia="en-US"/>
              </w:rPr>
            </w:pPr>
            <w:r>
              <w:t xml:space="preserve">   Дополнительного образования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41 488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47 410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51 101,0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54 284,0</w:t>
            </w:r>
          </w:p>
        </w:tc>
      </w:tr>
    </w:tbl>
    <w:p w:rsidR="00A9600E" w:rsidRDefault="00A9600E" w:rsidP="00A9600E">
      <w:pPr>
        <w:tabs>
          <w:tab w:val="left" w:pos="993"/>
        </w:tabs>
        <w:ind w:left="-142"/>
        <w:rPr>
          <w:lang w:eastAsia="en-US"/>
        </w:rPr>
      </w:pPr>
      <w:r>
        <w:t xml:space="preserve">     </w:t>
      </w:r>
    </w:p>
    <w:p w:rsidR="00A9600E" w:rsidRPr="00A9600E" w:rsidRDefault="00A9600E" w:rsidP="00371132">
      <w:pPr>
        <w:tabs>
          <w:tab w:val="left" w:pos="993"/>
        </w:tabs>
        <w:ind w:left="-142"/>
        <w:jc w:val="center"/>
      </w:pPr>
      <w:r w:rsidRPr="00A9600E">
        <w:rPr>
          <w:b/>
        </w:rPr>
        <w:t>Средняя заработная плата обслуживающего персонала</w:t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2"/>
        <w:gridCol w:w="993"/>
        <w:gridCol w:w="850"/>
        <w:gridCol w:w="992"/>
        <w:gridCol w:w="958"/>
      </w:tblGrid>
      <w:tr w:rsidR="00A9600E" w:rsidTr="00A9600E">
        <w:trPr>
          <w:trHeight w:val="374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E" w:rsidRDefault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</w:p>
          <w:p w:rsidR="00A9600E" w:rsidRDefault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Категории работников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E" w:rsidRDefault="00A9600E" w:rsidP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Средняя зарплата (руб.)</w:t>
            </w:r>
          </w:p>
        </w:tc>
      </w:tr>
      <w:tr w:rsidR="00A9600E" w:rsidTr="00A9600E">
        <w:trPr>
          <w:trHeight w:val="354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 w:rsidP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2017г.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 w:rsidP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 w:rsidP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2019г.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 w:rsidP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2020г.</w:t>
            </w:r>
          </w:p>
        </w:tc>
      </w:tr>
      <w:tr w:rsidR="00A9600E" w:rsidTr="00A9600E">
        <w:trPr>
          <w:trHeight w:val="55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>
            <w:pPr>
              <w:tabs>
                <w:tab w:val="left" w:pos="993"/>
              </w:tabs>
              <w:ind w:left="-142"/>
              <w:rPr>
                <w:lang w:eastAsia="en-US"/>
              </w:rPr>
            </w:pPr>
            <w:r>
              <w:t xml:space="preserve">   Обслуживающий персонал общеобразовательных</w:t>
            </w:r>
          </w:p>
          <w:p w:rsidR="00A9600E" w:rsidRDefault="00A9600E">
            <w:pPr>
              <w:tabs>
                <w:tab w:val="left" w:pos="993"/>
              </w:tabs>
              <w:ind w:left="-142"/>
            </w:pPr>
            <w:r>
              <w:t xml:space="preserve">   организаций (библиотекари, лаборанты, </w:t>
            </w:r>
          </w:p>
          <w:p w:rsidR="00A9600E" w:rsidRDefault="00A9600E">
            <w:pPr>
              <w:tabs>
                <w:tab w:val="left" w:pos="993"/>
              </w:tabs>
              <w:ind w:left="-142"/>
              <w:jc w:val="both"/>
              <w:rPr>
                <w:lang w:eastAsia="en-US"/>
              </w:rPr>
            </w:pPr>
            <w:r>
              <w:t xml:space="preserve">   учебно-вспомогательный персонал)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 w:rsidP="00A9600E">
            <w:pPr>
              <w:tabs>
                <w:tab w:val="left" w:pos="993"/>
                <w:tab w:val="left" w:pos="1950"/>
              </w:tabs>
              <w:ind w:left="-142"/>
              <w:jc w:val="center"/>
              <w:rPr>
                <w:lang w:eastAsia="en-US"/>
              </w:rPr>
            </w:pPr>
            <w:r>
              <w:t>19 771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 w:rsidP="00A9600E">
            <w:pPr>
              <w:tabs>
                <w:tab w:val="left" w:pos="993"/>
                <w:tab w:val="left" w:pos="1950"/>
              </w:tabs>
              <w:ind w:left="-142"/>
              <w:jc w:val="center"/>
              <w:rPr>
                <w:lang w:eastAsia="en-US"/>
              </w:rPr>
            </w:pPr>
            <w:r>
              <w:t>26 710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 w:rsidP="00A9600E">
            <w:pPr>
              <w:tabs>
                <w:tab w:val="left" w:pos="993"/>
                <w:tab w:val="left" w:pos="1950"/>
              </w:tabs>
              <w:ind w:left="-142"/>
              <w:jc w:val="center"/>
              <w:rPr>
                <w:lang w:eastAsia="en-US"/>
              </w:rPr>
            </w:pPr>
            <w:r>
              <w:t>30 386,0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 w:rsidP="00A9600E">
            <w:pPr>
              <w:tabs>
                <w:tab w:val="left" w:pos="993"/>
                <w:tab w:val="left" w:pos="1950"/>
              </w:tabs>
              <w:ind w:left="-142"/>
              <w:jc w:val="center"/>
              <w:rPr>
                <w:lang w:eastAsia="en-US"/>
              </w:rPr>
            </w:pPr>
            <w:r>
              <w:t>30 636,0</w:t>
            </w:r>
          </w:p>
        </w:tc>
      </w:tr>
      <w:tr w:rsidR="00A9600E" w:rsidTr="00A9600E">
        <w:trPr>
          <w:trHeight w:val="41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>
            <w:pPr>
              <w:tabs>
                <w:tab w:val="left" w:pos="993"/>
              </w:tabs>
              <w:ind w:left="-142"/>
              <w:rPr>
                <w:lang w:eastAsia="en-US"/>
              </w:rPr>
            </w:pPr>
            <w:r>
              <w:t xml:space="preserve">   Обслуживающий персонал   ДОУ (помощники</w:t>
            </w:r>
          </w:p>
          <w:p w:rsidR="00A9600E" w:rsidRDefault="00A9600E">
            <w:pPr>
              <w:tabs>
                <w:tab w:val="left" w:pos="993"/>
              </w:tabs>
              <w:ind w:left="-142"/>
              <w:jc w:val="both"/>
              <w:rPr>
                <w:lang w:eastAsia="en-US"/>
              </w:rPr>
            </w:pPr>
            <w:r>
              <w:t xml:space="preserve">   воспитателя, учебно-вспомогательный персонал)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 w:rsidP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16 284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 w:rsidP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23 033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 w:rsidP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26 444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 w:rsidP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28 345,0</w:t>
            </w:r>
          </w:p>
        </w:tc>
      </w:tr>
      <w:tr w:rsidR="00A9600E" w:rsidTr="00A9600E">
        <w:trPr>
          <w:trHeight w:val="41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>
            <w:pPr>
              <w:tabs>
                <w:tab w:val="left" w:pos="993"/>
              </w:tabs>
              <w:ind w:left="-142"/>
              <w:rPr>
                <w:lang w:eastAsia="en-US"/>
              </w:rPr>
            </w:pPr>
            <w:r>
              <w:t xml:space="preserve">   Обслуживающий персонал организаций      </w:t>
            </w:r>
          </w:p>
          <w:p w:rsidR="00A9600E" w:rsidRDefault="00A9600E">
            <w:pPr>
              <w:tabs>
                <w:tab w:val="left" w:pos="993"/>
              </w:tabs>
              <w:ind w:left="-142"/>
              <w:jc w:val="both"/>
              <w:rPr>
                <w:lang w:eastAsia="en-US"/>
              </w:rPr>
            </w:pPr>
            <w:r>
              <w:t xml:space="preserve">  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 w:rsidP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19 912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 w:rsidP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23 566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 w:rsidP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28 323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 w:rsidP="00A9600E">
            <w:pPr>
              <w:tabs>
                <w:tab w:val="left" w:pos="993"/>
              </w:tabs>
              <w:ind w:left="-142"/>
              <w:jc w:val="center"/>
              <w:rPr>
                <w:lang w:eastAsia="en-US"/>
              </w:rPr>
            </w:pPr>
            <w:r>
              <w:t>31 628,0</w:t>
            </w:r>
          </w:p>
        </w:tc>
      </w:tr>
    </w:tbl>
    <w:p w:rsidR="00A9600E" w:rsidRDefault="00A9600E" w:rsidP="00A9600E">
      <w:pPr>
        <w:pStyle w:val="af5"/>
        <w:tabs>
          <w:tab w:val="left" w:pos="993"/>
        </w:tabs>
        <w:ind w:left="-142"/>
        <w:jc w:val="both"/>
      </w:pPr>
      <w:r>
        <w:t xml:space="preserve">     </w:t>
      </w:r>
    </w:p>
    <w:p w:rsidR="00A9600E" w:rsidRDefault="00A9600E" w:rsidP="00A9600E">
      <w:pPr>
        <w:pStyle w:val="af5"/>
        <w:tabs>
          <w:tab w:val="left" w:pos="993"/>
        </w:tabs>
        <w:ind w:firstLine="567"/>
        <w:jc w:val="both"/>
      </w:pPr>
      <w:r>
        <w:t xml:space="preserve">Обеспеченность педагогическими кадрами в </w:t>
      </w:r>
      <w:r w:rsidR="008430A4">
        <w:t xml:space="preserve">целом составила </w:t>
      </w:r>
      <w:r>
        <w:t>86,6% (</w:t>
      </w:r>
      <w:r w:rsidR="008430A4">
        <w:t xml:space="preserve">2019 г. - </w:t>
      </w:r>
      <w:r>
        <w:t>85,5%), по видам организаций: в общем образовании (школы) – 95,2% (</w:t>
      </w:r>
      <w:r w:rsidR="008430A4">
        <w:t xml:space="preserve">2019 г. - </w:t>
      </w:r>
      <w:r>
        <w:t>94,5%</w:t>
      </w:r>
      <w:r w:rsidR="008430A4">
        <w:t>)</w:t>
      </w:r>
      <w:r>
        <w:t>, в дошкольных учреждениях – 89% (</w:t>
      </w:r>
      <w:r w:rsidR="008430A4">
        <w:t xml:space="preserve">2019 г. - </w:t>
      </w:r>
      <w:r>
        <w:t xml:space="preserve"> 91,9%</w:t>
      </w:r>
      <w:r w:rsidR="008430A4">
        <w:t xml:space="preserve">), </w:t>
      </w:r>
      <w:r>
        <w:t xml:space="preserve"> в дополнительном образовании – 75,5% (</w:t>
      </w:r>
      <w:r w:rsidR="008430A4">
        <w:t>2019 г. - 69,9%).</w:t>
      </w:r>
      <w:r>
        <w:t xml:space="preserve">     </w:t>
      </w:r>
    </w:p>
    <w:p w:rsidR="00A9600E" w:rsidRDefault="00A9600E" w:rsidP="00A9600E">
      <w:pPr>
        <w:pStyle w:val="af5"/>
        <w:tabs>
          <w:tab w:val="left" w:pos="993"/>
        </w:tabs>
        <w:ind w:firstLine="567"/>
        <w:jc w:val="both"/>
      </w:pPr>
      <w:r>
        <w:t>В 2020 г</w:t>
      </w:r>
      <w:r w:rsidR="008430A4">
        <w:t>.</w:t>
      </w:r>
      <w:r>
        <w:t xml:space="preserve"> в район прибыло 13 педагогов</w:t>
      </w:r>
      <w:r w:rsidR="008430A4">
        <w:t>,</w:t>
      </w:r>
      <w:r>
        <w:t xml:space="preserve"> из них</w:t>
      </w:r>
      <w:r w:rsidR="008430A4">
        <w:t>:</w:t>
      </w:r>
      <w:r>
        <w:t xml:space="preserve"> 5 – </w:t>
      </w:r>
      <w:r w:rsidR="008430A4">
        <w:t>участники</w:t>
      </w:r>
      <w:r>
        <w:t xml:space="preserve"> программы «Земский учитель», 3 – молодые специалисты, 5 – приглашенные специалисты.</w:t>
      </w:r>
    </w:p>
    <w:p w:rsidR="00A9600E" w:rsidRDefault="00A9600E" w:rsidP="00A9600E">
      <w:pPr>
        <w:pStyle w:val="af5"/>
        <w:tabs>
          <w:tab w:val="left" w:pos="993"/>
        </w:tabs>
        <w:ind w:firstLine="567"/>
        <w:jc w:val="both"/>
      </w:pPr>
      <w:r>
        <w:t>Проблемы кадрового обеспечения сферы образования:</w:t>
      </w:r>
    </w:p>
    <w:p w:rsidR="00A9600E" w:rsidRDefault="00A9600E" w:rsidP="00A9600E">
      <w:pPr>
        <w:pStyle w:val="af5"/>
        <w:tabs>
          <w:tab w:val="left" w:pos="993"/>
        </w:tabs>
        <w:ind w:firstLine="567"/>
        <w:jc w:val="both"/>
      </w:pPr>
      <w:r>
        <w:t>- старение педагогических кадров в общеобразовательных учреждениях города и района: 46,8% составляют педагоги пенсионного возраста (в 2019 г. – 47,2%);</w:t>
      </w:r>
    </w:p>
    <w:p w:rsidR="00A9600E" w:rsidRDefault="00A9600E" w:rsidP="00A9600E">
      <w:pPr>
        <w:pStyle w:val="af5"/>
        <w:tabs>
          <w:tab w:val="left" w:pos="993"/>
        </w:tabs>
        <w:ind w:firstLine="567"/>
        <w:jc w:val="both"/>
      </w:pPr>
      <w:r>
        <w:t>- сокращение количества молодых специалистов;</w:t>
      </w:r>
    </w:p>
    <w:p w:rsidR="00A9600E" w:rsidRDefault="00A9600E" w:rsidP="00A9600E">
      <w:pPr>
        <w:pStyle w:val="af5"/>
        <w:tabs>
          <w:tab w:val="left" w:pos="993"/>
        </w:tabs>
        <w:ind w:firstLine="567"/>
        <w:jc w:val="both"/>
      </w:pPr>
      <w:r>
        <w:t>- отток специалистов в связи с выездом из района.</w:t>
      </w:r>
    </w:p>
    <w:p w:rsidR="00A9600E" w:rsidRDefault="00A9600E" w:rsidP="00A9600E">
      <w:pPr>
        <w:pStyle w:val="af5"/>
        <w:tabs>
          <w:tab w:val="left" w:pos="993"/>
        </w:tabs>
        <w:ind w:firstLine="567"/>
        <w:jc w:val="both"/>
      </w:pPr>
      <w:r>
        <w:t xml:space="preserve">Для решения проблемы обеспечения кадрами, повышения образовательного ценза и закрепления специалистов в образовательных организациях Администрацией района определены меры социальной поддержки педагогов: </w:t>
      </w:r>
    </w:p>
    <w:p w:rsidR="00A9600E" w:rsidRDefault="00A9600E" w:rsidP="00A9600E">
      <w:pPr>
        <w:pStyle w:val="af5"/>
        <w:tabs>
          <w:tab w:val="left" w:pos="993"/>
        </w:tabs>
        <w:ind w:firstLine="567"/>
        <w:jc w:val="both"/>
      </w:pPr>
      <w:r>
        <w:t xml:space="preserve">1. </w:t>
      </w:r>
      <w:r w:rsidR="00A52358">
        <w:t>Ежегодные денежные выплаты в течение 3-х лет молодым и приглашенным специалистам для работы в учреждениях образования в рамках  подпрограммы «Кадровое обеспечение учреждений образования, культуры и здравоохранения МО г. Бодайбо и района» муниципальной программы «Развитие территории МО г. Бодайбо и района» на 2020-2025 годы, в размере (с учетом НДФЛ):</w:t>
      </w:r>
    </w:p>
    <w:p w:rsidR="00A9600E" w:rsidRDefault="00A9600E" w:rsidP="00A9600E">
      <w:pPr>
        <w:pStyle w:val="af5"/>
        <w:tabs>
          <w:tab w:val="left" w:pos="993"/>
        </w:tabs>
        <w:ind w:firstLine="567"/>
        <w:jc w:val="both"/>
      </w:pPr>
      <w:r>
        <w:t>- специалистам учреждений образования, имеющим высшее профессиональное образование – 517 242 руб</w:t>
      </w:r>
      <w:r w:rsidR="008430A4">
        <w:t>.;</w:t>
      </w:r>
    </w:p>
    <w:p w:rsidR="008430A4" w:rsidRDefault="00A9600E" w:rsidP="00A9600E">
      <w:pPr>
        <w:pStyle w:val="af5"/>
        <w:tabs>
          <w:tab w:val="left" w:pos="993"/>
        </w:tabs>
        <w:ind w:firstLine="567"/>
        <w:jc w:val="both"/>
      </w:pPr>
      <w:r>
        <w:t xml:space="preserve"> - специалистам учреждений образования, имеющим среднее профессиональное образование – 258 621 руб. </w:t>
      </w:r>
    </w:p>
    <w:p w:rsidR="00A9600E" w:rsidRDefault="00A9600E" w:rsidP="00A9600E">
      <w:pPr>
        <w:pStyle w:val="af5"/>
        <w:tabs>
          <w:tab w:val="left" w:pos="993"/>
        </w:tabs>
        <w:ind w:firstLine="567"/>
        <w:jc w:val="both"/>
      </w:pPr>
      <w:r>
        <w:t>В 2020 г. такую выплату получили 17 специалистов, им выплачено 2</w:t>
      </w:r>
      <w:r w:rsidR="008430A4">
        <w:t> </w:t>
      </w:r>
      <w:r>
        <w:t>500</w:t>
      </w:r>
      <w:r w:rsidR="008430A4">
        <w:t>,0 тыс. руб.</w:t>
      </w:r>
      <w:r>
        <w:t xml:space="preserve"> (в 2019 г. – 3</w:t>
      </w:r>
      <w:r w:rsidR="008430A4">
        <w:t> </w:t>
      </w:r>
      <w:r>
        <w:t>390</w:t>
      </w:r>
      <w:r w:rsidR="008430A4">
        <w:t>,8 тыс.</w:t>
      </w:r>
      <w:r>
        <w:t xml:space="preserve"> руб., в 2018 г. – 1</w:t>
      </w:r>
      <w:r w:rsidR="008430A4">
        <w:t> </w:t>
      </w:r>
      <w:r>
        <w:t>666</w:t>
      </w:r>
      <w:r w:rsidR="008430A4">
        <w:t>,7 тыс. руб.</w:t>
      </w:r>
      <w:r>
        <w:t>, в 2017 г. – 1</w:t>
      </w:r>
      <w:r w:rsidR="008430A4">
        <w:t> </w:t>
      </w:r>
      <w:r>
        <w:t>149</w:t>
      </w:r>
      <w:r w:rsidR="008430A4">
        <w:t>,4 тыс.</w:t>
      </w:r>
      <w:r>
        <w:t xml:space="preserve"> руб., в 2016 г. – 422</w:t>
      </w:r>
      <w:r w:rsidR="008430A4">
        <w:t>,1 тыс.</w:t>
      </w:r>
      <w:r>
        <w:t xml:space="preserve"> руб., в 2015 г.  -  325</w:t>
      </w:r>
      <w:r w:rsidR="008430A4">
        <w:t>,0 тыс.</w:t>
      </w:r>
      <w:r w:rsidR="00E62E4F">
        <w:t xml:space="preserve"> </w:t>
      </w:r>
      <w:r>
        <w:t>руб.</w:t>
      </w:r>
      <w:r w:rsidR="008430A4">
        <w:t xml:space="preserve">). </w:t>
      </w:r>
      <w:r>
        <w:t xml:space="preserve">Всего с 2015 </w:t>
      </w:r>
      <w:r w:rsidR="008430A4">
        <w:t xml:space="preserve">г. </w:t>
      </w:r>
      <w:r>
        <w:t>было выплачено 9</w:t>
      </w:r>
      <w:r w:rsidR="008430A4">
        <w:t> </w:t>
      </w:r>
      <w:r>
        <w:t>454</w:t>
      </w:r>
      <w:r w:rsidR="008430A4">
        <w:t xml:space="preserve">,0 тыс. </w:t>
      </w:r>
      <w:r>
        <w:t>руб.</w:t>
      </w:r>
    </w:p>
    <w:p w:rsidR="00A9600E" w:rsidRDefault="00A9600E" w:rsidP="00A9600E">
      <w:pPr>
        <w:pStyle w:val="af5"/>
        <w:tabs>
          <w:tab w:val="left" w:pos="993"/>
        </w:tabs>
        <w:ind w:firstLine="567"/>
        <w:jc w:val="both"/>
      </w:pPr>
      <w:r>
        <w:t>2. Компенсационные денежные выплаты работникам образовательных организаций, обучающимся в средних профессиональных и высших учебных заведениях на основании заключенных с ними договоров. Всего данной выплатой воспользовалось 30 работников образовательных организаций, в том числе: в 2015 г. - 17 (из них 16 – с работниками дошкольных учреждений), в 2016 г. - 4 (из них 3 – с работниками ДОУ), в 2017 г. - 3 (все работники ДОУ), в 2018 г. – 1 (работник ДОУ), в 2019 г. – 2 (все работники ДОУ), в 2020</w:t>
      </w:r>
      <w:r w:rsidR="008430A4">
        <w:t xml:space="preserve"> г.</w:t>
      </w:r>
      <w:r>
        <w:t xml:space="preserve"> – 3 (все работники ДОУ). </w:t>
      </w:r>
    </w:p>
    <w:p w:rsidR="00A9600E" w:rsidRDefault="00A9600E" w:rsidP="00A9600E">
      <w:pPr>
        <w:pStyle w:val="af5"/>
        <w:tabs>
          <w:tab w:val="left" w:pos="993"/>
        </w:tabs>
        <w:ind w:firstLine="567"/>
        <w:jc w:val="both"/>
      </w:pPr>
      <w:r>
        <w:t xml:space="preserve">На эти цели из бюджета МО г. Бодайбо и района в 2020 </w:t>
      </w:r>
      <w:r w:rsidR="008430A4">
        <w:t xml:space="preserve">г. </w:t>
      </w:r>
      <w:r>
        <w:t xml:space="preserve">направлено 101,2 тыс. руб. (в 2019 </w:t>
      </w:r>
      <w:r w:rsidR="008430A4">
        <w:t xml:space="preserve">г. </w:t>
      </w:r>
      <w:r>
        <w:t>– 81,1 тыс. руб., в 2018 г. – 62,3 тыс. руб., в 2017 г. -</w:t>
      </w:r>
      <w:r w:rsidR="008430A4">
        <w:t xml:space="preserve"> </w:t>
      </w:r>
      <w:r>
        <w:t>126,6 тыс.</w:t>
      </w:r>
      <w:r w:rsidR="00E62E4F">
        <w:t xml:space="preserve"> </w:t>
      </w:r>
      <w:r>
        <w:t>руб., в 2016 г. – 235,4 тыс. руб., в 2015 г. -  159,4 тыс. руб.).</w:t>
      </w:r>
    </w:p>
    <w:p w:rsidR="00A9600E" w:rsidRDefault="00A9600E" w:rsidP="00A9600E">
      <w:pPr>
        <w:pStyle w:val="af5"/>
        <w:tabs>
          <w:tab w:val="left" w:pos="993"/>
        </w:tabs>
        <w:ind w:firstLine="567"/>
        <w:jc w:val="both"/>
      </w:pPr>
      <w:r>
        <w:t>3. Частичная компенсация расходов по найму жилого помещения молодым и приглашенным специалистам образовательных учреждений</w:t>
      </w:r>
      <w:r w:rsidR="008430A4">
        <w:t xml:space="preserve">. </w:t>
      </w:r>
      <w:r>
        <w:t xml:space="preserve"> </w:t>
      </w:r>
    </w:p>
    <w:p w:rsidR="00A9600E" w:rsidRDefault="00A9600E" w:rsidP="00A9600E">
      <w:pPr>
        <w:pStyle w:val="af5"/>
        <w:tabs>
          <w:tab w:val="left" w:pos="993"/>
        </w:tabs>
        <w:ind w:firstLine="567"/>
        <w:jc w:val="both"/>
      </w:pPr>
      <w:r>
        <w:t>В 2020 г.  14 педагогов получали компенсационную выплату в размере до 15,0 тыс. руб. ежемесячно. Всего данной льготой с 2016 г</w:t>
      </w:r>
      <w:r w:rsidR="008430A4">
        <w:t>.</w:t>
      </w:r>
      <w:r>
        <w:t xml:space="preserve"> воспользовалось 20 приглашенных специалистов</w:t>
      </w:r>
      <w:r w:rsidR="008430A4">
        <w:t xml:space="preserve">, </w:t>
      </w:r>
      <w:r>
        <w:t>из них</w:t>
      </w:r>
      <w:r w:rsidR="008430A4">
        <w:t>:</w:t>
      </w:r>
      <w:r>
        <w:t xml:space="preserve"> 12 чел</w:t>
      </w:r>
      <w:r w:rsidR="008430A4">
        <w:t>.</w:t>
      </w:r>
      <w:r>
        <w:t xml:space="preserve"> работают в образовательных учреждениях г.</w:t>
      </w:r>
      <w:r w:rsidR="008430A4">
        <w:t xml:space="preserve"> </w:t>
      </w:r>
      <w:r>
        <w:t>Бодайбо, 8 чел</w:t>
      </w:r>
      <w:r w:rsidR="008430A4">
        <w:t>.</w:t>
      </w:r>
      <w:r>
        <w:t xml:space="preserve"> -  в поселках района), произведено выплат на сумму 2</w:t>
      </w:r>
      <w:r w:rsidR="008430A4">
        <w:t> </w:t>
      </w:r>
      <w:r>
        <w:t>600</w:t>
      </w:r>
      <w:r w:rsidR="008430A4">
        <w:t>,2 тыс. руб.</w:t>
      </w:r>
    </w:p>
    <w:p w:rsidR="00A9600E" w:rsidRDefault="00A9600E" w:rsidP="00A9600E">
      <w:pPr>
        <w:pStyle w:val="af5"/>
        <w:tabs>
          <w:tab w:val="left" w:pos="993"/>
        </w:tabs>
        <w:ind w:firstLine="567"/>
        <w:jc w:val="both"/>
      </w:pPr>
      <w:r>
        <w:t>4. За счет средств местного бюджета для педагогов в 2020 г. было приобретено 3 квартиры: в г.</w:t>
      </w:r>
      <w:r w:rsidR="008430A4">
        <w:t xml:space="preserve"> </w:t>
      </w:r>
      <w:r>
        <w:t>Бодайбо, п.</w:t>
      </w:r>
      <w:r w:rsidR="008430A4">
        <w:t xml:space="preserve"> </w:t>
      </w:r>
      <w:r>
        <w:t>Мамакан, п.</w:t>
      </w:r>
      <w:r w:rsidR="00E62E4F">
        <w:t xml:space="preserve"> </w:t>
      </w:r>
      <w:r>
        <w:t xml:space="preserve">Артемовский.   </w:t>
      </w:r>
    </w:p>
    <w:p w:rsidR="00A9600E" w:rsidRDefault="00A9600E" w:rsidP="008430A4">
      <w:pPr>
        <w:tabs>
          <w:tab w:val="left" w:pos="993"/>
          <w:tab w:val="left" w:pos="1605"/>
        </w:tabs>
        <w:ind w:firstLine="567"/>
        <w:jc w:val="both"/>
      </w:pPr>
      <w:r>
        <w:rPr>
          <w:b/>
          <w:i/>
        </w:rPr>
        <w:t xml:space="preserve">Финансовое обеспечение. </w:t>
      </w:r>
      <w:r>
        <w:t>Общая сумма исполненных расходных обязательств в 2020 г. составила  797,5 млн. руб.  ( в 2019 г. – 766,3 млн.</w:t>
      </w:r>
      <w:r w:rsidR="00F81A1C">
        <w:t xml:space="preserve"> </w:t>
      </w:r>
      <w:r>
        <w:t>руб., в 2018г. – 706,2 млн</w:t>
      </w:r>
      <w:r w:rsidR="00A52358">
        <w:t>. р</w:t>
      </w:r>
      <w:r>
        <w:t>уб., в 2017 г. – 636,3 млн</w:t>
      </w:r>
      <w:r w:rsidR="00A52358">
        <w:t>. р</w:t>
      </w:r>
      <w:r>
        <w:t>уб.</w:t>
      </w:r>
      <w:r w:rsidR="00F81A1C">
        <w:t>)</w:t>
      </w:r>
      <w:r>
        <w:t>, из которых:</w:t>
      </w:r>
      <w:r w:rsidR="00F81A1C">
        <w:t xml:space="preserve"> </w:t>
      </w:r>
      <w:r>
        <w:t>766,1  млн. руб. - средства бюджета  МО г. Бодайбо и района, включая субсидии и субвенции из областного бюджета;</w:t>
      </w:r>
      <w:r w:rsidR="00F81A1C">
        <w:t xml:space="preserve"> </w:t>
      </w:r>
      <w:r>
        <w:t>0,2 млн. руб. - внебюджетные источники  (родительская плата).</w:t>
      </w:r>
    </w:p>
    <w:p w:rsidR="00A9600E" w:rsidRDefault="008F3354" w:rsidP="008430A4">
      <w:pPr>
        <w:ind w:firstLine="567"/>
        <w:jc w:val="both"/>
      </w:pPr>
      <w:r>
        <w:t>В с</w:t>
      </w:r>
      <w:r w:rsidR="00A9600E">
        <w:t>труктур</w:t>
      </w:r>
      <w:r>
        <w:t>у</w:t>
      </w:r>
      <w:r w:rsidR="00A9600E">
        <w:t xml:space="preserve"> расходных обязательства в сфере образования в 2020 г.  </w:t>
      </w:r>
      <w:r>
        <w:t>вошли:</w:t>
      </w:r>
      <w:r w:rsidR="00A9600E">
        <w:t xml:space="preserve"> </w:t>
      </w:r>
    </w:p>
    <w:p w:rsidR="00A9600E" w:rsidRPr="008F3354" w:rsidRDefault="00A9600E" w:rsidP="008430A4">
      <w:pPr>
        <w:pStyle w:val="af6"/>
        <w:ind w:left="0" w:firstLine="567"/>
        <w:jc w:val="both"/>
      </w:pPr>
      <w:r>
        <w:t xml:space="preserve">1.  </w:t>
      </w:r>
      <w:r w:rsidRPr="008F3354">
        <w:t>Средства  областного бюджета в сумме 420,05  млн. руб., из них:</w:t>
      </w:r>
    </w:p>
    <w:p w:rsidR="00A9600E" w:rsidRDefault="00A9600E" w:rsidP="008430A4">
      <w:pPr>
        <w:ind w:firstLine="567"/>
        <w:jc w:val="both"/>
      </w:pPr>
      <w:r>
        <w:t>243,0 млн. руб. – субвенция в сфере общего образования (заработная плата работникам школ, учебные расходы из расчета 2000 руб. на 1 ученика, страховые выплаты);</w:t>
      </w:r>
    </w:p>
    <w:p w:rsidR="00A9600E" w:rsidRDefault="00A9600E" w:rsidP="008430A4">
      <w:pPr>
        <w:ind w:firstLine="567"/>
        <w:jc w:val="both"/>
      </w:pPr>
      <w:r>
        <w:t xml:space="preserve">167,2 млн. руб. – субвенция в сфере дошкольного образования (заработная плата,  учебные расходы  из расчета 500 руб. на 1 ребенка, страховые выплаты).  </w:t>
      </w:r>
    </w:p>
    <w:p w:rsidR="00A9600E" w:rsidRDefault="00A9600E" w:rsidP="008430A4">
      <w:pPr>
        <w:ind w:firstLine="567"/>
        <w:jc w:val="both"/>
      </w:pPr>
      <w:r>
        <w:t>3,3 млн. руб. – субсидия на осуществление органами местного самоуправления областных полномочий по предоставлению мер социальной поддержки многодетным и малоимущим семьям;</w:t>
      </w:r>
    </w:p>
    <w:p w:rsidR="00A9600E" w:rsidRDefault="00A9600E" w:rsidP="008430A4">
      <w:pPr>
        <w:ind w:firstLine="567"/>
        <w:jc w:val="both"/>
      </w:pPr>
      <w:r>
        <w:t>2,9 млн. руб. -  реализация мероприятий народных инициатив;</w:t>
      </w:r>
    </w:p>
    <w:p w:rsidR="00A9600E" w:rsidRDefault="00A9600E" w:rsidP="008430A4">
      <w:pPr>
        <w:ind w:firstLine="567"/>
        <w:jc w:val="both"/>
      </w:pPr>
      <w:r>
        <w:t>1,4 млн. рублей - обеспечение бесплатным двухразовым питанием обучающихся с ограниченными возможностями здоровья</w:t>
      </w:r>
      <w:r w:rsidR="00F81A1C">
        <w:t xml:space="preserve"> </w:t>
      </w:r>
      <w:r>
        <w:t xml:space="preserve">в муниципальных общеобразовательных организациях, расположенных на территории Бодайбинского района. </w:t>
      </w:r>
    </w:p>
    <w:p w:rsidR="00A9600E" w:rsidRDefault="00A9600E" w:rsidP="00F81A1C">
      <w:pPr>
        <w:ind w:firstLine="567"/>
        <w:jc w:val="both"/>
      </w:pPr>
      <w:r>
        <w:t>В 2020 г</w:t>
      </w:r>
      <w:r w:rsidR="00F81A1C">
        <w:t>.</w:t>
      </w:r>
      <w:r>
        <w:t xml:space="preserve"> появились новые расходные обязательства:</w:t>
      </w:r>
    </w:p>
    <w:p w:rsidR="00A9600E" w:rsidRDefault="00A9600E" w:rsidP="00F81A1C">
      <w:pPr>
        <w:ind w:firstLine="567"/>
        <w:jc w:val="both"/>
      </w:pPr>
      <w:r>
        <w:t>- осуществление областных государственных полномочий по обеспечению бесплатным двухразовым питанием детей</w:t>
      </w:r>
      <w:r w:rsidR="00F81A1C">
        <w:t>-</w:t>
      </w:r>
      <w:r>
        <w:t>инвалидов – 0,5 млн. руб</w:t>
      </w:r>
      <w:r w:rsidR="00F81A1C">
        <w:t>.</w:t>
      </w:r>
      <w:r>
        <w:t>;</w:t>
      </w:r>
    </w:p>
    <w:p w:rsidR="00A9600E" w:rsidRDefault="00A9600E" w:rsidP="00F81A1C">
      <w:pPr>
        <w:ind w:firstLine="567"/>
        <w:jc w:val="both"/>
      </w:pPr>
      <w:r>
        <w:t>- обеспечение бесплатным питьевым молоком обучающихся 1-4 классов муниципальных общеобразовательных организаций</w:t>
      </w:r>
      <w:r w:rsidR="00F81A1C">
        <w:t xml:space="preserve"> </w:t>
      </w:r>
      <w:r>
        <w:t>– 0,9 млн. руб</w:t>
      </w:r>
      <w:r w:rsidR="00F81A1C">
        <w:t>.</w:t>
      </w:r>
      <w:r>
        <w:t>;</w:t>
      </w:r>
    </w:p>
    <w:p w:rsidR="00A9600E" w:rsidRDefault="00A9600E" w:rsidP="00F81A1C">
      <w:pPr>
        <w:ind w:firstLine="567"/>
        <w:jc w:val="both"/>
      </w:pPr>
      <w:r>
        <w:t>-   организация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F81A1C">
        <w:t xml:space="preserve"> </w:t>
      </w:r>
      <w:r>
        <w:t>– 0,8 млн. руб.</w:t>
      </w:r>
    </w:p>
    <w:p w:rsidR="00A9600E" w:rsidRPr="00FB661D" w:rsidRDefault="00A9600E" w:rsidP="00F81A1C">
      <w:pPr>
        <w:ind w:firstLine="567"/>
        <w:jc w:val="both"/>
      </w:pPr>
      <w:r>
        <w:t xml:space="preserve">2. </w:t>
      </w:r>
      <w:r w:rsidRPr="00FB661D">
        <w:t>Средства федерального бюджета в сумме 8,6 млн. руб</w:t>
      </w:r>
      <w:r w:rsidR="00F81A1C" w:rsidRPr="00FB661D">
        <w:t>.</w:t>
      </w:r>
      <w:r w:rsidRPr="00FB661D">
        <w:t>:</w:t>
      </w:r>
    </w:p>
    <w:p w:rsidR="00A9600E" w:rsidRDefault="00A9600E" w:rsidP="00F81A1C">
      <w:pPr>
        <w:ind w:firstLine="567"/>
        <w:jc w:val="both"/>
      </w:pPr>
      <w:r>
        <w:t>-   организация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F81A1C">
        <w:t xml:space="preserve"> </w:t>
      </w:r>
      <w:r>
        <w:t>– 3,0 млн. руб</w:t>
      </w:r>
      <w:r w:rsidR="00F81A1C">
        <w:t>.</w:t>
      </w:r>
      <w:r>
        <w:t>;</w:t>
      </w:r>
    </w:p>
    <w:p w:rsidR="00A9600E" w:rsidRDefault="00A9600E" w:rsidP="00F81A1C">
      <w:pPr>
        <w:ind w:firstLine="567"/>
        <w:jc w:val="both"/>
      </w:pPr>
      <w:r>
        <w:t>-  ежемесячное денежное вознаграждение за классное руководство педагогическим работникам муниципальных общеобразовательных организаций</w:t>
      </w:r>
      <w:r w:rsidR="00F81A1C">
        <w:t xml:space="preserve"> </w:t>
      </w:r>
      <w:r>
        <w:t>– 5,6  млн. руб.</w:t>
      </w:r>
    </w:p>
    <w:p w:rsidR="00A9600E" w:rsidRPr="00FB661D" w:rsidRDefault="00FB661D" w:rsidP="00F81A1C">
      <w:pPr>
        <w:ind w:firstLine="567"/>
        <w:jc w:val="both"/>
      </w:pPr>
      <w:r>
        <w:t>3</w:t>
      </w:r>
      <w:r w:rsidR="00A9600E">
        <w:t xml:space="preserve">.  </w:t>
      </w:r>
      <w:r w:rsidR="00A9600E" w:rsidRPr="00FB661D">
        <w:t xml:space="preserve">Средства </w:t>
      </w:r>
      <w:r w:rsidR="00BC5348" w:rsidRPr="00FB661D">
        <w:t xml:space="preserve">бюджета </w:t>
      </w:r>
      <w:r>
        <w:t>МО г. Бодайбо и района</w:t>
      </w:r>
      <w:r w:rsidR="00BC5348" w:rsidRPr="00FB661D">
        <w:t xml:space="preserve"> </w:t>
      </w:r>
      <w:r w:rsidR="00A9600E" w:rsidRPr="00FB661D">
        <w:t xml:space="preserve">– 368,8 млн. руб. </w:t>
      </w:r>
    </w:p>
    <w:p w:rsidR="00BC5348" w:rsidRDefault="00BC5348" w:rsidP="00BC5348">
      <w:pPr>
        <w:ind w:firstLine="567"/>
        <w:jc w:val="both"/>
      </w:pPr>
      <w:r>
        <w:t xml:space="preserve">Наибольший удельный вес основных затрат в бюджете сферы образования (68,5%) составляли заработная плата с начислениями и коммунальные услуги. </w:t>
      </w:r>
    </w:p>
    <w:p w:rsidR="00A9600E" w:rsidRDefault="00A9600E" w:rsidP="00F81A1C">
      <w:pPr>
        <w:ind w:firstLine="567"/>
        <w:jc w:val="both"/>
      </w:pPr>
      <w:r>
        <w:t>Из средств муниципального бюджета в 2020 г</w:t>
      </w:r>
      <w:r w:rsidR="00F81A1C">
        <w:t>.</w:t>
      </w:r>
      <w:r>
        <w:t xml:space="preserve"> выделено 2,3 млн. руб</w:t>
      </w:r>
      <w:r w:rsidR="00F81A1C">
        <w:t>.</w:t>
      </w:r>
      <w:r w:rsidR="00BC5348" w:rsidRPr="00BC5348">
        <w:t xml:space="preserve"> </w:t>
      </w:r>
      <w:r w:rsidR="00BC5348">
        <w:t>на софинансирование</w:t>
      </w:r>
      <w:r w:rsidR="00BC5348" w:rsidRPr="00BC5348">
        <w:t xml:space="preserve"> </w:t>
      </w:r>
      <w:r w:rsidR="00BC5348">
        <w:t>областных программ</w:t>
      </w:r>
      <w:r>
        <w:t>, что позволило дополнительно привлечь в район на нужды образования 6,1 млн. руб.</w:t>
      </w:r>
    </w:p>
    <w:p w:rsidR="00A9600E" w:rsidRDefault="00A9600E" w:rsidP="00F81A1C">
      <w:pPr>
        <w:ind w:firstLine="567"/>
        <w:jc w:val="both"/>
      </w:pPr>
      <w:r>
        <w:t>Расходы на содержание детей в образовательных организациях представлены в таблице:</w:t>
      </w:r>
    </w:p>
    <w:p w:rsidR="00A9600E" w:rsidRDefault="00A9600E" w:rsidP="00F81A1C">
      <w:pPr>
        <w:ind w:firstLine="567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1418"/>
        <w:gridCol w:w="1276"/>
        <w:gridCol w:w="1275"/>
        <w:gridCol w:w="993"/>
        <w:gridCol w:w="1563"/>
      </w:tblGrid>
      <w:tr w:rsidR="00A9600E" w:rsidTr="00F81A1C">
        <w:trPr>
          <w:trHeight w:val="57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 w:rsidP="00F81A1C">
            <w:pPr>
              <w:ind w:firstLine="34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Вид образовательной организации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 w:rsidP="00F81A1C">
            <w:pPr>
              <w:ind w:firstLine="34"/>
              <w:jc w:val="center"/>
              <w:rPr>
                <w:lang w:eastAsia="en-US"/>
              </w:rPr>
            </w:pPr>
            <w:r>
              <w:rPr>
                <w:color w:val="000000"/>
              </w:rPr>
              <w:t>Расходы на 1 обучающегося, воспитанника, тыс. руб.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 w:rsidP="00F81A1C">
            <w:pPr>
              <w:ind w:firstLine="34"/>
              <w:jc w:val="center"/>
            </w:pPr>
            <w:r>
              <w:t>% прироста в сравнении</w:t>
            </w:r>
          </w:p>
          <w:p w:rsidR="00F81A1C" w:rsidRDefault="00F81A1C" w:rsidP="00F81A1C">
            <w:pPr>
              <w:ind w:firstLine="34"/>
              <w:jc w:val="center"/>
              <w:rPr>
                <w:lang w:eastAsia="en-US"/>
              </w:rPr>
            </w:pPr>
          </w:p>
        </w:tc>
      </w:tr>
      <w:tr w:rsidR="00A9600E" w:rsidTr="00F81A1C">
        <w:trPr>
          <w:trHeight w:val="31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 w:rsidP="00F81A1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 w:rsidP="00F81A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 w:rsidP="00F81A1C">
            <w:pPr>
              <w:ind w:firstLine="34"/>
              <w:jc w:val="center"/>
              <w:rPr>
                <w:lang w:eastAsia="en-US"/>
              </w:rPr>
            </w:pPr>
            <w:r>
              <w:t>2018г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 w:rsidP="00F81A1C">
            <w:pPr>
              <w:ind w:firstLine="34"/>
              <w:jc w:val="center"/>
              <w:rPr>
                <w:lang w:eastAsia="en-US"/>
              </w:rPr>
            </w:pPr>
            <w:r>
              <w:t>2019г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 w:rsidP="00F81A1C">
            <w:pPr>
              <w:ind w:firstLine="34"/>
              <w:jc w:val="center"/>
              <w:rPr>
                <w:lang w:eastAsia="en-US"/>
              </w:rPr>
            </w:pPr>
            <w:r>
              <w:t>2020г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 w:rsidP="00F81A1C">
            <w:pPr>
              <w:jc w:val="center"/>
              <w:rPr>
                <w:lang w:eastAsia="en-US"/>
              </w:rPr>
            </w:pPr>
          </w:p>
        </w:tc>
      </w:tr>
      <w:tr w:rsidR="00A9600E" w:rsidTr="00F81A1C">
        <w:trPr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 w:rsidP="00F81A1C">
            <w:pPr>
              <w:rPr>
                <w:b/>
                <w:color w:val="000000"/>
                <w:lang w:eastAsia="en-US"/>
              </w:rPr>
            </w:pPr>
            <w:r>
              <w:rPr>
                <w:color w:val="000000"/>
              </w:rPr>
              <w:t>Общеобразовательные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 w:rsidP="00F81A1C">
            <w:pPr>
              <w:tabs>
                <w:tab w:val="left" w:pos="1935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 w:rsidP="00F81A1C">
            <w:pPr>
              <w:ind w:firstLine="34"/>
              <w:jc w:val="center"/>
              <w:rPr>
                <w:lang w:eastAsia="en-US"/>
              </w:rPr>
            </w:pPr>
            <w:r>
              <w:t>133,3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 w:rsidP="00F81A1C">
            <w:pPr>
              <w:ind w:firstLine="34"/>
              <w:jc w:val="center"/>
              <w:rPr>
                <w:lang w:eastAsia="en-US"/>
              </w:rPr>
            </w:pPr>
            <w:r>
              <w:t>134,9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 w:rsidP="00F81A1C">
            <w:pPr>
              <w:ind w:firstLine="34"/>
              <w:jc w:val="center"/>
              <w:rPr>
                <w:lang w:eastAsia="en-US"/>
              </w:rPr>
            </w:pPr>
            <w:r>
              <w:t>148,0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00E" w:rsidRDefault="00A9600E" w:rsidP="00F81A1C">
            <w:pPr>
              <w:ind w:firstLine="34"/>
              <w:jc w:val="center"/>
              <w:rPr>
                <w:lang w:eastAsia="en-US"/>
              </w:rPr>
            </w:pPr>
            <w:r>
              <w:t>109,7</w:t>
            </w:r>
          </w:p>
        </w:tc>
      </w:tr>
      <w:tr w:rsidR="00A9600E" w:rsidTr="00F81A1C">
        <w:trPr>
          <w:trHeight w:val="2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 w:rsidP="00F81A1C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Дошкольные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 w:rsidP="00F81A1C">
            <w:pPr>
              <w:tabs>
                <w:tab w:val="left" w:pos="195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 w:rsidP="00F81A1C">
            <w:pPr>
              <w:jc w:val="center"/>
              <w:rPr>
                <w:lang w:eastAsia="en-US"/>
              </w:rPr>
            </w:pPr>
            <w: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 w:rsidP="00F81A1C">
            <w:pPr>
              <w:jc w:val="center"/>
              <w:rPr>
                <w:lang w:eastAsia="en-US"/>
              </w:rPr>
            </w:pPr>
            <w:r>
              <w:t>414,5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 w:rsidP="00F81A1C">
            <w:pPr>
              <w:jc w:val="center"/>
              <w:rPr>
                <w:lang w:eastAsia="en-US"/>
              </w:rPr>
            </w:pPr>
            <w:r>
              <w:t>449,9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00E" w:rsidRDefault="00A9600E" w:rsidP="00F81A1C">
            <w:pPr>
              <w:ind w:firstLine="34"/>
              <w:jc w:val="center"/>
              <w:rPr>
                <w:lang w:eastAsia="en-US"/>
              </w:rPr>
            </w:pPr>
            <w:r>
              <w:t>108,5</w:t>
            </w:r>
          </w:p>
        </w:tc>
      </w:tr>
      <w:tr w:rsidR="00A9600E" w:rsidTr="00F81A1C">
        <w:trPr>
          <w:trHeight w:val="2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 w:rsidP="00F81A1C">
            <w:pPr>
              <w:rPr>
                <w:b/>
                <w:color w:val="000000"/>
                <w:lang w:eastAsia="en-US"/>
              </w:rPr>
            </w:pPr>
            <w:r>
              <w:rPr>
                <w:color w:val="000000"/>
              </w:rPr>
              <w:t>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 w:rsidP="00F81A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 w:rsidP="00F81A1C">
            <w:pPr>
              <w:jc w:val="center"/>
              <w:rPr>
                <w:lang w:eastAsia="en-US"/>
              </w:rPr>
            </w:pPr>
            <w:r>
              <w:t>36,6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 w:rsidP="00F81A1C">
            <w:pPr>
              <w:jc w:val="center"/>
              <w:rPr>
                <w:lang w:eastAsia="en-US"/>
              </w:rPr>
            </w:pPr>
            <w:r>
              <w:t>32,65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 w:rsidP="00F81A1C">
            <w:pPr>
              <w:jc w:val="center"/>
              <w:rPr>
                <w:lang w:eastAsia="en-US"/>
              </w:rPr>
            </w:pPr>
            <w:r>
              <w:t>32,8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Default="00A9600E" w:rsidP="00F81A1C">
            <w:pPr>
              <w:ind w:firstLine="34"/>
              <w:jc w:val="center"/>
              <w:rPr>
                <w:lang w:eastAsia="en-US"/>
              </w:rPr>
            </w:pPr>
            <w:r>
              <w:t>100,4</w:t>
            </w:r>
          </w:p>
        </w:tc>
      </w:tr>
    </w:tbl>
    <w:p w:rsidR="00A9600E" w:rsidRDefault="00A9600E" w:rsidP="00F81A1C">
      <w:pPr>
        <w:tabs>
          <w:tab w:val="left" w:pos="993"/>
        </w:tabs>
        <w:ind w:firstLine="567"/>
        <w:jc w:val="center"/>
        <w:rPr>
          <w:lang w:eastAsia="en-US"/>
        </w:rPr>
      </w:pPr>
    </w:p>
    <w:p w:rsidR="00A9600E" w:rsidRDefault="00A9600E" w:rsidP="00F81A1C">
      <w:pPr>
        <w:tabs>
          <w:tab w:val="left" w:pos="993"/>
          <w:tab w:val="left" w:pos="1080"/>
        </w:tabs>
        <w:ind w:firstLine="567"/>
        <w:jc w:val="both"/>
      </w:pPr>
      <w:r>
        <w:t>На подготовку образовательных учреждений к новому учебному году было направлено  54,1  млн. руб. из местного бюджета,  кроме того по линии социального партнерства на ремонты направлено 17,9 млн.</w:t>
      </w:r>
      <w:r w:rsidR="00F81A1C">
        <w:t xml:space="preserve"> </w:t>
      </w:r>
      <w:r>
        <w:t>руб.</w:t>
      </w:r>
    </w:p>
    <w:p w:rsidR="00A9600E" w:rsidRDefault="00A9600E" w:rsidP="00A9600E">
      <w:pPr>
        <w:jc w:val="center"/>
        <w:rPr>
          <w:b/>
        </w:rPr>
      </w:pPr>
    </w:p>
    <w:p w:rsidR="00A9600E" w:rsidRDefault="00A9600E" w:rsidP="00A9600E">
      <w:pPr>
        <w:jc w:val="center"/>
        <w:rPr>
          <w:b/>
        </w:rPr>
      </w:pPr>
      <w:r>
        <w:rPr>
          <w:b/>
        </w:rPr>
        <w:t>Дошкольное образование</w:t>
      </w:r>
    </w:p>
    <w:p w:rsidR="00A9600E" w:rsidRDefault="00F81A1C" w:rsidP="00372F96">
      <w:pPr>
        <w:ind w:firstLine="567"/>
        <w:jc w:val="both"/>
      </w:pPr>
      <w:r>
        <w:t>Н</w:t>
      </w:r>
      <w:r w:rsidR="00A9600E">
        <w:t xml:space="preserve">а территории г. Бодайбо и района функционируют 11 организаций, осуществляющих образовательную деятельность по образовательным программам дошкольного образования, присмотр и уход за детьми, в том числе: </w:t>
      </w:r>
    </w:p>
    <w:p w:rsidR="00A9600E" w:rsidRDefault="00A9600E" w:rsidP="00372F96">
      <w:pPr>
        <w:ind w:firstLine="567"/>
        <w:jc w:val="both"/>
      </w:pPr>
      <w:r>
        <w:t>- 9 дошкольных образовательных организаций</w:t>
      </w:r>
      <w:r w:rsidR="00F81A1C">
        <w:t>;</w:t>
      </w:r>
      <w:r>
        <w:t xml:space="preserve"> </w:t>
      </w:r>
    </w:p>
    <w:p w:rsidR="00A9600E" w:rsidRDefault="00A9600E" w:rsidP="00372F96">
      <w:pPr>
        <w:ind w:firstLine="567"/>
        <w:jc w:val="both"/>
      </w:pPr>
      <w:r>
        <w:t>- 2 общеобразовательные организации</w:t>
      </w:r>
      <w:r w:rsidR="00372F96">
        <w:t>,</w:t>
      </w:r>
      <w:r>
        <w:t xml:space="preserve"> при которых организованы группы для детей дошкольного возраста. </w:t>
      </w:r>
    </w:p>
    <w:p w:rsidR="00A9600E" w:rsidRDefault="00A9600E" w:rsidP="00372F96">
      <w:pPr>
        <w:ind w:firstLine="567"/>
        <w:jc w:val="both"/>
      </w:pPr>
      <w:r>
        <w:t>В 2020 г</w:t>
      </w:r>
      <w:r w:rsidR="00F81A1C">
        <w:t>.</w:t>
      </w:r>
      <w:r>
        <w:t xml:space="preserve"> на их базе функционировало 58 групп различной направленности (52 группы – общеразвивающей направленности, 5 групп – компенсирующей направленности, 1 группа – оздоровительной направленности).</w:t>
      </w:r>
    </w:p>
    <w:p w:rsidR="00A9600E" w:rsidRDefault="00A9600E" w:rsidP="00372F96">
      <w:pPr>
        <w:ind w:firstLine="567"/>
        <w:jc w:val="both"/>
      </w:pPr>
      <w:r>
        <w:t>Дошкольное образование и услуги по присмотру и уходу в вышеуказанных организациях получают 1083 ребенка, что составляет 71,7% от общей численности детей в возрасте от 2 месяцев до 7 лет</w:t>
      </w:r>
      <w:r w:rsidR="00D97F85">
        <w:t>.</w:t>
      </w:r>
      <w:r w:rsidR="00F81A1C">
        <w:t xml:space="preserve"> </w:t>
      </w:r>
    </w:p>
    <w:p w:rsidR="00A9600E" w:rsidRDefault="00A9600E" w:rsidP="00372F96">
      <w:pPr>
        <w:ind w:firstLine="567"/>
        <w:jc w:val="both"/>
      </w:pPr>
      <w:r>
        <w:t>Учитывая наличие свободных мест в образовательных организациях, сменяющие друг друга спады и подъемы рождаемости, внутренние миграционные процессы, задача по обеспечению доступности дошкольного образования в муниципалитете решается в основном за счёт использования внутренних резервов системы образования. Строительство новых дошкольных образовательных организаций не предусмотрено.</w:t>
      </w:r>
    </w:p>
    <w:p w:rsidR="00A9600E" w:rsidRDefault="00A9600E" w:rsidP="00372F96">
      <w:pPr>
        <w:ind w:firstLine="567"/>
        <w:jc w:val="both"/>
      </w:pPr>
      <w:r>
        <w:t>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в 2020 году остался прежним и составил:</w:t>
      </w:r>
    </w:p>
    <w:p w:rsidR="00A9600E" w:rsidRDefault="00A9600E" w:rsidP="00372F96">
      <w:pPr>
        <w:ind w:firstLine="567"/>
        <w:jc w:val="both"/>
      </w:pPr>
      <w:r>
        <w:t>В группах, функционирующих в режиме полного дня (10,5-час</w:t>
      </w:r>
      <w:r w:rsidR="00372F96">
        <w:t>.</w:t>
      </w:r>
      <w:r>
        <w:t xml:space="preserve"> пребывания детей):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095"/>
        <w:gridCol w:w="2552"/>
      </w:tblGrid>
      <w:tr w:rsidR="00A9600E" w:rsidTr="00372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00E" w:rsidRDefault="00A9600E" w:rsidP="00372F96">
            <w:pPr>
              <w:jc w:val="center"/>
            </w:pPr>
            <w:r>
              <w:t>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00E" w:rsidRDefault="00A9600E" w:rsidP="00372F96">
            <w:pPr>
              <w:jc w:val="center"/>
            </w:pPr>
            <w:r>
              <w:t>Возрастная категория ребенка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00E" w:rsidRDefault="00A9600E" w:rsidP="00372F96">
            <w:pPr>
              <w:jc w:val="center"/>
            </w:pPr>
            <w:r>
              <w:t>Размер платы</w:t>
            </w:r>
          </w:p>
          <w:p w:rsidR="00A9600E" w:rsidRDefault="00A9600E" w:rsidP="00372F96">
            <w:pPr>
              <w:jc w:val="center"/>
            </w:pPr>
            <w:r>
              <w:t>на ребенка (</w:t>
            </w:r>
            <w:r w:rsidR="00A52358">
              <w:t>руб.</w:t>
            </w:r>
            <w:r>
              <w:t>/день)</w:t>
            </w:r>
          </w:p>
        </w:tc>
      </w:tr>
      <w:tr w:rsidR="00A9600E" w:rsidTr="00372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00E" w:rsidRDefault="00A9600E" w:rsidP="00372F96">
            <w:pPr>
              <w:jc w:val="center"/>
            </w:pPr>
            <w: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00E" w:rsidRDefault="00A9600E">
            <w:r>
              <w:t>до 3-х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00E" w:rsidRDefault="00A9600E">
            <w:pPr>
              <w:jc w:val="center"/>
            </w:pPr>
            <w:r>
              <w:t>136,95</w:t>
            </w:r>
          </w:p>
        </w:tc>
      </w:tr>
      <w:tr w:rsidR="00A9600E" w:rsidTr="00372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00E" w:rsidRDefault="00A9600E" w:rsidP="00372F96">
            <w:pPr>
              <w:jc w:val="center"/>
            </w:pPr>
            <w: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00E" w:rsidRDefault="00A9600E">
            <w:r>
              <w:t xml:space="preserve">от 3-х лет до прекращения образовательных отношений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00E" w:rsidRDefault="00A9600E">
            <w:pPr>
              <w:jc w:val="center"/>
            </w:pPr>
            <w:r>
              <w:t>148,85</w:t>
            </w:r>
          </w:p>
        </w:tc>
      </w:tr>
    </w:tbl>
    <w:p w:rsidR="00A9600E" w:rsidRDefault="00A9600E" w:rsidP="00372F96">
      <w:pPr>
        <w:ind w:firstLine="567"/>
      </w:pPr>
      <w:r>
        <w:t>В группах, функционирующих в режиме полного дня (12-час</w:t>
      </w:r>
      <w:r w:rsidR="00372F96">
        <w:t>.</w:t>
      </w:r>
      <w:r>
        <w:t xml:space="preserve"> пребывания детей):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095"/>
        <w:gridCol w:w="2552"/>
      </w:tblGrid>
      <w:tr w:rsidR="00A9600E" w:rsidTr="00FB66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00E" w:rsidRDefault="00A9600E">
            <w:r>
              <w:t>№ п./п.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00E" w:rsidRDefault="00A9600E">
            <w:r>
              <w:t>Возрастная категория ребенка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00E" w:rsidRDefault="00A9600E">
            <w:pPr>
              <w:jc w:val="center"/>
            </w:pPr>
            <w:r>
              <w:t>Размер платы</w:t>
            </w:r>
          </w:p>
          <w:p w:rsidR="00A9600E" w:rsidRDefault="00A9600E">
            <w:pPr>
              <w:jc w:val="center"/>
            </w:pPr>
            <w:r>
              <w:t>на ребенка (руб./день)</w:t>
            </w:r>
          </w:p>
        </w:tc>
      </w:tr>
      <w:tr w:rsidR="00A9600E" w:rsidTr="00FB66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00E" w:rsidRDefault="00A9600E" w:rsidP="00372F96">
            <w:pPr>
              <w:jc w:val="center"/>
            </w:pPr>
            <w: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00E" w:rsidRDefault="00A9600E">
            <w:r>
              <w:t>до 3-х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00E" w:rsidRDefault="00A9600E">
            <w:pPr>
              <w:jc w:val="center"/>
            </w:pPr>
            <w:r>
              <w:t>148,85</w:t>
            </w:r>
          </w:p>
        </w:tc>
      </w:tr>
      <w:tr w:rsidR="00A9600E" w:rsidTr="00FB66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00E" w:rsidRDefault="00A9600E" w:rsidP="00372F96">
            <w:pPr>
              <w:jc w:val="center"/>
            </w:pPr>
            <w: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00E" w:rsidRDefault="00A9600E">
            <w:r>
              <w:t>от 3-х лет до прекращения образовательных отношений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00E" w:rsidRDefault="00A9600E">
            <w:pPr>
              <w:jc w:val="center"/>
            </w:pPr>
            <w:r>
              <w:t>160,75</w:t>
            </w:r>
          </w:p>
        </w:tc>
      </w:tr>
    </w:tbl>
    <w:p w:rsidR="00372F96" w:rsidRDefault="00372F96" w:rsidP="00372F96">
      <w:pPr>
        <w:ind w:firstLine="567"/>
        <w:jc w:val="both"/>
      </w:pPr>
    </w:p>
    <w:p w:rsidR="00372F96" w:rsidRDefault="00A9600E" w:rsidP="00372F96">
      <w:pPr>
        <w:ind w:firstLine="567"/>
        <w:jc w:val="both"/>
      </w:pPr>
      <w:r>
        <w:t xml:space="preserve">Дополнительно за счет </w:t>
      </w:r>
      <w:r w:rsidR="00372F96">
        <w:t>местного</w:t>
      </w:r>
      <w:r>
        <w:t xml:space="preserve"> бюджета выделяются денежные средства на организацию сбалансированного питания воспитанников. В 2020 г</w:t>
      </w:r>
      <w:r w:rsidR="00372F96">
        <w:t>.</w:t>
      </w:r>
      <w:r>
        <w:t xml:space="preserve"> было направлено 4</w:t>
      </w:r>
      <w:r w:rsidR="00372F96">
        <w:t> </w:t>
      </w:r>
      <w:r>
        <w:t>622</w:t>
      </w:r>
      <w:r w:rsidR="00372F96">
        <w:t>,4 тыс.</w:t>
      </w:r>
      <w:r>
        <w:t xml:space="preserve"> руб.</w:t>
      </w:r>
    </w:p>
    <w:p w:rsidR="00A9600E" w:rsidRDefault="00A9600E" w:rsidP="00372F96">
      <w:pPr>
        <w:ind w:firstLine="567"/>
        <w:jc w:val="both"/>
      </w:pPr>
      <w:r>
        <w:t>Мерой социальной поддержки в виде освобождения или частичного освобождения от взимания родительской платы за присмотр и уход за детьми воспользовались родители (законные представители) 216 детей</w:t>
      </w:r>
      <w:r w:rsidR="00372F96">
        <w:t>, и</w:t>
      </w:r>
      <w:r>
        <w:t xml:space="preserve">з них: </w:t>
      </w:r>
    </w:p>
    <w:p w:rsidR="00A9600E" w:rsidRDefault="00A9600E" w:rsidP="00372F96">
      <w:pPr>
        <w:ind w:firstLine="567"/>
        <w:jc w:val="both"/>
      </w:pPr>
      <w:r>
        <w:tab/>
        <w:t>36 детей – федеральная льгота (дети-инвалиды, дети-сироты; дети, оставшиеся без попечения родителей; дети с туберкулезной интоксикацией);</w:t>
      </w:r>
    </w:p>
    <w:p w:rsidR="00A9600E" w:rsidRDefault="00A9600E" w:rsidP="00372F96">
      <w:pPr>
        <w:ind w:firstLine="567"/>
        <w:jc w:val="both"/>
      </w:pPr>
      <w:r>
        <w:tab/>
        <w:t xml:space="preserve">180 детей – муниципальная льгота (родитель-инвалид 1 или 2 группы, коренные малочисленные народы, многодетные семьи, работники образования). </w:t>
      </w:r>
    </w:p>
    <w:p w:rsidR="00A9600E" w:rsidRDefault="00A9600E" w:rsidP="00372F96">
      <w:pPr>
        <w:ind w:firstLine="567"/>
        <w:jc w:val="both"/>
      </w:pPr>
      <w:r>
        <w:tab/>
        <w:t>На организацию оздоровления дошкольников направлено 883</w:t>
      </w:r>
      <w:r w:rsidR="00372F96">
        <w:t xml:space="preserve">,7 тыс. </w:t>
      </w:r>
      <w:r>
        <w:t>руб., что позволило разнообразить меню в образовательных организациях овощами и фруктами в летний и осенний периоды.</w:t>
      </w:r>
    </w:p>
    <w:p w:rsidR="00A9600E" w:rsidRDefault="00A9600E" w:rsidP="00371132">
      <w:pPr>
        <w:ind w:firstLine="567"/>
        <w:jc w:val="both"/>
      </w:pPr>
      <w:r>
        <w:tab/>
      </w:r>
    </w:p>
    <w:p w:rsidR="00A9600E" w:rsidRDefault="00A9600E" w:rsidP="00A9600E">
      <w:pPr>
        <w:tabs>
          <w:tab w:val="left" w:pos="993"/>
        </w:tabs>
        <w:ind w:firstLine="567"/>
        <w:jc w:val="center"/>
        <w:rPr>
          <w:b/>
        </w:rPr>
      </w:pPr>
      <w:r>
        <w:rPr>
          <w:b/>
        </w:rPr>
        <w:t>Общее образование</w:t>
      </w:r>
    </w:p>
    <w:p w:rsidR="00A9600E" w:rsidRDefault="00A9600E" w:rsidP="00371132">
      <w:pPr>
        <w:tabs>
          <w:tab w:val="left" w:pos="993"/>
        </w:tabs>
        <w:ind w:firstLine="567"/>
        <w:jc w:val="both"/>
      </w:pPr>
      <w:r>
        <w:t>Система общего образования представлена 10 общеобразовательными учреждениями</w:t>
      </w:r>
      <w:r w:rsidR="00AE71AE">
        <w:t xml:space="preserve">: </w:t>
      </w:r>
    </w:p>
    <w:p w:rsidR="00A9600E" w:rsidRDefault="00A9600E" w:rsidP="00371132">
      <w:pPr>
        <w:tabs>
          <w:tab w:val="left" w:pos="993"/>
        </w:tabs>
        <w:ind w:firstLine="567"/>
        <w:jc w:val="both"/>
      </w:pPr>
      <w:r>
        <w:t>- начальная общеобразовательная  школа (МКОУ «НОШ г.</w:t>
      </w:r>
      <w:r w:rsidR="00371132">
        <w:t xml:space="preserve"> </w:t>
      </w:r>
      <w:r>
        <w:t>Бодайбо»);</w:t>
      </w:r>
    </w:p>
    <w:p w:rsidR="00A9600E" w:rsidRDefault="00A9600E" w:rsidP="00371132">
      <w:pPr>
        <w:tabs>
          <w:tab w:val="left" w:pos="993"/>
        </w:tabs>
        <w:ind w:firstLine="567"/>
        <w:jc w:val="both"/>
      </w:pPr>
      <w:r>
        <w:t>-</w:t>
      </w:r>
      <w:r w:rsidR="00371132">
        <w:t xml:space="preserve"> </w:t>
      </w:r>
      <w:r>
        <w:t>основная  общеобразовательная школа (МКОУ «ООШ №4 г. Бодайбо»);</w:t>
      </w:r>
    </w:p>
    <w:p w:rsidR="00371132" w:rsidRDefault="00A9600E" w:rsidP="00371132">
      <w:pPr>
        <w:tabs>
          <w:tab w:val="left" w:pos="993"/>
        </w:tabs>
        <w:ind w:firstLine="567"/>
        <w:jc w:val="both"/>
      </w:pPr>
      <w:r>
        <w:t xml:space="preserve">- </w:t>
      </w:r>
      <w:r w:rsidR="00371132">
        <w:t>7</w:t>
      </w:r>
      <w:r>
        <w:t xml:space="preserve"> средних общеобразовательных школ</w:t>
      </w:r>
      <w:r w:rsidR="007025C3">
        <w:t>;</w:t>
      </w:r>
      <w:r w:rsidR="00371132">
        <w:t xml:space="preserve"> </w:t>
      </w:r>
    </w:p>
    <w:p w:rsidR="00A9600E" w:rsidRDefault="00AE71AE" w:rsidP="00371132">
      <w:pPr>
        <w:tabs>
          <w:tab w:val="left" w:pos="993"/>
        </w:tabs>
        <w:ind w:firstLine="567"/>
        <w:jc w:val="both"/>
      </w:pPr>
      <w:r>
        <w:t xml:space="preserve">- </w:t>
      </w:r>
      <w:r w:rsidR="00371132">
        <w:t xml:space="preserve">ГОКУ </w:t>
      </w:r>
      <w:r w:rsidR="00A9600E">
        <w:t>«Специальная (коррекционная) школа г.</w:t>
      </w:r>
      <w:r w:rsidR="00371132">
        <w:t xml:space="preserve"> </w:t>
      </w:r>
      <w:r w:rsidR="00A9600E">
        <w:t>Бодайбо».</w:t>
      </w:r>
    </w:p>
    <w:p w:rsidR="00A9600E" w:rsidRDefault="00A9600E" w:rsidP="00371132">
      <w:pPr>
        <w:tabs>
          <w:tab w:val="left" w:pos="993"/>
        </w:tabs>
        <w:ind w:firstLine="567"/>
        <w:jc w:val="both"/>
      </w:pPr>
      <w:r>
        <w:t>Общая численность обучающихся, осваивающих образовательные программы общего образования в учреждениях г. Бодайбо и района</w:t>
      </w:r>
      <w:r w:rsidR="007025C3">
        <w:t>,</w:t>
      </w:r>
      <w:r>
        <w:t xml:space="preserve"> составила  2 321 </w:t>
      </w:r>
      <w:r w:rsidR="00AE71AE">
        <w:t>обучающихся,</w:t>
      </w:r>
      <w:r>
        <w:t xml:space="preserve">  из них:</w:t>
      </w:r>
    </w:p>
    <w:p w:rsidR="00A9600E" w:rsidRDefault="00A9600E" w:rsidP="00371132">
      <w:pPr>
        <w:tabs>
          <w:tab w:val="left" w:pos="993"/>
        </w:tabs>
        <w:ind w:firstLine="567"/>
        <w:jc w:val="both"/>
      </w:pPr>
      <w:r>
        <w:t xml:space="preserve">- в муниципальных общеобразовательных учреждениях </w:t>
      </w:r>
      <w:r w:rsidR="00AE71AE">
        <w:t xml:space="preserve">- </w:t>
      </w:r>
      <w:r>
        <w:t>2</w:t>
      </w:r>
      <w:r w:rsidR="00AE71AE">
        <w:t> </w:t>
      </w:r>
      <w:r>
        <w:t>251</w:t>
      </w:r>
      <w:r w:rsidR="00AE71AE">
        <w:t xml:space="preserve"> чел.</w:t>
      </w:r>
      <w:r>
        <w:t>;</w:t>
      </w:r>
    </w:p>
    <w:p w:rsidR="00A9600E" w:rsidRDefault="00A9600E" w:rsidP="00371132">
      <w:pPr>
        <w:tabs>
          <w:tab w:val="left" w:pos="993"/>
        </w:tabs>
        <w:ind w:firstLine="567"/>
        <w:jc w:val="both"/>
      </w:pPr>
      <w:r>
        <w:t xml:space="preserve">- в ГОКУ «Специальная (коррекционная) общеобразовательная школа» – 70 </w:t>
      </w:r>
      <w:r w:rsidR="00AE71AE">
        <w:t>чел.</w:t>
      </w:r>
      <w:r>
        <w:t xml:space="preserve"> </w:t>
      </w:r>
    </w:p>
    <w:p w:rsidR="00A9600E" w:rsidRDefault="00371132" w:rsidP="00371132">
      <w:pPr>
        <w:tabs>
          <w:tab w:val="left" w:pos="567"/>
        </w:tabs>
        <w:ind w:firstLine="567"/>
        <w:jc w:val="both"/>
      </w:pPr>
      <w:r>
        <w:t>Н</w:t>
      </w:r>
      <w:r w:rsidR="00A9600E">
        <w:t xml:space="preserve">а протяжении </w:t>
      </w:r>
      <w:r w:rsidR="00AE71AE">
        <w:t>ряда</w:t>
      </w:r>
      <w:r w:rsidR="00A9600E">
        <w:t xml:space="preserve"> лет </w:t>
      </w:r>
      <w:r>
        <w:t>наблюдается</w:t>
      </w:r>
      <w:r w:rsidR="00A9600E">
        <w:t xml:space="preserve"> отрицательная динамика </w:t>
      </w:r>
      <w:r>
        <w:t>ч</w:t>
      </w:r>
      <w:r w:rsidR="00A9600E">
        <w:t>исленности обучающихся:</w:t>
      </w:r>
      <w:r w:rsidR="00A9600E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6"/>
        <w:gridCol w:w="1915"/>
        <w:gridCol w:w="1914"/>
        <w:gridCol w:w="1914"/>
        <w:gridCol w:w="1807"/>
      </w:tblGrid>
      <w:tr w:rsidR="00A9600E" w:rsidTr="00AE71AE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E71AE" w:rsidP="00AE71AE">
            <w:pPr>
              <w:tabs>
                <w:tab w:val="left" w:pos="993"/>
              </w:tabs>
              <w:jc w:val="center"/>
            </w:pPr>
            <w:r>
              <w:t>н</w:t>
            </w:r>
            <w:r w:rsidR="00A9600E">
              <w:t>а 01.09.2016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E71AE" w:rsidP="00AE71AE">
            <w:pPr>
              <w:tabs>
                <w:tab w:val="left" w:pos="993"/>
              </w:tabs>
              <w:jc w:val="center"/>
            </w:pPr>
            <w:r>
              <w:t>н</w:t>
            </w:r>
            <w:r w:rsidR="00A9600E">
              <w:t>а 01.09.2017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E71AE" w:rsidP="00AE71AE">
            <w:pPr>
              <w:tabs>
                <w:tab w:val="left" w:pos="993"/>
              </w:tabs>
              <w:jc w:val="center"/>
            </w:pPr>
            <w:r>
              <w:t>н</w:t>
            </w:r>
            <w:r w:rsidR="00A9600E">
              <w:t>а 09.2018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E71AE" w:rsidP="00AE71AE">
            <w:pPr>
              <w:tabs>
                <w:tab w:val="left" w:pos="993"/>
              </w:tabs>
              <w:jc w:val="center"/>
            </w:pPr>
            <w:r>
              <w:t>н</w:t>
            </w:r>
            <w:r w:rsidR="00A9600E">
              <w:t>а 20.09.2019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E71AE" w:rsidP="00AE71AE">
            <w:pPr>
              <w:tabs>
                <w:tab w:val="left" w:pos="993"/>
              </w:tabs>
              <w:jc w:val="center"/>
            </w:pPr>
            <w:r>
              <w:t>н</w:t>
            </w:r>
            <w:r w:rsidR="00A9600E">
              <w:t>а 05.09.2020</w:t>
            </w:r>
          </w:p>
        </w:tc>
      </w:tr>
      <w:tr w:rsidR="00A9600E" w:rsidTr="00AE71AE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 w:rsidP="00AE71AE">
            <w:pPr>
              <w:tabs>
                <w:tab w:val="left" w:pos="993"/>
              </w:tabs>
              <w:jc w:val="center"/>
            </w:pPr>
            <w:r>
              <w:t>2 715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 w:rsidP="00AE71AE">
            <w:pPr>
              <w:tabs>
                <w:tab w:val="left" w:pos="993"/>
              </w:tabs>
              <w:jc w:val="center"/>
            </w:pPr>
            <w:r>
              <w:t>2 617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 w:rsidP="00AE71AE">
            <w:pPr>
              <w:tabs>
                <w:tab w:val="left" w:pos="993"/>
              </w:tabs>
              <w:jc w:val="center"/>
            </w:pPr>
            <w:r>
              <w:t>2 492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 w:rsidP="00AE71AE">
            <w:pPr>
              <w:tabs>
                <w:tab w:val="left" w:pos="993"/>
              </w:tabs>
              <w:jc w:val="center"/>
            </w:pPr>
            <w:r>
              <w:t>2 373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E" w:rsidRDefault="00A9600E" w:rsidP="00AE71AE">
            <w:pPr>
              <w:tabs>
                <w:tab w:val="left" w:pos="993"/>
              </w:tabs>
              <w:jc w:val="center"/>
            </w:pPr>
            <w:r>
              <w:t>2 321</w:t>
            </w:r>
          </w:p>
        </w:tc>
      </w:tr>
    </w:tbl>
    <w:p w:rsidR="00A9600E" w:rsidRDefault="00A9600E" w:rsidP="00371132">
      <w:pPr>
        <w:tabs>
          <w:tab w:val="left" w:pos="993"/>
        </w:tabs>
        <w:ind w:firstLine="567"/>
        <w:jc w:val="both"/>
      </w:pPr>
      <w:r>
        <w:t xml:space="preserve">   </w:t>
      </w:r>
    </w:p>
    <w:p w:rsidR="00A9600E" w:rsidRDefault="00A9600E" w:rsidP="00371132">
      <w:pPr>
        <w:ind w:firstLine="567"/>
        <w:jc w:val="both"/>
        <w:rPr>
          <w:rFonts w:ascii="Calibri" w:hAnsi="Calibri"/>
          <w:color w:val="FF0000"/>
          <w:sz w:val="28"/>
          <w:szCs w:val="28"/>
        </w:rPr>
      </w:pPr>
      <w:r>
        <w:rPr>
          <w:rStyle w:val="af4"/>
          <w:rFonts w:eastAsia="Calibri"/>
        </w:rPr>
        <w:t xml:space="preserve">В связи с </w:t>
      </w:r>
      <w:r w:rsidR="00AE71AE">
        <w:rPr>
          <w:rStyle w:val="af4"/>
          <w:rFonts w:eastAsia="Calibri"/>
        </w:rPr>
        <w:t xml:space="preserve">этим, </w:t>
      </w:r>
      <w:r>
        <w:rPr>
          <w:rStyle w:val="af4"/>
          <w:rFonts w:eastAsia="Calibri"/>
        </w:rPr>
        <w:t>уменьшается средняя наполняемость в классах</w:t>
      </w:r>
      <w:r w:rsidR="00AE71AE">
        <w:rPr>
          <w:rStyle w:val="af4"/>
          <w:rFonts w:eastAsia="Calibri"/>
        </w:rPr>
        <w:t>,</w:t>
      </w:r>
      <w:r>
        <w:rPr>
          <w:rStyle w:val="af4"/>
          <w:rFonts w:eastAsia="Calibri"/>
        </w:rPr>
        <w:t xml:space="preserve"> которая в 2020</w:t>
      </w:r>
      <w:r w:rsidR="00AE71AE">
        <w:rPr>
          <w:rStyle w:val="af4"/>
          <w:rFonts w:eastAsia="Calibri"/>
        </w:rPr>
        <w:t>/</w:t>
      </w:r>
      <w:r>
        <w:rPr>
          <w:rStyle w:val="af4"/>
          <w:rFonts w:eastAsia="Calibri"/>
        </w:rPr>
        <w:t>2021 учебном году составила 16,2 чел</w:t>
      </w:r>
      <w:r w:rsidR="00AE71AE">
        <w:rPr>
          <w:rStyle w:val="af4"/>
          <w:rFonts w:eastAsia="Calibri"/>
        </w:rPr>
        <w:t>.</w:t>
      </w:r>
      <w:r>
        <w:rPr>
          <w:rStyle w:val="af4"/>
          <w:rFonts w:eastAsia="Calibri"/>
        </w:rPr>
        <w:t xml:space="preserve"> (2018</w:t>
      </w:r>
      <w:r w:rsidR="00AE71AE">
        <w:rPr>
          <w:rStyle w:val="af4"/>
          <w:rFonts w:eastAsia="Calibri"/>
        </w:rPr>
        <w:t>/20</w:t>
      </w:r>
      <w:r>
        <w:rPr>
          <w:rStyle w:val="af4"/>
          <w:rFonts w:eastAsia="Calibri"/>
        </w:rPr>
        <w:t>19 - 18,1 чел</w:t>
      </w:r>
      <w:r w:rsidR="003F2782">
        <w:rPr>
          <w:rStyle w:val="af4"/>
          <w:rFonts w:eastAsia="Calibri"/>
        </w:rPr>
        <w:t>., 2019/2020 - 17,7 чел</w:t>
      </w:r>
      <w:r w:rsidR="00AE71AE">
        <w:rPr>
          <w:rStyle w:val="af4"/>
          <w:rFonts w:eastAsia="Calibri"/>
        </w:rPr>
        <w:t>.</w:t>
      </w:r>
      <w:r>
        <w:rPr>
          <w:rStyle w:val="af4"/>
          <w:rFonts w:eastAsia="Calibri"/>
        </w:rPr>
        <w:t>), причем снижение показателя происходит как по поселковым, так и по городским школам</w:t>
      </w:r>
      <w:r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 </w:t>
      </w:r>
    </w:p>
    <w:p w:rsidR="00A9600E" w:rsidRDefault="00A9600E" w:rsidP="00371132">
      <w:pPr>
        <w:tabs>
          <w:tab w:val="left" w:pos="993"/>
        </w:tabs>
        <w:ind w:firstLine="567"/>
        <w:jc w:val="both"/>
        <w:rPr>
          <w:color w:val="FF0000"/>
        </w:rPr>
      </w:pPr>
      <w:r>
        <w:t>В режиме пятидневной учебной недели обучаются ученики 1–4</w:t>
      </w:r>
      <w:r w:rsidR="00AE71AE">
        <w:t xml:space="preserve"> </w:t>
      </w:r>
      <w:r>
        <w:t>классов всех поселковых школ и  МКОУ «НОШ г. Бодайбо»,  а также обучающиеся 5-6 классов МКОУ «ООШ №</w:t>
      </w:r>
      <w:r w:rsidR="00AE71AE">
        <w:t xml:space="preserve"> </w:t>
      </w:r>
      <w:r>
        <w:t>4 г. Бодайбо», 5-7 классов М</w:t>
      </w:r>
      <w:r w:rsidR="003F2782">
        <w:t>К</w:t>
      </w:r>
      <w:r>
        <w:t>ОУ «СОШ №</w:t>
      </w:r>
      <w:r w:rsidR="00AE71AE">
        <w:t xml:space="preserve"> </w:t>
      </w:r>
      <w:r>
        <w:t>1</w:t>
      </w:r>
      <w:r w:rsidR="00AE71AE">
        <w:t xml:space="preserve"> г. Бодайбо</w:t>
      </w:r>
      <w:r>
        <w:t>» и 5-8 классов МКОУ «СОШ №3 г. Бодайбо». Общее количество обучающихся в режиме пятидневной недели 1539 чел</w:t>
      </w:r>
      <w:r w:rsidR="00AE71AE">
        <w:t>.</w:t>
      </w:r>
      <w:r>
        <w:t xml:space="preserve"> (67,9% от общего числа).</w:t>
      </w:r>
      <w:r>
        <w:rPr>
          <w:color w:val="FF0000"/>
        </w:rPr>
        <w:t xml:space="preserve">  </w:t>
      </w:r>
      <w:r>
        <w:t>В 2019 г</w:t>
      </w:r>
      <w:r w:rsidR="00AE71AE">
        <w:t>.</w:t>
      </w:r>
      <w:r>
        <w:t xml:space="preserve"> этот показатель составлял 69,8%.</w:t>
      </w:r>
      <w:r>
        <w:rPr>
          <w:color w:val="FF0000"/>
        </w:rPr>
        <w:t xml:space="preserve"> </w:t>
      </w:r>
    </w:p>
    <w:p w:rsidR="00A9600E" w:rsidRDefault="00A9600E" w:rsidP="00371132">
      <w:pPr>
        <w:pStyle w:val="af5"/>
        <w:ind w:firstLine="567"/>
        <w:jc w:val="both"/>
      </w:pPr>
      <w:r>
        <w:t>В</w:t>
      </w:r>
      <w:r w:rsidR="00AE71AE">
        <w:t xml:space="preserve"> </w:t>
      </w:r>
      <w:r>
        <w:t>2020 г</w:t>
      </w:r>
      <w:r w:rsidR="00AE71AE">
        <w:t>. в период</w:t>
      </w:r>
      <w:r>
        <w:t xml:space="preserve"> сложной санитарно-эпидемиологической обстановк</w:t>
      </w:r>
      <w:r w:rsidR="00AE71AE">
        <w:t xml:space="preserve">и, связанной с эпидемией коронавируса, </w:t>
      </w:r>
      <w:r>
        <w:t xml:space="preserve">общеобразовательные учреждения </w:t>
      </w:r>
      <w:r w:rsidR="00AE71AE">
        <w:t>переходили</w:t>
      </w:r>
      <w:r>
        <w:t xml:space="preserve"> на особый режим работы на основании СП 3.1/2.4.3598-20 </w:t>
      </w:r>
      <w:r w:rsidR="00AE71AE">
        <w:t>«</w:t>
      </w:r>
      <w: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</w:t>
      </w:r>
      <w:r w:rsidR="00AE71AE">
        <w:t>»</w:t>
      </w:r>
      <w:r w:rsidR="00986BBA">
        <w:t>.</w:t>
      </w:r>
      <w:r>
        <w:rPr>
          <w:sz w:val="22"/>
          <w:szCs w:val="22"/>
        </w:rPr>
        <w:t xml:space="preserve"> </w:t>
      </w:r>
      <w:r>
        <w:t>По этой причин</w:t>
      </w:r>
      <w:r w:rsidR="003F2782">
        <w:t>е</w:t>
      </w:r>
      <w:r w:rsidR="00986BBA">
        <w:t>,</w:t>
      </w:r>
      <w:r>
        <w:t xml:space="preserve"> возросло количество обучающихся, занимающихся во вторую смену</w:t>
      </w:r>
      <w:r w:rsidR="00986BBA">
        <w:t xml:space="preserve"> до 19% (в 2019 г. </w:t>
      </w:r>
      <w:r>
        <w:t>доля обучающихся во вторую смену составляла 9,9%</w:t>
      </w:r>
      <w:r w:rsidR="00986BBA">
        <w:t>).</w:t>
      </w:r>
    </w:p>
    <w:p w:rsidR="00A9600E" w:rsidRDefault="00986BBA" w:rsidP="00371132">
      <w:pPr>
        <w:pStyle w:val="af5"/>
        <w:ind w:firstLine="567"/>
        <w:jc w:val="both"/>
      </w:pPr>
      <w:r>
        <w:t>О</w:t>
      </w:r>
      <w:r w:rsidR="00A9600E">
        <w:t>стается двусменное обучение в М</w:t>
      </w:r>
      <w:r w:rsidR="003F2782">
        <w:t>К</w:t>
      </w:r>
      <w:r w:rsidR="00A9600E">
        <w:t>ОУ «СОШ № 1</w:t>
      </w:r>
      <w:r>
        <w:t xml:space="preserve"> г. Бодайбо</w:t>
      </w:r>
      <w:r w:rsidR="00A9600E">
        <w:t>» и МКОУ «Мамаканская СОШ».</w:t>
      </w:r>
    </w:p>
    <w:p w:rsidR="00A9600E" w:rsidRDefault="00A9600E" w:rsidP="00371132">
      <w:pPr>
        <w:tabs>
          <w:tab w:val="left" w:pos="993"/>
        </w:tabs>
        <w:ind w:firstLine="567"/>
        <w:jc w:val="both"/>
      </w:pPr>
      <w:r>
        <w:t>Доступность образования для обучающихся отдаленных микрорайонов и поселков  обеспечивается путем организации подвоза к образовательному учреждению. Подвоз осуществляется по пяти маршрутам для 63</w:t>
      </w:r>
      <w:r>
        <w:rPr>
          <w:color w:val="FF0000"/>
        </w:rPr>
        <w:t xml:space="preserve"> </w:t>
      </w:r>
      <w:r>
        <w:t xml:space="preserve">обучающихся четырёх общеобразовательных учреждений на специально оборудованных транспортных средствах, предназначенных для перевозки детей. </w:t>
      </w:r>
    </w:p>
    <w:p w:rsidR="00A9600E" w:rsidRDefault="00A9600E" w:rsidP="00371132">
      <w:pPr>
        <w:ind w:firstLine="567"/>
        <w:jc w:val="both"/>
      </w:pPr>
      <w:r>
        <w:t>В 2020 г</w:t>
      </w:r>
      <w:r w:rsidR="00524446">
        <w:t>.</w:t>
      </w:r>
      <w:r>
        <w:t xml:space="preserve"> реализация  прав детей с ОВЗ, детей-инвалидов, а также детей с временными проблемами  здоровья,  на получение доступного качественного образования осуществлялась по следующим направлениям:</w:t>
      </w:r>
    </w:p>
    <w:p w:rsidR="00A9600E" w:rsidRDefault="00A9600E" w:rsidP="00371132">
      <w:pPr>
        <w:ind w:firstLine="567"/>
        <w:jc w:val="both"/>
        <w:rPr>
          <w:lang w:eastAsia="en-US"/>
        </w:rPr>
      </w:pPr>
      <w:r>
        <w:t>- обучение на дому – 17 чел</w:t>
      </w:r>
      <w:r w:rsidR="00524446">
        <w:t>.</w:t>
      </w:r>
      <w:r>
        <w:t xml:space="preserve"> (из них  9 чел</w:t>
      </w:r>
      <w:r w:rsidR="00524446">
        <w:t>.</w:t>
      </w:r>
      <w:r>
        <w:t xml:space="preserve"> обучались по общеобразовательным программам, 8 чел</w:t>
      </w:r>
      <w:r w:rsidR="00524446">
        <w:t>.</w:t>
      </w:r>
      <w:r>
        <w:t xml:space="preserve"> - по адаптированным образовательным программам);</w:t>
      </w:r>
    </w:p>
    <w:p w:rsidR="00524446" w:rsidRDefault="00A9600E" w:rsidP="00371132">
      <w:pPr>
        <w:ind w:firstLine="567"/>
        <w:jc w:val="both"/>
        <w:rPr>
          <w:color w:val="FF0000"/>
        </w:rPr>
      </w:pPr>
      <w:r>
        <w:t>- создание специальных классов для обучения по адаптированным основным образовательным программам в общеобразовательных учреждениях – 13 классов, 68 обучающихся, из них 14 детей-инвалидов</w:t>
      </w:r>
      <w:r w:rsidR="00524446">
        <w:t>;</w:t>
      </w:r>
      <w:r>
        <w:rPr>
          <w:color w:val="FF0000"/>
        </w:rPr>
        <w:t xml:space="preserve">  </w:t>
      </w:r>
    </w:p>
    <w:p w:rsidR="00A9600E" w:rsidRDefault="00A9600E" w:rsidP="00371132">
      <w:pPr>
        <w:ind w:firstLine="567"/>
        <w:jc w:val="both"/>
      </w:pPr>
      <w:r>
        <w:t xml:space="preserve">- инклюзивное обучение детей с ОВЗ и детей–инвалидов в классе с детьми, не имеющими нарушений в развитии – 71 </w:t>
      </w:r>
      <w:r w:rsidR="00524446">
        <w:t>чел.</w:t>
      </w:r>
      <w:r>
        <w:t xml:space="preserve"> с ОВЗ  (из них 3 инвалида) и 21 ребенок-инвалид без статуса ОВЗ.</w:t>
      </w:r>
    </w:p>
    <w:p w:rsidR="00A9600E" w:rsidRDefault="00A9600E" w:rsidP="00371132">
      <w:pPr>
        <w:ind w:firstLine="567"/>
        <w:jc w:val="both"/>
      </w:pPr>
      <w:r>
        <w:t>- реализация дополнительных образовательных программ в дистанционной форме – 2 чел.</w:t>
      </w:r>
    </w:p>
    <w:p w:rsidR="00A9600E" w:rsidRDefault="00A9600E" w:rsidP="00371132">
      <w:pPr>
        <w:tabs>
          <w:tab w:val="left" w:pos="993"/>
        </w:tabs>
        <w:ind w:firstLine="567"/>
        <w:jc w:val="both"/>
      </w:pPr>
      <w:r>
        <w:t xml:space="preserve">На базе МКОУ «СОШ № 3 г. Бодайбо» созданы условия для реализации дополнительных программ начального профессионального обучения. В целом 24 обучающихся  с ограниченными возможностями здоровья из МКОУ «Мамаканская СОШ», МКОУ «Балахнинская СОШ» и ГОКУ </w:t>
      </w:r>
      <w:r w:rsidR="00524446">
        <w:rPr>
          <w:rStyle w:val="af4"/>
          <w:rFonts w:eastAsia="Calibri"/>
        </w:rPr>
        <w:t>«</w:t>
      </w:r>
      <w:r>
        <w:rPr>
          <w:rStyle w:val="af4"/>
          <w:rFonts w:eastAsia="Calibri"/>
        </w:rPr>
        <w:t>Специальная (коррекционная) школа г. Бодайбо</w:t>
      </w:r>
      <w:r w:rsidR="00524446">
        <w:rPr>
          <w:rStyle w:val="af4"/>
          <w:rFonts w:eastAsia="Calibri"/>
        </w:rPr>
        <w:t>»</w:t>
      </w:r>
      <w:r>
        <w:t xml:space="preserve"> получают профессиональные навыки по специальностям «повар» и ««слесарь по ремонту автомобилей».</w:t>
      </w:r>
    </w:p>
    <w:p w:rsidR="00A9600E" w:rsidRDefault="00A9600E" w:rsidP="00371132">
      <w:pPr>
        <w:pStyle w:val="af5"/>
        <w:ind w:firstLine="567"/>
        <w:jc w:val="both"/>
      </w:pPr>
      <w:r>
        <w:t>Для создания благоприятных условий обучения инвалидов в образовательных организациях района реализуется программа «Доступная среда». В целях обеспечения свободного доступа инвалидов с нарушением опорно-двигательного аппарата в образователь</w:t>
      </w:r>
      <w:r w:rsidR="00524446">
        <w:t xml:space="preserve">ных организациях </w:t>
      </w:r>
      <w:r>
        <w:t xml:space="preserve"> оборудованы пандусы, имеются кнопки вызова персонала,  ширина дверных проемов входных дверей и дверей в классы являются доступными для входа</w:t>
      </w:r>
      <w:r w:rsidR="00524446">
        <w:t xml:space="preserve"> </w:t>
      </w:r>
      <w:r>
        <w:t>детям-инвалидам</w:t>
      </w:r>
      <w:r w:rsidR="00524446">
        <w:t xml:space="preserve"> </w:t>
      </w:r>
      <w:r>
        <w:t>колясочникам</w:t>
      </w:r>
      <w:r w:rsidR="00524446">
        <w:t xml:space="preserve"> др.</w:t>
      </w:r>
      <w:r>
        <w:t xml:space="preserve"> </w:t>
      </w:r>
    </w:p>
    <w:p w:rsidR="00A9600E" w:rsidRPr="007025C3" w:rsidRDefault="00A9600E" w:rsidP="00371132">
      <w:pPr>
        <w:tabs>
          <w:tab w:val="left" w:pos="993"/>
        </w:tabs>
        <w:ind w:firstLine="567"/>
        <w:jc w:val="both"/>
      </w:pPr>
      <w:r w:rsidRPr="007025C3">
        <w:t>Общие показатели участия г. Бодайбо и района в ЕГЭ -2020</w:t>
      </w:r>
      <w:r w:rsidR="00524446" w:rsidRPr="007025C3">
        <w:t>.</w:t>
      </w:r>
    </w:p>
    <w:p w:rsidR="00A9600E" w:rsidRDefault="00A9600E" w:rsidP="00371132">
      <w:pPr>
        <w:pStyle w:val="af5"/>
        <w:ind w:firstLine="567"/>
        <w:jc w:val="both"/>
        <w:rPr>
          <w:rFonts w:eastAsia="Calibri"/>
          <w:lang w:eastAsia="en-US"/>
        </w:rPr>
      </w:pPr>
      <w:r>
        <w:t xml:space="preserve">Единый государственный экзамен проводился в июле </w:t>
      </w:r>
      <w:r w:rsidR="00524446">
        <w:t xml:space="preserve">2020 г. </w:t>
      </w:r>
      <w:r>
        <w:t xml:space="preserve">и только для тех выпускников, кто планировал поступление в высшие учебные заведения.  </w:t>
      </w:r>
      <w:r w:rsidR="00524446">
        <w:t>В Бодайбинском районе ЕГЭ сдавали</w:t>
      </w:r>
      <w:r>
        <w:t xml:space="preserve"> 59 выпускников</w:t>
      </w:r>
      <w:r w:rsidR="00524446">
        <w:t xml:space="preserve">,  </w:t>
      </w:r>
      <w:r>
        <w:t>15 выпускников получили аттестаты</w:t>
      </w:r>
      <w:r w:rsidR="00524446">
        <w:t>,</w:t>
      </w:r>
      <w:r>
        <w:t xml:space="preserve"> не проходя испытания ЕГЭ. </w:t>
      </w:r>
    </w:p>
    <w:p w:rsidR="00A9600E" w:rsidRPr="00BD3701" w:rsidRDefault="00A9600E" w:rsidP="00371132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  <w:r>
        <w:t>Е</w:t>
      </w:r>
      <w:r w:rsidR="00524446">
        <w:t>ГЭ</w:t>
      </w:r>
      <w:r>
        <w:t xml:space="preserve"> был проведен по 10 предметам. Подтвердили освоение основных образовательных программ  участники ЕГЭ по литературе, биологии, английскому языку и истории. Средний тестовый балл по району превышает областной показатель по предметам: биология, литература, английский язык и обществознание</w:t>
      </w:r>
      <w:r w:rsidRPr="00BD3701">
        <w:t>. На уровне России зафиксирован средний тестовый балл по литературе (65), выше российского уровня</w:t>
      </w:r>
      <w:r w:rsidR="00BD3701" w:rsidRPr="00BD3701">
        <w:t xml:space="preserve"> </w:t>
      </w:r>
      <w:r w:rsidR="00A52358" w:rsidRPr="00BD3701">
        <w:t>- с</w:t>
      </w:r>
      <w:r w:rsidR="00BD3701" w:rsidRPr="00BD3701">
        <w:t xml:space="preserve">редний балл по </w:t>
      </w:r>
      <w:r w:rsidRPr="00BD3701">
        <w:t xml:space="preserve">  биологии и английскому языку.</w:t>
      </w:r>
    </w:p>
    <w:p w:rsidR="00A9600E" w:rsidRDefault="00A9600E" w:rsidP="00371132">
      <w:pPr>
        <w:tabs>
          <w:tab w:val="left" w:pos="993"/>
        </w:tabs>
        <w:ind w:firstLine="567"/>
        <w:jc w:val="both"/>
      </w:pPr>
      <w:r>
        <w:t>Результаты экзаменов выше среднеобластных показателей по 5 предметам из 13: математика профильная,  литература, география, химия, история. На уровне области  результаты по четырем предметам: по русскому языку, биологи, обществознанию, физике</w:t>
      </w:r>
      <w:r w:rsidR="003F2782">
        <w:t>.</w:t>
      </w:r>
    </w:p>
    <w:p w:rsidR="00A9600E" w:rsidRDefault="00A9600E" w:rsidP="00371132">
      <w:pPr>
        <w:ind w:firstLine="567"/>
        <w:jc w:val="both"/>
        <w:rPr>
          <w:rFonts w:eastAsia="Calibri"/>
        </w:rPr>
      </w:pPr>
      <w:r>
        <w:t>Ниже среднеобластных показателей – информатик</w:t>
      </w:r>
      <w:r w:rsidR="003F2782">
        <w:t>а</w:t>
      </w:r>
      <w:r>
        <w:t>,</w:t>
      </w:r>
      <w:r w:rsidR="00524446">
        <w:t xml:space="preserve"> </w:t>
      </w:r>
      <w:r>
        <w:t>англи</w:t>
      </w:r>
      <w:r w:rsidR="00524446">
        <w:t>й</w:t>
      </w:r>
      <w:r>
        <w:t>ский язык.</w:t>
      </w:r>
      <w:r>
        <w:rPr>
          <w:sz w:val="28"/>
          <w:szCs w:val="28"/>
        </w:rPr>
        <w:t xml:space="preserve"> </w:t>
      </w:r>
      <w:r>
        <w:t>Наиболее успешно в нашем районе был сдан ЕГЭ по английскому языку: все 15 выпускников, сдававших экзамен, справились с  ним</w:t>
      </w:r>
      <w:r w:rsidR="00524446">
        <w:t>:</w:t>
      </w:r>
      <w:r>
        <w:t xml:space="preserve"> 47% из них получили средний балл выше 80.  </w:t>
      </w:r>
    </w:p>
    <w:p w:rsidR="00A9600E" w:rsidRDefault="00A9600E" w:rsidP="00371132">
      <w:pPr>
        <w:tabs>
          <w:tab w:val="left" w:pos="993"/>
        </w:tabs>
        <w:ind w:firstLine="567"/>
        <w:jc w:val="both"/>
        <w:rPr>
          <w:color w:val="FF0000"/>
        </w:rPr>
      </w:pPr>
      <w:r>
        <w:t xml:space="preserve">8  выпускников   были награждены медалью «За особые успехи в учении». </w:t>
      </w:r>
    </w:p>
    <w:p w:rsidR="00A9600E" w:rsidRPr="007025C3" w:rsidRDefault="00A9600E" w:rsidP="00371132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22272F"/>
          <w:shd w:val="clear" w:color="auto" w:fill="FFFFFF"/>
        </w:rPr>
      </w:pPr>
      <w:r w:rsidRPr="007025C3">
        <w:t>Результаты государственной итоговой аттестации по программам основного общего образования:</w:t>
      </w:r>
      <w:r w:rsidRPr="007025C3">
        <w:rPr>
          <w:b/>
          <w:bCs/>
          <w:color w:val="22272F"/>
          <w:shd w:val="clear" w:color="auto" w:fill="FFFFFF"/>
        </w:rPr>
        <w:t xml:space="preserve"> </w:t>
      </w:r>
    </w:p>
    <w:p w:rsidR="002830D6" w:rsidRDefault="002830D6" w:rsidP="00371132">
      <w:pPr>
        <w:pStyle w:val="af5"/>
        <w:ind w:firstLine="567"/>
        <w:jc w:val="both"/>
        <w:rPr>
          <w:bCs/>
        </w:rPr>
      </w:pPr>
      <w:r>
        <w:rPr>
          <w:shd w:val="clear" w:color="auto" w:fill="FFFFFF"/>
        </w:rPr>
        <w:t xml:space="preserve">В 2020 г. </w:t>
      </w:r>
      <w:r w:rsidR="00A9600E">
        <w:rPr>
          <w:bCs/>
        </w:rPr>
        <w:t>государственная итоговая аттестация на уровне основной школы не проводилась, поэтому все 233 выпускника 9</w:t>
      </w:r>
      <w:r>
        <w:rPr>
          <w:bCs/>
        </w:rPr>
        <w:t>-</w:t>
      </w:r>
      <w:r w:rsidR="00A9600E">
        <w:rPr>
          <w:bCs/>
        </w:rPr>
        <w:t>ых классов (98,7% от общего количества),  получившие «зачет» в ходе итогового собеседования по русскому языку и допущенные к государственной итоговой аттестации</w:t>
      </w:r>
      <w:r>
        <w:rPr>
          <w:bCs/>
        </w:rPr>
        <w:t>,</w:t>
      </w:r>
      <w:r w:rsidR="00A9600E">
        <w:rPr>
          <w:bCs/>
        </w:rPr>
        <w:t xml:space="preserve"> получили аттестаты об основном общем образовании</w:t>
      </w:r>
      <w:r>
        <w:rPr>
          <w:bCs/>
        </w:rPr>
        <w:t xml:space="preserve">. </w:t>
      </w:r>
    </w:p>
    <w:p w:rsidR="00A9600E" w:rsidRDefault="00A9600E" w:rsidP="00371132">
      <w:pPr>
        <w:pStyle w:val="af5"/>
        <w:ind w:firstLine="567"/>
        <w:jc w:val="both"/>
      </w:pPr>
      <w:r>
        <w:t>С целью выявления и поддержки талантливых, творчески работающих педагогов, расширения профессиональных контактов на муниципальном уровне проведены конкурсы профессионального мастерства</w:t>
      </w:r>
      <w:r w:rsidR="002830D6">
        <w:t>. Так, в</w:t>
      </w:r>
      <w:r>
        <w:t xml:space="preserve"> феврале был провед</w:t>
      </w:r>
      <w:r w:rsidR="002830D6">
        <w:t>е</w:t>
      </w:r>
      <w:r>
        <w:t xml:space="preserve">н муниципальный отборочный этап конкурса «Учитель года-2020», в котором приняли участие </w:t>
      </w:r>
      <w:r w:rsidR="002830D6">
        <w:t>6</w:t>
      </w:r>
      <w:r>
        <w:t xml:space="preserve"> педагогов</w:t>
      </w:r>
      <w:r w:rsidR="002830D6">
        <w:t xml:space="preserve">. </w:t>
      </w:r>
      <w:r>
        <w:t xml:space="preserve"> Победителем конкурса «Учитель года -2020» стала </w:t>
      </w:r>
      <w:r>
        <w:rPr>
          <w:rFonts w:cs="Calibri"/>
        </w:rPr>
        <w:t xml:space="preserve">Маркова Анастасия Викторовна – учитель русского языка и литературы МКОУ «Артемовская СОШ». </w:t>
      </w:r>
    </w:p>
    <w:p w:rsidR="00A9600E" w:rsidRDefault="00A9600E" w:rsidP="00A9600E">
      <w:pPr>
        <w:pStyle w:val="af5"/>
        <w:ind w:firstLine="567"/>
        <w:jc w:val="both"/>
      </w:pPr>
      <w:r>
        <w:t xml:space="preserve">В сфере образования выстроена система поиска и поддержки талантливых и высокомотивированных детей. </w:t>
      </w:r>
    </w:p>
    <w:p w:rsidR="00441102" w:rsidRDefault="00A9600E" w:rsidP="00A9600E">
      <w:pPr>
        <w:pStyle w:val="af5"/>
        <w:ind w:firstLine="567"/>
        <w:jc w:val="both"/>
      </w:pPr>
      <w:r>
        <w:t>В 2020 г</w:t>
      </w:r>
      <w:r w:rsidR="002830D6">
        <w:t>.</w:t>
      </w:r>
      <w:r>
        <w:t xml:space="preserve"> по результатам школьного этапа Всероссийской олимпиады школьников в муниципальном этапе приняло участие 274 учащихся (4-11 класс</w:t>
      </w:r>
      <w:r w:rsidR="002830D6">
        <w:t>ов</w:t>
      </w:r>
      <w:r>
        <w:t xml:space="preserve">). </w:t>
      </w:r>
    </w:p>
    <w:p w:rsidR="00441102" w:rsidRDefault="00A9600E" w:rsidP="00A9600E">
      <w:pPr>
        <w:pStyle w:val="af5"/>
        <w:ind w:firstLine="567"/>
        <w:jc w:val="both"/>
      </w:pPr>
      <w:r>
        <w:t xml:space="preserve">В рамках мероприятий проекта «Интеллектуальный марафон» проведен  муниципальный конкурс «Ученик года–2020». В конкурсе приняли участие 6 учащихся из общеобразовательных организаций Бодайбо и района. </w:t>
      </w:r>
    </w:p>
    <w:p w:rsidR="00A9600E" w:rsidRDefault="00441102" w:rsidP="00A9600E">
      <w:pPr>
        <w:pStyle w:val="af5"/>
        <w:ind w:firstLine="567"/>
        <w:jc w:val="both"/>
      </w:pPr>
      <w:r>
        <w:t>В 2020 году проведены</w:t>
      </w:r>
      <w:r w:rsidR="00A9600E">
        <w:t>:</w:t>
      </w:r>
    </w:p>
    <w:p w:rsidR="00A9600E" w:rsidRDefault="00A9600E" w:rsidP="002830D6">
      <w:pPr>
        <w:pStyle w:val="af5"/>
        <w:ind w:firstLine="567"/>
        <w:jc w:val="both"/>
      </w:pPr>
      <w:r>
        <w:t>-</w:t>
      </w:r>
      <w:r>
        <w:tab/>
        <w:t>муниципальный конкурс творческих работ</w:t>
      </w:r>
      <w:r w:rsidR="002830D6">
        <w:t xml:space="preserve"> </w:t>
      </w:r>
      <w:r>
        <w:t>«Детский сад будущего!» в рамках празднования 100-летия открытия первого детского сада в Бодайбинском районе</w:t>
      </w:r>
      <w:r w:rsidR="002830D6">
        <w:t>;</w:t>
      </w:r>
      <w:r>
        <w:t xml:space="preserve"> </w:t>
      </w:r>
    </w:p>
    <w:p w:rsidR="00A9600E" w:rsidRDefault="002830D6" w:rsidP="002830D6">
      <w:pPr>
        <w:pStyle w:val="af5"/>
        <w:ind w:firstLine="567"/>
        <w:jc w:val="both"/>
      </w:pPr>
      <w:r>
        <w:t xml:space="preserve">- </w:t>
      </w:r>
      <w:r w:rsidR="00A9600E">
        <w:t>мероприятия, направленные на воспитание патриотизма</w:t>
      </w:r>
      <w:r>
        <w:t>,</w:t>
      </w:r>
      <w:r w:rsidR="00A9600E">
        <w:t xml:space="preserve"> чувства гордости и сопричастности к подвигу, совершенному советским народом в годы Великой Отечественной войны</w:t>
      </w:r>
      <w:r w:rsidR="00A45204">
        <w:t>;</w:t>
      </w:r>
      <w:r w:rsidR="00A9600E">
        <w:t xml:space="preserve"> </w:t>
      </w:r>
    </w:p>
    <w:p w:rsidR="00A9600E" w:rsidRDefault="00A45204" w:rsidP="00A45204">
      <w:pPr>
        <w:pStyle w:val="af5"/>
        <w:ind w:firstLine="567"/>
        <w:jc w:val="both"/>
      </w:pPr>
      <w:r>
        <w:t xml:space="preserve">- </w:t>
      </w:r>
      <w:r w:rsidR="00A9600E">
        <w:t xml:space="preserve"> районный фестиваль литературно-музыкальных композиций</w:t>
      </w:r>
      <w:r w:rsidR="00A9600E">
        <w:rPr>
          <w:shd w:val="clear" w:color="auto" w:fill="FFFFFF"/>
        </w:rPr>
        <w:t xml:space="preserve"> </w:t>
      </w:r>
      <w:r w:rsidR="00A9600E">
        <w:t>«От начала войны до победной весны!»;</w:t>
      </w:r>
    </w:p>
    <w:p w:rsidR="00A9600E" w:rsidRDefault="00A45204" w:rsidP="00A45204">
      <w:pPr>
        <w:pStyle w:val="af5"/>
        <w:ind w:firstLine="567"/>
        <w:jc w:val="both"/>
      </w:pPr>
      <w:r>
        <w:t xml:space="preserve">- </w:t>
      </w:r>
      <w:r w:rsidR="00A9600E">
        <w:t xml:space="preserve">муниципальный сетевой проект «Весна Победы». Проект реализовывался в дистанционном </w:t>
      </w:r>
      <w:r w:rsidR="00441102">
        <w:t xml:space="preserve">формате и </w:t>
      </w:r>
      <w:r w:rsidR="00A9600E">
        <w:t>включал мероприятия: акция «Стена памяти», конкурс чтецов и исполнителей песен, посвященных Великой Отечественной войне «Ваши судьбы война рифмовала», конкурс рисунков «Победа глазами потомков», конкурс писем сверстникам, прошедшим войну: «Помним! Славим! Гордимся!», в</w:t>
      </w:r>
      <w:r w:rsidR="00A9600E">
        <w:rPr>
          <w:bCs/>
          <w:iCs/>
        </w:rPr>
        <w:t>икторина «Никто не забыт, ничто не забыто»;</w:t>
      </w:r>
    </w:p>
    <w:p w:rsidR="00A9600E" w:rsidRDefault="00A45204" w:rsidP="00A45204">
      <w:pPr>
        <w:pStyle w:val="af5"/>
        <w:ind w:firstLine="567"/>
        <w:jc w:val="both"/>
      </w:pPr>
      <w:r>
        <w:t xml:space="preserve">- </w:t>
      </w:r>
      <w:r w:rsidR="00A9600E">
        <w:t>муниципальный дистанционный сетевой проект «Я – патриот своей страны», который  включал следующие мероприятия</w:t>
      </w:r>
      <w:r>
        <w:t xml:space="preserve">: </w:t>
      </w:r>
      <w:r w:rsidR="00A9600E">
        <w:t xml:space="preserve">челлендж «Неделя добрых дел»; викторины: «Конституция Российской Федерации», «Моя Россия», «Русские народные сказки»; квест «Наследники Победы»; мозговой штурм «Патриот». </w:t>
      </w:r>
    </w:p>
    <w:p w:rsidR="00A9600E" w:rsidRDefault="00441102" w:rsidP="00A9600E">
      <w:pPr>
        <w:pStyle w:val="af5"/>
        <w:ind w:firstLine="567"/>
        <w:jc w:val="both"/>
      </w:pPr>
      <w:r>
        <w:t>А</w:t>
      </w:r>
      <w:r w:rsidR="00A9600E">
        <w:t>ктивно реализ</w:t>
      </w:r>
      <w:r>
        <w:t>овался</w:t>
      </w:r>
      <w:r w:rsidR="00A9600E">
        <w:t xml:space="preserve"> проект «Российское движение школьников» как на уровне образовательных организаций, так и на муниципальном уровне. Активистами в рамках проекта было охвачено более 800 школьников.</w:t>
      </w:r>
    </w:p>
    <w:p w:rsidR="00A9600E" w:rsidRDefault="00A9600E" w:rsidP="00A45204">
      <w:pPr>
        <w:pStyle w:val="af5"/>
        <w:ind w:firstLine="567"/>
        <w:jc w:val="both"/>
      </w:pPr>
      <w:r>
        <w:t>В рамках взаимодействия с ОГИБДД МО МВД России «Бодайбинский» учащиеся школ вовлечены в конкурсы по безопасности дорожного движения. В мероприятия вовлечены более 500 воспитанников и учащихся дошкольных и общеобразовательных организаций</w:t>
      </w:r>
      <w:r w:rsidR="007025C3">
        <w:t>.</w:t>
      </w:r>
    </w:p>
    <w:p w:rsidR="007025C3" w:rsidRDefault="007025C3" w:rsidP="00A45204">
      <w:pPr>
        <w:pStyle w:val="af5"/>
        <w:ind w:firstLine="567"/>
        <w:jc w:val="both"/>
      </w:pPr>
    </w:p>
    <w:p w:rsidR="004250BA" w:rsidRPr="004250BA" w:rsidRDefault="004250BA" w:rsidP="004250BA">
      <w:pPr>
        <w:pStyle w:val="af5"/>
        <w:ind w:firstLine="567"/>
        <w:jc w:val="center"/>
        <w:rPr>
          <w:b/>
        </w:rPr>
      </w:pPr>
      <w:r>
        <w:rPr>
          <w:b/>
        </w:rPr>
        <w:t>Дополнительное образование</w:t>
      </w:r>
    </w:p>
    <w:p w:rsidR="00A9600E" w:rsidRDefault="00A9600E" w:rsidP="00A45204">
      <w:pPr>
        <w:pStyle w:val="af5"/>
        <w:ind w:firstLine="567"/>
        <w:jc w:val="both"/>
        <w:rPr>
          <w:spacing w:val="-1"/>
        </w:rPr>
      </w:pPr>
      <w:r>
        <w:t>Дополнительное образование рассматривается в целом как одно из наиболее важных социально-экономических направлений Бодайбинского района</w:t>
      </w:r>
      <w:r w:rsidR="00A45204">
        <w:t xml:space="preserve">. </w:t>
      </w:r>
      <w:r>
        <w:t xml:space="preserve">В районе сохранена сеть учреждений дополнительного образования детей, которая </w:t>
      </w:r>
      <w:r>
        <w:rPr>
          <w:spacing w:val="-1"/>
        </w:rPr>
        <w:t>представлена  3 учреждениями: МКУ ДО «Дом творчества», МКУ ДО «Детский оздоровительно-образовательный центр»</w:t>
      </w:r>
      <w:r w:rsidR="00A45204">
        <w:rPr>
          <w:spacing w:val="-1"/>
        </w:rPr>
        <w:t xml:space="preserve"> (ДООЦ)</w:t>
      </w:r>
      <w:r>
        <w:rPr>
          <w:spacing w:val="-1"/>
        </w:rPr>
        <w:t xml:space="preserve">, МКУ ДО «Станция юных натуралистов».  </w:t>
      </w:r>
    </w:p>
    <w:p w:rsidR="00A9600E" w:rsidRDefault="00A9600E" w:rsidP="00A45204">
      <w:pPr>
        <w:pStyle w:val="af5"/>
        <w:ind w:firstLine="567"/>
        <w:jc w:val="both"/>
        <w:rPr>
          <w:color w:val="000000"/>
        </w:rPr>
      </w:pPr>
      <w:r>
        <w:rPr>
          <w:spacing w:val="-1"/>
        </w:rPr>
        <w:t xml:space="preserve">На территории сложилась </w:t>
      </w:r>
      <w:r>
        <w:t>стабильная система бесплатного дополнительного образования детей, которая функционирует и развивается за сч</w:t>
      </w:r>
      <w:r w:rsidR="00A45204">
        <w:t>е</w:t>
      </w:r>
      <w:r>
        <w:t>т средств бюджета МО г. Бодайбо и района. Кроме этого, обучающиеся  имеют возможность  получать бесплатное дополнительное образование по программам профессиональной подготовки  на базе МКОУ «СОШ № 3 г. Бодайбо» по 4 специальностям: водитель автомобиля (водитель автомобиля категории «В» категории «С»), делопроизводитель, слесарь по ремонту  автомобилей, повар. О</w:t>
      </w:r>
      <w:r>
        <w:rPr>
          <w:color w:val="000000"/>
        </w:rPr>
        <w:t>ткрыты группы  по специальностям «Повар» и «Слесарь по ремонту автомобилей» для детей с ограниченными возможностями здоровья  из МКОУ «Мамаканская СОШ»  и «Балахнинская СОШ». Дважды в неделю  ребят привозят из пос</w:t>
      </w:r>
      <w:r w:rsidR="00A45204">
        <w:rPr>
          <w:color w:val="000000"/>
        </w:rPr>
        <w:t>е</w:t>
      </w:r>
      <w:r>
        <w:rPr>
          <w:color w:val="000000"/>
        </w:rPr>
        <w:t xml:space="preserve">лков в МКОУ «СОШ № 3 г. Бодайбо».  </w:t>
      </w:r>
    </w:p>
    <w:p w:rsidR="00A9600E" w:rsidRDefault="00A45204" w:rsidP="00A45204">
      <w:pPr>
        <w:pStyle w:val="af5"/>
        <w:ind w:firstLine="567"/>
        <w:jc w:val="both"/>
      </w:pPr>
      <w:r>
        <w:t xml:space="preserve">В </w:t>
      </w:r>
      <w:r w:rsidR="00A9600E">
        <w:t>2020 г. в учреждениях дополнительного образования занималось 2140 детей в возрасте от 5 до 18 лет (или 75,6%). Из них:</w:t>
      </w:r>
    </w:p>
    <w:p w:rsidR="00A9600E" w:rsidRDefault="00A9600E" w:rsidP="00A45204">
      <w:pPr>
        <w:pStyle w:val="af5"/>
        <w:ind w:firstLine="567"/>
        <w:jc w:val="both"/>
      </w:pPr>
      <w:r>
        <w:t>- в Доме творчества - 1564 детей</w:t>
      </w:r>
      <w:r w:rsidR="00A45204">
        <w:t>;</w:t>
      </w:r>
    </w:p>
    <w:p w:rsidR="00A9600E" w:rsidRDefault="00A9600E" w:rsidP="00A45204">
      <w:pPr>
        <w:pStyle w:val="af5"/>
        <w:ind w:firstLine="567"/>
        <w:jc w:val="both"/>
      </w:pPr>
      <w:r>
        <w:t>- в  Станции юных натуралистов - 141 детей</w:t>
      </w:r>
      <w:r w:rsidR="00A45204">
        <w:t>;</w:t>
      </w:r>
      <w:r>
        <w:t xml:space="preserve"> </w:t>
      </w:r>
    </w:p>
    <w:p w:rsidR="00A9600E" w:rsidRDefault="00A9600E" w:rsidP="00A45204">
      <w:pPr>
        <w:pStyle w:val="af5"/>
        <w:ind w:firstLine="567"/>
        <w:jc w:val="both"/>
      </w:pPr>
      <w:r>
        <w:t>- в  Д</w:t>
      </w:r>
      <w:r w:rsidR="00A45204">
        <w:t>ООЦ</w:t>
      </w:r>
      <w:r>
        <w:t xml:space="preserve"> - 435 детей.</w:t>
      </w:r>
    </w:p>
    <w:p w:rsidR="00A9600E" w:rsidRDefault="00A9600E" w:rsidP="00A45204">
      <w:pPr>
        <w:pStyle w:val="af5"/>
        <w:ind w:firstLine="567"/>
        <w:jc w:val="both"/>
      </w:pPr>
      <w:r>
        <w:t>Учреждения дополнительного образования посещают 67 детей с ОВЗ, 10 – детей-инвалидов, 23 детей-сирот и детей, оставшихся без попечения родителей.   </w:t>
      </w:r>
    </w:p>
    <w:p w:rsidR="00A9600E" w:rsidRDefault="00A9600E" w:rsidP="00A45204">
      <w:pPr>
        <w:pStyle w:val="af5"/>
        <w:ind w:firstLine="567"/>
        <w:jc w:val="both"/>
      </w:pPr>
      <w:r>
        <w:t>В системе дополнительного образования района  представлены 5 основных направлений:</w:t>
      </w:r>
      <w:r w:rsidR="00A45204">
        <w:t xml:space="preserve"> </w:t>
      </w:r>
      <w:r>
        <w:t>техническое, художественное творчество, спортивное, социально-педагогическое, эколого-биологическое. Наиболее востребован</w:t>
      </w:r>
      <w:r w:rsidR="00A45204">
        <w:t>н</w:t>
      </w:r>
      <w:r>
        <w:t>ыми</w:t>
      </w:r>
      <w:r w:rsidR="00A45204">
        <w:t xml:space="preserve"> </w:t>
      </w:r>
      <w:r>
        <w:t>остаются   спортивное, художественное творчество и эколого-биологическое</w:t>
      </w:r>
      <w:r w:rsidR="00A45204">
        <w:t xml:space="preserve"> </w:t>
      </w:r>
      <w:r>
        <w:t>направления. Количество творческих объединений в организациях дополнительного образования детей - 81, из них осуществляют свою деятельность на базе организаций дополнительного образования</w:t>
      </w:r>
      <w:r w:rsidR="00A45204">
        <w:t xml:space="preserve"> -</w:t>
      </w:r>
      <w:r>
        <w:t xml:space="preserve"> 36</w:t>
      </w:r>
      <w:r w:rsidR="00A45204" w:rsidRPr="00A45204">
        <w:t xml:space="preserve"> </w:t>
      </w:r>
      <w:r w:rsidR="00A45204">
        <w:t>детей</w:t>
      </w:r>
      <w:r>
        <w:t>,  на базе образовательных организаций – 45</w:t>
      </w:r>
      <w:r w:rsidR="00A45204">
        <w:t xml:space="preserve"> чел.</w:t>
      </w:r>
      <w:r>
        <w:t xml:space="preserve"> Численность обучающихся, посещающих творческие объединения дополнительного образования в дошкольных образовательных организациях – 448 детей,  в общеобразовательных организациях - 964, на базе учреждений дополнительного образования - 728. </w:t>
      </w:r>
    </w:p>
    <w:p w:rsidR="00A9600E" w:rsidRDefault="00A9600E" w:rsidP="00A4520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567"/>
        <w:jc w:val="both"/>
      </w:pPr>
      <w:r>
        <w:t>На протяжении многих лет существует стабильная система предоставления населению объектов учреждений дополнительного образования  во внеурочное время для систематических</w:t>
      </w:r>
      <w:r w:rsidR="00A45204">
        <w:t xml:space="preserve"> </w:t>
      </w:r>
      <w:r>
        <w:t xml:space="preserve">занятий физкультурой и спортом, организации и проведения тренировочных занятий, спортивных соревнований, праздничных мероприятий, концертов. </w:t>
      </w:r>
    </w:p>
    <w:p w:rsidR="00A9600E" w:rsidRDefault="00A9600E" w:rsidP="00A4520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567"/>
        <w:jc w:val="both"/>
      </w:pPr>
      <w:r>
        <w:t>На территории ДООЦ созданы все условия для оздоровления жителей города. Ежедневно,  в течение зимнего сезона, работают открытая ледовая площадка и лыжня для массового катания на коньках и лыжах. В летний период на стадионе ДООЦ в свободном доступе для населения (детей и  взрослых) открытые баскетбольная и волейбольная площадки, футбольное поле, беговые дорожки, гимнастический городок для воркаута и сдачи нормативов ГТО.</w:t>
      </w:r>
    </w:p>
    <w:p w:rsidR="00A9600E" w:rsidRDefault="00A9600E" w:rsidP="004F5F4C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567"/>
        <w:jc w:val="both"/>
      </w:pPr>
      <w:r>
        <w:t>По результатам независимой оценки качества условий  осуществления образовательной деятельности уровень комфортности условий в образовательных учреждениях дополнительного образования соответствует высокому уровню.</w:t>
      </w:r>
    </w:p>
    <w:p w:rsidR="00A9600E" w:rsidRDefault="00A9600E" w:rsidP="004F5F4C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567"/>
        <w:jc w:val="both"/>
      </w:pPr>
      <w:r>
        <w:rPr>
          <w:color w:val="000000"/>
          <w:shd w:val="clear" w:color="auto" w:fill="FFFFFF"/>
        </w:rPr>
        <w:t xml:space="preserve">На развитие системы дополнительного образования детей влияет состояние кадровых ресурсов. В настоящее время в </w:t>
      </w:r>
      <w:r w:rsidR="004F5F4C">
        <w:rPr>
          <w:color w:val="000000"/>
          <w:shd w:val="clear" w:color="auto" w:fill="FFFFFF"/>
        </w:rPr>
        <w:t>трех</w:t>
      </w:r>
      <w:r>
        <w:t xml:space="preserve"> организациях дополнительного образования работают 15 педагог</w:t>
      </w:r>
      <w:r w:rsidR="004F5F4C">
        <w:t>ов</w:t>
      </w:r>
      <w:r>
        <w:t xml:space="preserve"> дополнительного образования и тренеров-преподавателей</w:t>
      </w:r>
      <w:r w:rsidR="004F5F4C">
        <w:t>.</w:t>
      </w:r>
      <w:r>
        <w:t xml:space="preserve"> Общая численность работников  в учреждениях  дополнительного образования за последние 3</w:t>
      </w:r>
      <w:r w:rsidR="00441102">
        <w:t>года</w:t>
      </w:r>
      <w:r>
        <w:t xml:space="preserve"> имеет тенденцию к уменьшению. Среди сотрудников учреждений  дополнительного образования высока доля сотрудников, стаж работы которых составляет 20 лет и более.</w:t>
      </w:r>
    </w:p>
    <w:p w:rsidR="00A9600E" w:rsidRDefault="00A9600E" w:rsidP="004F5F4C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567"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>Объявленная пандемия весной 2020 г</w:t>
      </w:r>
      <w:r w:rsidR="004F5F4C">
        <w:rPr>
          <w:shd w:val="clear" w:color="auto" w:fill="FFFFFF"/>
        </w:rPr>
        <w:t>.</w:t>
      </w:r>
      <w:r>
        <w:rPr>
          <w:shd w:val="clear" w:color="auto" w:fill="FFFFFF"/>
        </w:rPr>
        <w:t xml:space="preserve">  стала серьезным испытанием для всех, включая и организации дополнительного образования.</w:t>
      </w:r>
      <w:r>
        <w:rPr>
          <w:color w:val="212529"/>
        </w:rPr>
        <w:t xml:space="preserve"> </w:t>
      </w:r>
      <w:r>
        <w:rPr>
          <w:color w:val="000000"/>
          <w:shd w:val="clear" w:color="auto" w:fill="FFFFFF"/>
        </w:rPr>
        <w:t xml:space="preserve">Учреждения дополнительного образования встали перед необходимостью сохранить учебный процесс в режиме самоизоляции, и удаленное обучение стало единственным возможным вариантом. В целом учреждения справились с переходом на дистанционное обучение. </w:t>
      </w:r>
    </w:p>
    <w:p w:rsidR="007025C3" w:rsidRDefault="007025C3" w:rsidP="004F5F4C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567"/>
        <w:jc w:val="both"/>
        <w:rPr>
          <w:color w:val="000000"/>
          <w:shd w:val="clear" w:color="auto" w:fill="FFFFFF"/>
        </w:rPr>
      </w:pPr>
    </w:p>
    <w:p w:rsidR="004250BA" w:rsidRDefault="004250BA" w:rsidP="004250B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567"/>
        <w:jc w:val="center"/>
      </w:pPr>
      <w:r w:rsidRPr="004B5B50">
        <w:rPr>
          <w:b/>
        </w:rPr>
        <w:t>Организация летнего отдыха и занятости детей и подростков</w:t>
      </w:r>
    </w:p>
    <w:p w:rsidR="00A9600E" w:rsidRDefault="00A9600E" w:rsidP="004F5F4C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567"/>
        <w:jc w:val="both"/>
      </w:pPr>
      <w:r>
        <w:t>В связи со сложной санитарно-эпидемиологической обстановкой в Бодайбинском районе летом 2020 г</w:t>
      </w:r>
      <w:r w:rsidR="004F5F4C">
        <w:t xml:space="preserve">. </w:t>
      </w:r>
      <w:r>
        <w:t>деятельность лагерей дневного пребывания и загородного ДОЛ «Зв</w:t>
      </w:r>
      <w:r w:rsidR="004F5F4C">
        <w:t>е</w:t>
      </w:r>
      <w:r>
        <w:t xml:space="preserve">здочка» не осуществлялась.  Учитывая сложную обстановку по </w:t>
      </w:r>
      <w:r w:rsidR="00A52358">
        <w:t>коронавирусной</w:t>
      </w:r>
      <w:r>
        <w:t xml:space="preserve"> инфекции </w:t>
      </w:r>
      <w:r>
        <w:rPr>
          <w:lang w:val="en-US"/>
        </w:rPr>
        <w:t>COVID</w:t>
      </w:r>
      <w:r>
        <w:t>-19,  для обучающихся школ  в июне, июле был организован онлайн-лагерь «</w:t>
      </w:r>
      <w:r>
        <w:rPr>
          <w:lang w:val="en-US"/>
        </w:rPr>
        <w:t>S</w:t>
      </w:r>
      <w:r>
        <w:t xml:space="preserve">ummer time». Зарегистрировано 76 детей на сайте, 61 </w:t>
      </w:r>
      <w:r w:rsidR="00C25C6A">
        <w:t>–</w:t>
      </w:r>
      <w:r>
        <w:t xml:space="preserve"> на</w:t>
      </w:r>
      <w:r w:rsidR="00C25C6A">
        <w:t xml:space="preserve"> </w:t>
      </w:r>
      <w:r w:rsidR="00C25C6A" w:rsidRPr="007B694D">
        <w:rPr>
          <w:rFonts w:eastAsia="Calibri"/>
          <w:lang w:val="en-US"/>
        </w:rPr>
        <w:t>YouTube</w:t>
      </w:r>
      <w:r>
        <w:t>, 87 -</w:t>
      </w:r>
      <w:r w:rsidR="004F5F4C">
        <w:t xml:space="preserve"> </w:t>
      </w:r>
      <w:r>
        <w:t xml:space="preserve">в </w:t>
      </w:r>
      <w:r w:rsidR="00A52358">
        <w:t>Инстаграмм</w:t>
      </w:r>
      <w:r>
        <w:t>. В дистанционном формате проведены творческие конкурсы, викторины, челленджи, зарядки с инструктором, экскурсии по объектам города и района, мастер-классы, интервью с руководителями организаций на тему безопасности.</w:t>
      </w:r>
      <w:r>
        <w:rPr>
          <w:i/>
        </w:rPr>
        <w:t xml:space="preserve">  </w:t>
      </w:r>
      <w:r>
        <w:t>Самым активным участникам  вручены призы.</w:t>
      </w:r>
    </w:p>
    <w:p w:rsidR="00A9600E" w:rsidRDefault="00A9600E" w:rsidP="00DD0FBB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567"/>
        <w:jc w:val="both"/>
      </w:pPr>
      <w:r>
        <w:t xml:space="preserve"> В августе функционировали</w:t>
      </w:r>
      <w:r w:rsidR="004F5F4C">
        <w:t xml:space="preserve"> </w:t>
      </w:r>
      <w:r>
        <w:t>только</w:t>
      </w:r>
      <w:r w:rsidR="004F5F4C">
        <w:t xml:space="preserve"> </w:t>
      </w:r>
      <w:r>
        <w:t>лагеря труда и отдыха на базе 10 образовательных учреждений</w:t>
      </w:r>
      <w:r w:rsidR="004F5F4C" w:rsidRPr="004F5F4C">
        <w:t xml:space="preserve"> </w:t>
      </w:r>
      <w:r w:rsidR="004F5F4C">
        <w:t>без организации горячего питания</w:t>
      </w:r>
      <w:r>
        <w:t>. В них трудились 188 подростк</w:t>
      </w:r>
      <w:r w:rsidR="00AB2FDC">
        <w:t>ов</w:t>
      </w:r>
      <w:r>
        <w:t xml:space="preserve"> в возрасте от 14 лет и старше. Ребята трудились на благоустройстве и  уборке школьных территорий и классов. Заработная плата составила 9 тыс. руб.</w:t>
      </w:r>
      <w:bookmarkStart w:id="0" w:name="_GoBack"/>
      <w:bookmarkEnd w:id="0"/>
    </w:p>
    <w:p w:rsidR="004B5B50" w:rsidRDefault="004B5B50" w:rsidP="00DD0FBB">
      <w:pPr>
        <w:pStyle w:val="af5"/>
        <w:ind w:firstLine="567"/>
        <w:jc w:val="center"/>
        <w:rPr>
          <w:rFonts w:eastAsia="Calibri"/>
          <w:b/>
        </w:rPr>
      </w:pPr>
      <w:r w:rsidRPr="004B5B50">
        <w:rPr>
          <w:rFonts w:eastAsia="Calibri"/>
          <w:b/>
        </w:rPr>
        <w:t>3.3. Культура</w:t>
      </w:r>
    </w:p>
    <w:p w:rsidR="007B694D" w:rsidRPr="007B694D" w:rsidRDefault="003154B7" w:rsidP="003154B7">
      <w:pPr>
        <w:pStyle w:val="af5"/>
        <w:ind w:firstLine="567"/>
        <w:jc w:val="both"/>
        <w:rPr>
          <w:rFonts w:eastAsia="Calibri"/>
        </w:rPr>
      </w:pPr>
      <w:r w:rsidRPr="00E0077F">
        <w:rPr>
          <w:rFonts w:eastAsia="Calibri"/>
          <w:b/>
          <w:i/>
          <w:color w:val="000000" w:themeColor="text1"/>
        </w:rPr>
        <w:t>Сеть учреждений культуры</w:t>
      </w:r>
      <w:r w:rsidRPr="004B5B50">
        <w:rPr>
          <w:rFonts w:eastAsia="Calibri"/>
          <w:color w:val="000000" w:themeColor="text1"/>
        </w:rPr>
        <w:t xml:space="preserve"> г. Бодайбо и района составляют </w:t>
      </w:r>
      <w:r w:rsidR="007B694D" w:rsidRPr="007B694D">
        <w:rPr>
          <w:rFonts w:eastAsia="Calibri"/>
        </w:rPr>
        <w:t>5 юридических лиц, в том числе:</w:t>
      </w:r>
    </w:p>
    <w:p w:rsidR="007B694D" w:rsidRPr="007B694D" w:rsidRDefault="007B694D" w:rsidP="007B694D">
      <w:pPr>
        <w:ind w:firstLine="567"/>
        <w:jc w:val="both"/>
        <w:rPr>
          <w:rFonts w:eastAsia="Calibri"/>
        </w:rPr>
      </w:pPr>
      <w:r w:rsidRPr="007B694D">
        <w:rPr>
          <w:rFonts w:eastAsia="Calibri"/>
        </w:rPr>
        <w:t xml:space="preserve">- </w:t>
      </w:r>
      <w:r w:rsidRPr="007B694D">
        <w:rPr>
          <w:rFonts w:eastAsia="Calibri"/>
          <w:color w:val="000000"/>
        </w:rPr>
        <w:t xml:space="preserve">Муниципальное казенное образовательное учреждение дополнительного образования «Детская музыкальная школа г. Бодайбо и района» </w:t>
      </w:r>
      <w:r w:rsidRPr="007B694D">
        <w:rPr>
          <w:rFonts w:eastAsia="Calibri"/>
        </w:rPr>
        <w:t>в составе 4 структурных подразделения, осуществляет деятельность по обеспечению дет</w:t>
      </w:r>
      <w:r w:rsidR="003154B7">
        <w:rPr>
          <w:rFonts w:eastAsia="Calibri"/>
        </w:rPr>
        <w:t xml:space="preserve">ей и подростков дополнительным образованием </w:t>
      </w:r>
      <w:r w:rsidRPr="007B694D">
        <w:rPr>
          <w:rFonts w:eastAsia="Calibri"/>
        </w:rPr>
        <w:t>в сфере культуры;</w:t>
      </w:r>
    </w:p>
    <w:p w:rsidR="007B694D" w:rsidRPr="007B694D" w:rsidRDefault="007B694D" w:rsidP="007B694D">
      <w:pPr>
        <w:ind w:firstLine="567"/>
        <w:jc w:val="both"/>
      </w:pPr>
      <w:r w:rsidRPr="007B694D">
        <w:t xml:space="preserve">- </w:t>
      </w:r>
      <w:r w:rsidRPr="007B694D">
        <w:rPr>
          <w:rFonts w:eastAsia="Calibri"/>
          <w:color w:val="000000"/>
        </w:rPr>
        <w:t>Муниципальное казенное учреждение «Культурно-досуговый центр</w:t>
      </w:r>
      <w:r w:rsidR="003154B7">
        <w:rPr>
          <w:rFonts w:eastAsia="Calibri"/>
          <w:color w:val="000000"/>
        </w:rPr>
        <w:t xml:space="preserve"> </w:t>
      </w:r>
      <w:r w:rsidRPr="007B694D">
        <w:rPr>
          <w:rFonts w:eastAsia="Calibri"/>
          <w:color w:val="000000"/>
        </w:rPr>
        <w:t>г. Бодайбо и района»</w:t>
      </w:r>
      <w:r w:rsidRPr="007B694D">
        <w:t>, в составе которого входят</w:t>
      </w:r>
      <w:r w:rsidR="003154B7">
        <w:t>:</w:t>
      </w:r>
      <w:r w:rsidRPr="007B694D">
        <w:t xml:space="preserve"> головное учреждение и 10 структурных подразделений,</w:t>
      </w:r>
      <w:r w:rsidR="003154B7">
        <w:t xml:space="preserve"> </w:t>
      </w:r>
      <w:r w:rsidRPr="007B694D">
        <w:t>осуществля</w:t>
      </w:r>
      <w:r w:rsidR="003154B7">
        <w:t>ющих</w:t>
      </w:r>
      <w:r w:rsidRPr="007B694D">
        <w:t xml:space="preserve"> деятельность по организации досуга населения, популяризации самодеятельного творчества, развитию культурного потенциала жителей всех возрастных категорий;</w:t>
      </w:r>
    </w:p>
    <w:p w:rsidR="007B694D" w:rsidRPr="007B694D" w:rsidRDefault="007B694D" w:rsidP="007B694D">
      <w:pPr>
        <w:ind w:firstLine="567"/>
        <w:jc w:val="both"/>
      </w:pPr>
      <w:r w:rsidRPr="007B694D">
        <w:t xml:space="preserve">- </w:t>
      </w:r>
      <w:r w:rsidRPr="007B694D">
        <w:rPr>
          <w:rFonts w:eastAsia="Calibri"/>
          <w:color w:val="000000"/>
        </w:rPr>
        <w:t>Муниципальное казенное учреждение культуры «Централизованная библиотечная система г. Бодайбо и района»</w:t>
      </w:r>
      <w:r w:rsidRPr="007B694D">
        <w:t xml:space="preserve"> в составе головно</w:t>
      </w:r>
      <w:r w:rsidR="003154B7">
        <w:t>го</w:t>
      </w:r>
      <w:r w:rsidRPr="007B694D">
        <w:t xml:space="preserve"> учреждени</w:t>
      </w:r>
      <w:r w:rsidR="003154B7">
        <w:t>я</w:t>
      </w:r>
      <w:r w:rsidRPr="007B694D">
        <w:t xml:space="preserve"> и 7 структурных подразделений,</w:t>
      </w:r>
      <w:r w:rsidR="003154B7">
        <w:t xml:space="preserve"> </w:t>
      </w:r>
      <w:r w:rsidRPr="007B694D">
        <w:t>осуществля</w:t>
      </w:r>
      <w:r w:rsidR="003154B7">
        <w:t>ющих</w:t>
      </w:r>
      <w:r w:rsidRPr="007B694D">
        <w:t xml:space="preserve"> деятельность по обеспечению общедоступности библиотечного и информационного обслуживания населения;</w:t>
      </w:r>
    </w:p>
    <w:p w:rsidR="007B694D" w:rsidRPr="007B694D" w:rsidRDefault="007B694D" w:rsidP="007B694D">
      <w:pPr>
        <w:ind w:firstLine="567"/>
        <w:jc w:val="both"/>
      </w:pPr>
      <w:r w:rsidRPr="007B694D">
        <w:t xml:space="preserve"> - </w:t>
      </w:r>
      <w:r w:rsidRPr="007B694D">
        <w:rPr>
          <w:rFonts w:eastAsia="Calibri"/>
          <w:color w:val="000000"/>
        </w:rPr>
        <w:t>Муниципальное казенное учреждение культуры «Бодайбинский городской краеведческий музей им</w:t>
      </w:r>
      <w:r w:rsidR="003154B7">
        <w:rPr>
          <w:rFonts w:eastAsia="Calibri"/>
          <w:color w:val="000000"/>
        </w:rPr>
        <w:t>.</w:t>
      </w:r>
      <w:r w:rsidRPr="007B694D">
        <w:rPr>
          <w:rFonts w:eastAsia="Calibri"/>
          <w:color w:val="000000"/>
        </w:rPr>
        <w:t xml:space="preserve"> В.Ф. Верещагина»,</w:t>
      </w:r>
      <w:r w:rsidRPr="007B694D">
        <w:t xml:space="preserve"> </w:t>
      </w:r>
      <w:r w:rsidR="003154B7">
        <w:t xml:space="preserve">которое </w:t>
      </w:r>
      <w:r w:rsidRPr="007B694D">
        <w:t>осуществляет деятельность по сохранению музейных предметов, развитию экспозиционно-выставочной деятельности;</w:t>
      </w:r>
    </w:p>
    <w:p w:rsidR="003154B7" w:rsidRDefault="007B694D" w:rsidP="003154B7">
      <w:pPr>
        <w:ind w:firstLine="567"/>
        <w:jc w:val="both"/>
      </w:pPr>
      <w:r w:rsidRPr="007B694D">
        <w:t xml:space="preserve">- </w:t>
      </w:r>
      <w:r w:rsidRPr="007B694D">
        <w:rPr>
          <w:rFonts w:eastAsia="Calibri"/>
          <w:color w:val="000000"/>
        </w:rPr>
        <w:t>Муниципальное казенное учреждение культуры «</w:t>
      </w:r>
      <w:r w:rsidRPr="007B694D">
        <w:t>Централизованная бухгалтерия управления культуры г. Бодайбо и района», в структуру которого входят головное учреждение и 2 структурных подразделения</w:t>
      </w:r>
      <w:r w:rsidR="003154B7">
        <w:t>, обеспечивающих</w:t>
      </w:r>
      <w:r w:rsidRPr="007B694D">
        <w:t xml:space="preserve"> работу по обеспечению бухгалтерского обслуживания финансово-хозяйственной деятельности, ведению организационно-методического,</w:t>
      </w:r>
      <w:r w:rsidR="003154B7">
        <w:t xml:space="preserve"> </w:t>
      </w:r>
      <w:r w:rsidRPr="007B694D">
        <w:t>юридического, кадрового сопровождения, административного и хозяйственного обеспечения деятельности всех учреждений.</w:t>
      </w:r>
    </w:p>
    <w:p w:rsidR="007B694D" w:rsidRPr="007B694D" w:rsidRDefault="007B694D" w:rsidP="007B694D">
      <w:pPr>
        <w:ind w:firstLine="567"/>
        <w:jc w:val="both"/>
        <w:rPr>
          <w:color w:val="000000"/>
        </w:rPr>
      </w:pPr>
      <w:r w:rsidRPr="007B694D">
        <w:rPr>
          <w:b/>
          <w:color w:val="000000"/>
        </w:rPr>
        <w:t>Кадры и оплата труда</w:t>
      </w:r>
      <w:r w:rsidR="003154B7">
        <w:rPr>
          <w:b/>
          <w:color w:val="000000"/>
        </w:rPr>
        <w:t xml:space="preserve">. </w:t>
      </w:r>
      <w:r w:rsidRPr="007B694D">
        <w:rPr>
          <w:color w:val="000000"/>
        </w:rPr>
        <w:t>Штатная численность работников культуры в 2020 г</w:t>
      </w:r>
      <w:r w:rsidR="003154B7">
        <w:rPr>
          <w:color w:val="000000"/>
        </w:rPr>
        <w:t>.</w:t>
      </w:r>
      <w:r w:rsidRPr="007B694D">
        <w:rPr>
          <w:color w:val="000000"/>
        </w:rPr>
        <w:t xml:space="preserve"> составляла 272,4 ед</w:t>
      </w:r>
      <w:r w:rsidR="003154B7">
        <w:rPr>
          <w:color w:val="000000"/>
        </w:rPr>
        <w:t>.</w:t>
      </w:r>
      <w:r w:rsidRPr="007B694D">
        <w:rPr>
          <w:color w:val="000000"/>
        </w:rPr>
        <w:t>, из них: должностей руководителей – 31,5 ед</w:t>
      </w:r>
      <w:r w:rsidR="003154B7">
        <w:rPr>
          <w:color w:val="000000"/>
        </w:rPr>
        <w:t>.</w:t>
      </w:r>
      <w:r w:rsidRPr="007B694D">
        <w:rPr>
          <w:color w:val="000000"/>
        </w:rPr>
        <w:t>, основного персонала – 127 ед</w:t>
      </w:r>
      <w:r w:rsidR="003154B7">
        <w:rPr>
          <w:color w:val="000000"/>
        </w:rPr>
        <w:t>.</w:t>
      </w:r>
      <w:r w:rsidRPr="007B694D">
        <w:rPr>
          <w:color w:val="000000"/>
        </w:rPr>
        <w:t xml:space="preserve"> (специалисты, непосредственно оказывающие услуги населению в сфере культуры), вспомогательного персонала – 107,4 ед.</w:t>
      </w:r>
    </w:p>
    <w:p w:rsidR="007B694D" w:rsidRPr="007B694D" w:rsidRDefault="007B694D" w:rsidP="007B694D">
      <w:pPr>
        <w:ind w:firstLine="567"/>
        <w:jc w:val="both"/>
        <w:rPr>
          <w:rFonts w:eastAsia="Calibri"/>
        </w:rPr>
      </w:pPr>
      <w:r w:rsidRPr="007B694D">
        <w:rPr>
          <w:rFonts w:eastAsia="Calibri"/>
        </w:rPr>
        <w:t>В большинстве учреждений культуры наблюдается тенденция старения кадров.  В среднем по учреждениям культуры возраст основной категории работников составляет: до 30 лет</w:t>
      </w:r>
      <w:r w:rsidR="003154B7">
        <w:rPr>
          <w:rFonts w:eastAsia="Calibri"/>
        </w:rPr>
        <w:t xml:space="preserve"> </w:t>
      </w:r>
      <w:r w:rsidRPr="007B694D">
        <w:rPr>
          <w:rFonts w:eastAsia="Calibri"/>
        </w:rPr>
        <w:t>-10%, от 30 до 55 лет</w:t>
      </w:r>
      <w:r w:rsidR="003154B7">
        <w:rPr>
          <w:rFonts w:eastAsia="Calibri"/>
        </w:rPr>
        <w:t xml:space="preserve"> </w:t>
      </w:r>
      <w:r w:rsidRPr="007B694D">
        <w:rPr>
          <w:rFonts w:eastAsia="Calibri"/>
        </w:rPr>
        <w:t>-</w:t>
      </w:r>
      <w:r w:rsidR="003154B7">
        <w:rPr>
          <w:rFonts w:eastAsia="Calibri"/>
        </w:rPr>
        <w:t xml:space="preserve"> </w:t>
      </w:r>
      <w:r w:rsidRPr="007B694D">
        <w:rPr>
          <w:rFonts w:eastAsia="Calibri"/>
        </w:rPr>
        <w:t>58 %, свыше 55 лет</w:t>
      </w:r>
      <w:r w:rsidR="003154B7">
        <w:rPr>
          <w:rFonts w:eastAsia="Calibri"/>
        </w:rPr>
        <w:t xml:space="preserve"> </w:t>
      </w:r>
      <w:r w:rsidRPr="007B694D">
        <w:rPr>
          <w:rFonts w:eastAsia="Calibri"/>
        </w:rPr>
        <w:t>-</w:t>
      </w:r>
      <w:r w:rsidR="003154B7">
        <w:rPr>
          <w:rFonts w:eastAsia="Calibri"/>
        </w:rPr>
        <w:t xml:space="preserve"> </w:t>
      </w:r>
      <w:r w:rsidRPr="007B694D">
        <w:rPr>
          <w:rFonts w:eastAsia="Calibri"/>
        </w:rPr>
        <w:t>32%.</w:t>
      </w:r>
    </w:p>
    <w:p w:rsidR="007B694D" w:rsidRPr="007B694D" w:rsidRDefault="003154B7" w:rsidP="007B694D">
      <w:pPr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="007B694D" w:rsidRPr="007B694D">
        <w:rPr>
          <w:color w:val="000000"/>
        </w:rPr>
        <w:t>оказатели среднемесячной заработной платы в сфере культуры составили (руб.):</w:t>
      </w:r>
    </w:p>
    <w:p w:rsidR="007B694D" w:rsidRPr="007B694D" w:rsidRDefault="007B694D" w:rsidP="007B694D">
      <w:pPr>
        <w:ind w:firstLine="567"/>
        <w:jc w:val="both"/>
        <w:rPr>
          <w:rFonts w:eastAsia="Calibri"/>
          <w:color w:val="000000"/>
        </w:rPr>
      </w:pPr>
      <w:r w:rsidRPr="007B694D">
        <w:rPr>
          <w:rFonts w:eastAsia="Calibri"/>
          <w:color w:val="000000"/>
        </w:rPr>
        <w:t>- учреждения культуры (клубы, библиотеки, музей)</w:t>
      </w:r>
    </w:p>
    <w:tbl>
      <w:tblPr>
        <w:tblStyle w:val="afd"/>
        <w:tblW w:w="9356" w:type="dxa"/>
        <w:tblInd w:w="108" w:type="dxa"/>
        <w:tblLook w:val="04A0"/>
      </w:tblPr>
      <w:tblGrid>
        <w:gridCol w:w="3402"/>
        <w:gridCol w:w="2977"/>
        <w:gridCol w:w="2977"/>
      </w:tblGrid>
      <w:tr w:rsidR="003154B7" w:rsidRPr="007B694D" w:rsidTr="003154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7" w:rsidRPr="007B694D" w:rsidRDefault="003154B7" w:rsidP="00B8344C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B694D">
              <w:rPr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7" w:rsidRPr="007B694D" w:rsidRDefault="003154B7" w:rsidP="00B8344C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B694D">
              <w:rPr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7" w:rsidRPr="007B694D" w:rsidRDefault="003154B7" w:rsidP="00B8344C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B694D">
              <w:rPr>
                <w:color w:val="000000"/>
                <w:sz w:val="24"/>
                <w:szCs w:val="24"/>
              </w:rPr>
              <w:t>2020 г.</w:t>
            </w:r>
          </w:p>
        </w:tc>
      </w:tr>
      <w:tr w:rsidR="003154B7" w:rsidRPr="007B694D" w:rsidTr="003154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7" w:rsidRPr="007B694D" w:rsidRDefault="003154B7" w:rsidP="00B8344C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B694D">
              <w:rPr>
                <w:color w:val="000000"/>
                <w:sz w:val="24"/>
                <w:szCs w:val="24"/>
              </w:rPr>
              <w:t>47 525,32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7" w:rsidRPr="007B694D" w:rsidRDefault="003154B7" w:rsidP="00B8344C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B694D">
              <w:rPr>
                <w:color w:val="000000"/>
                <w:sz w:val="24"/>
                <w:szCs w:val="24"/>
              </w:rPr>
              <w:t>50 456,20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7" w:rsidRPr="007B694D" w:rsidRDefault="003154B7" w:rsidP="00B8344C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B694D">
              <w:rPr>
                <w:color w:val="000000"/>
                <w:sz w:val="24"/>
                <w:szCs w:val="24"/>
              </w:rPr>
              <w:t>52 481,84</w:t>
            </w:r>
          </w:p>
        </w:tc>
      </w:tr>
    </w:tbl>
    <w:p w:rsidR="007B694D" w:rsidRPr="007B694D" w:rsidRDefault="007B694D" w:rsidP="007B694D">
      <w:pPr>
        <w:ind w:firstLine="567"/>
        <w:rPr>
          <w:rFonts w:eastAsia="Calibri"/>
          <w:b/>
          <w:color w:val="000000"/>
        </w:rPr>
      </w:pPr>
      <w:r w:rsidRPr="007B694D">
        <w:rPr>
          <w:rFonts w:eastAsia="Calibri"/>
          <w:color w:val="000000"/>
        </w:rPr>
        <w:t>- учреждения дополнительного образования детей (музыкальные школы)</w:t>
      </w:r>
    </w:p>
    <w:tbl>
      <w:tblPr>
        <w:tblStyle w:val="afd"/>
        <w:tblW w:w="9356" w:type="dxa"/>
        <w:tblInd w:w="108" w:type="dxa"/>
        <w:tblLook w:val="04A0"/>
      </w:tblPr>
      <w:tblGrid>
        <w:gridCol w:w="3402"/>
        <w:gridCol w:w="2977"/>
        <w:gridCol w:w="2977"/>
      </w:tblGrid>
      <w:tr w:rsidR="003154B7" w:rsidRPr="007B694D" w:rsidTr="003154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7" w:rsidRPr="007B694D" w:rsidRDefault="003154B7" w:rsidP="00B8344C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B694D">
              <w:rPr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7" w:rsidRPr="007B694D" w:rsidRDefault="003154B7" w:rsidP="00B8344C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B694D">
              <w:rPr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7" w:rsidRPr="007B694D" w:rsidRDefault="003154B7" w:rsidP="00B8344C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B694D">
              <w:rPr>
                <w:color w:val="000000"/>
                <w:sz w:val="24"/>
                <w:szCs w:val="24"/>
              </w:rPr>
              <w:t>2020 г.</w:t>
            </w:r>
          </w:p>
        </w:tc>
      </w:tr>
      <w:tr w:rsidR="003154B7" w:rsidRPr="007B694D" w:rsidTr="003154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7" w:rsidRPr="007B694D" w:rsidRDefault="003154B7" w:rsidP="00B8344C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B694D">
              <w:rPr>
                <w:color w:val="000000"/>
                <w:sz w:val="24"/>
                <w:szCs w:val="24"/>
              </w:rPr>
              <w:t>48 809,9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7" w:rsidRPr="007B694D" w:rsidRDefault="003154B7" w:rsidP="00B8344C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B694D">
              <w:rPr>
                <w:color w:val="000000"/>
                <w:sz w:val="24"/>
                <w:szCs w:val="24"/>
              </w:rPr>
              <w:t>51 684,30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7" w:rsidRPr="00E60CFF" w:rsidRDefault="003154B7" w:rsidP="00E60CFF">
            <w:pPr>
              <w:pStyle w:val="af6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  <w:r w:rsidRPr="00E60CFF">
              <w:rPr>
                <w:color w:val="000000"/>
              </w:rPr>
              <w:t>074,20</w:t>
            </w:r>
          </w:p>
        </w:tc>
      </w:tr>
    </w:tbl>
    <w:p w:rsidR="007B694D" w:rsidRPr="007B694D" w:rsidRDefault="007B694D" w:rsidP="007B694D">
      <w:pPr>
        <w:ind w:firstLine="567"/>
        <w:jc w:val="both"/>
        <w:rPr>
          <w:rFonts w:eastAsia="Calibri"/>
          <w:color w:val="000000"/>
        </w:rPr>
      </w:pPr>
    </w:p>
    <w:p w:rsidR="007B694D" w:rsidRPr="007B694D" w:rsidRDefault="007B694D" w:rsidP="007B694D">
      <w:pPr>
        <w:ind w:firstLine="567"/>
        <w:jc w:val="both"/>
      </w:pPr>
      <w:r w:rsidRPr="007B694D">
        <w:rPr>
          <w:rFonts w:eastAsia="Calibri"/>
          <w:b/>
        </w:rPr>
        <w:t>Финансовое обеспечение</w:t>
      </w:r>
      <w:r w:rsidR="00E60CFF">
        <w:rPr>
          <w:rFonts w:eastAsia="Calibri"/>
          <w:b/>
          <w:i/>
        </w:rPr>
        <w:t xml:space="preserve">. </w:t>
      </w:r>
      <w:r w:rsidRPr="007B694D">
        <w:rPr>
          <w:rFonts w:eastAsia="Calibri"/>
        </w:rPr>
        <w:t>В 2020 г</w:t>
      </w:r>
      <w:r w:rsidR="00E60CFF">
        <w:rPr>
          <w:rFonts w:eastAsia="Calibri"/>
        </w:rPr>
        <w:t>.</w:t>
      </w:r>
      <w:r w:rsidRPr="007B694D">
        <w:rPr>
          <w:rFonts w:eastAsia="Calibri"/>
        </w:rPr>
        <w:t xml:space="preserve"> доля финансирования сферы культуры в бюджете </w:t>
      </w:r>
      <w:r w:rsidR="00E60CFF">
        <w:rPr>
          <w:rFonts w:eastAsia="Calibri"/>
        </w:rPr>
        <w:t>МО</w:t>
      </w:r>
      <w:r w:rsidRPr="007B694D">
        <w:rPr>
          <w:rFonts w:eastAsia="Calibri"/>
        </w:rPr>
        <w:t xml:space="preserve"> г. Бодайбо и района составила 15,9%. На обеспечение деятельности учреждений культуры были предусмотрены ассигнования в размере </w:t>
      </w:r>
      <w:r w:rsidRPr="007B694D">
        <w:t>211</w:t>
      </w:r>
      <w:r w:rsidR="00E60CFF">
        <w:t xml:space="preserve"> </w:t>
      </w:r>
      <w:r w:rsidRPr="007B694D">
        <w:t>040,0 тыс. руб., из которых 205</w:t>
      </w:r>
      <w:r w:rsidR="00E60CFF">
        <w:t xml:space="preserve"> </w:t>
      </w:r>
      <w:r w:rsidRPr="007B694D">
        <w:t>466,5</w:t>
      </w:r>
      <w:r w:rsidRPr="007B694D">
        <w:rPr>
          <w:rFonts w:eastAsia="Calibri"/>
        </w:rPr>
        <w:t xml:space="preserve"> тыс. руб. запланированы в муниципальной программе «Развитие культуры Бодайбинского района» на 2020-2025 годы. Исполнение бюджета составило 95,1%</w:t>
      </w:r>
      <w:r w:rsidR="00E60CFF">
        <w:rPr>
          <w:rFonts w:eastAsia="Calibri"/>
        </w:rPr>
        <w:t xml:space="preserve">. </w:t>
      </w:r>
    </w:p>
    <w:p w:rsidR="007B694D" w:rsidRPr="007B694D" w:rsidRDefault="007B694D" w:rsidP="007B694D">
      <w:pPr>
        <w:ind w:firstLine="567"/>
        <w:jc w:val="both"/>
      </w:pPr>
      <w:r w:rsidRPr="007B694D">
        <w:t>Средства областного бюджета в 2020 г</w:t>
      </w:r>
      <w:r w:rsidR="00E60CFF">
        <w:t>.</w:t>
      </w:r>
      <w:r w:rsidRPr="007B694D">
        <w:t xml:space="preserve"> составили 2</w:t>
      </w:r>
      <w:r w:rsidR="00E60CFF">
        <w:t xml:space="preserve"> </w:t>
      </w:r>
      <w:r w:rsidRPr="007B694D">
        <w:t>230,1 тыс. руб., из которых:</w:t>
      </w:r>
    </w:p>
    <w:p w:rsidR="007B694D" w:rsidRPr="007B694D" w:rsidRDefault="007B694D" w:rsidP="007B694D">
      <w:pPr>
        <w:ind w:firstLine="567"/>
        <w:jc w:val="both"/>
      </w:pPr>
      <w:r w:rsidRPr="007B694D">
        <w:t xml:space="preserve">225,0 тыс. руб. - средства перечня проекта </w:t>
      </w:r>
      <w:r w:rsidR="00E60CFF">
        <w:t>н</w:t>
      </w:r>
      <w:r w:rsidRPr="007B694D">
        <w:t>ародных инициатив</w:t>
      </w:r>
      <w:r w:rsidR="00E60CFF">
        <w:t xml:space="preserve"> были и</w:t>
      </w:r>
      <w:r w:rsidRPr="007B694D">
        <w:t>зрасходованы на приобретение оборудования и мебели для гримерных комнат культурно-досугового центра г</w:t>
      </w:r>
      <w:r w:rsidR="00E60CFF">
        <w:t>.</w:t>
      </w:r>
      <w:r w:rsidRPr="007B694D">
        <w:t xml:space="preserve"> Бодайбо;</w:t>
      </w:r>
    </w:p>
    <w:p w:rsidR="007B694D" w:rsidRPr="007B694D" w:rsidRDefault="007B694D" w:rsidP="007B694D">
      <w:pPr>
        <w:ind w:firstLine="567"/>
        <w:jc w:val="both"/>
      </w:pPr>
      <w:r w:rsidRPr="007B694D">
        <w:t>2</w:t>
      </w:r>
      <w:r w:rsidR="00E60CFF">
        <w:t xml:space="preserve"> </w:t>
      </w:r>
      <w:r w:rsidRPr="007B694D">
        <w:t>000,0 тыс.</w:t>
      </w:r>
      <w:r w:rsidR="00A221D5">
        <w:t xml:space="preserve"> </w:t>
      </w:r>
      <w:r w:rsidRPr="007B694D">
        <w:t>руб. - межбюджетные трансферты на восстановление мемориальных сооружений и объектов, увековечивающих память погибших при защите Отечества. Средства освоены на восстановление мемориала и благоустройство парка Победы в п. Мамакан;</w:t>
      </w:r>
    </w:p>
    <w:p w:rsidR="007B694D" w:rsidRPr="007B694D" w:rsidRDefault="007B694D" w:rsidP="007B694D">
      <w:pPr>
        <w:ind w:firstLine="567"/>
        <w:jc w:val="both"/>
      </w:pPr>
      <w:r w:rsidRPr="007B694D">
        <w:t>5,1 тыс. руб. - субсидия на мероприятия по комплектованию библиотечных фондов.</w:t>
      </w:r>
    </w:p>
    <w:p w:rsidR="007B694D" w:rsidRPr="007B694D" w:rsidRDefault="007B694D" w:rsidP="007B694D">
      <w:pPr>
        <w:ind w:firstLine="567"/>
        <w:contextualSpacing/>
        <w:jc w:val="both"/>
        <w:rPr>
          <w:rFonts w:eastAsia="Calibri"/>
        </w:rPr>
      </w:pPr>
      <w:r w:rsidRPr="007B694D">
        <w:t>Объем средств от приносящей доход деятельности составил</w:t>
      </w:r>
      <w:r w:rsidR="00E60CFF">
        <w:t xml:space="preserve"> </w:t>
      </w:r>
      <w:r w:rsidRPr="007B694D">
        <w:t>4</w:t>
      </w:r>
      <w:r w:rsidR="00E60CFF">
        <w:t xml:space="preserve"> </w:t>
      </w:r>
      <w:r w:rsidRPr="007B694D">
        <w:t xml:space="preserve">432,0 тыс. руб., что соответствует 96% от </w:t>
      </w:r>
      <w:r w:rsidR="00E60CFF">
        <w:t>плана,</w:t>
      </w:r>
      <w:r w:rsidR="007025C3">
        <w:t xml:space="preserve"> </w:t>
      </w:r>
      <w:r w:rsidR="00E60CFF">
        <w:t>который</w:t>
      </w:r>
      <w:r w:rsidRPr="007B694D">
        <w:t xml:space="preserve"> в течение 2020 г</w:t>
      </w:r>
      <w:r w:rsidR="00E60CFF">
        <w:t>.</w:t>
      </w:r>
      <w:r w:rsidRPr="007B694D">
        <w:t xml:space="preserve"> был уменьшен с введением ограничительных мер в работе учреждений культуры.  </w:t>
      </w:r>
      <w:r w:rsidR="00E60CFF">
        <w:t xml:space="preserve">Поступившие </w:t>
      </w:r>
      <w:r w:rsidR="00E60CFF" w:rsidRPr="007B694D">
        <w:rPr>
          <w:rFonts w:eastAsia="Calibri"/>
        </w:rPr>
        <w:t xml:space="preserve">в доход бюджета </w:t>
      </w:r>
      <w:r w:rsidR="00E60CFF">
        <w:t>с</w:t>
      </w:r>
      <w:r w:rsidRPr="007B694D">
        <w:rPr>
          <w:rFonts w:eastAsia="Calibri"/>
        </w:rPr>
        <w:t xml:space="preserve">редства израсходованы по разделу «Культура» на укрепление материально-технической базы учреждений и проведение культурно-массовых мероприятий. </w:t>
      </w:r>
    </w:p>
    <w:p w:rsidR="006E0FA2" w:rsidRDefault="00E60CFF" w:rsidP="00E60CFF">
      <w:pPr>
        <w:ind w:firstLine="567"/>
        <w:jc w:val="both"/>
        <w:rPr>
          <w:rFonts w:eastAsia="Calibri"/>
        </w:rPr>
      </w:pPr>
      <w:r w:rsidRPr="00E60CFF">
        <w:rPr>
          <w:rFonts w:eastAsia="Calibri"/>
          <w:b/>
          <w:color w:val="000000"/>
        </w:rPr>
        <w:t>Орг</w:t>
      </w:r>
      <w:r w:rsidR="007B694D" w:rsidRPr="00E60CFF">
        <w:rPr>
          <w:rFonts w:eastAsia="Calibri"/>
          <w:b/>
          <w:color w:val="000000"/>
        </w:rPr>
        <w:t>анизация библиотечного обслуживания</w:t>
      </w:r>
      <w:r>
        <w:rPr>
          <w:rFonts w:eastAsia="Calibri"/>
          <w:b/>
          <w:color w:val="000000"/>
        </w:rPr>
        <w:t xml:space="preserve">. </w:t>
      </w:r>
      <w:r>
        <w:rPr>
          <w:rFonts w:eastAsia="Calibri"/>
        </w:rPr>
        <w:t>Ч</w:t>
      </w:r>
      <w:r w:rsidR="007B694D" w:rsidRPr="007B694D">
        <w:rPr>
          <w:rFonts w:eastAsia="Calibri"/>
        </w:rPr>
        <w:t>исленность зарегистрированных пользователей (читателей) состав</w:t>
      </w:r>
      <w:r>
        <w:rPr>
          <w:rFonts w:eastAsia="Calibri"/>
        </w:rPr>
        <w:t>ляет</w:t>
      </w:r>
      <w:r w:rsidR="007B694D" w:rsidRPr="007B694D">
        <w:rPr>
          <w:rFonts w:eastAsia="Calibri"/>
        </w:rPr>
        <w:t xml:space="preserve"> 11</w:t>
      </w:r>
      <w:r>
        <w:rPr>
          <w:rFonts w:eastAsia="Calibri"/>
        </w:rPr>
        <w:t xml:space="preserve"> </w:t>
      </w:r>
      <w:r w:rsidR="007B694D" w:rsidRPr="007B694D">
        <w:rPr>
          <w:rFonts w:eastAsia="Calibri"/>
        </w:rPr>
        <w:t>830 чел</w:t>
      </w:r>
      <w:r>
        <w:rPr>
          <w:rFonts w:eastAsia="Calibri"/>
        </w:rPr>
        <w:t>.</w:t>
      </w:r>
      <w:r w:rsidR="007B694D" w:rsidRPr="007B694D">
        <w:rPr>
          <w:rFonts w:eastAsia="Calibri"/>
        </w:rPr>
        <w:t>, количество выданных пользователям справок составило</w:t>
      </w:r>
      <w:r w:rsidR="006E0FA2">
        <w:rPr>
          <w:rFonts w:eastAsia="Calibri"/>
        </w:rPr>
        <w:t xml:space="preserve"> </w:t>
      </w:r>
      <w:r w:rsidR="007B694D" w:rsidRPr="007B694D">
        <w:rPr>
          <w:rFonts w:eastAsia="Calibri"/>
        </w:rPr>
        <w:t>8</w:t>
      </w:r>
      <w:r w:rsidR="006E0FA2">
        <w:rPr>
          <w:rFonts w:eastAsia="Calibri"/>
        </w:rPr>
        <w:t xml:space="preserve"> </w:t>
      </w:r>
      <w:r w:rsidR="007B694D" w:rsidRPr="007B694D">
        <w:rPr>
          <w:rFonts w:eastAsia="Calibri"/>
        </w:rPr>
        <w:t>246 ед</w:t>
      </w:r>
      <w:r w:rsidR="006E0FA2">
        <w:rPr>
          <w:rFonts w:eastAsia="Calibri"/>
        </w:rPr>
        <w:t>.</w:t>
      </w:r>
      <w:r w:rsidR="007B694D" w:rsidRPr="007B694D">
        <w:rPr>
          <w:rFonts w:eastAsia="Calibri"/>
        </w:rPr>
        <w:t xml:space="preserve">, количество выданных читателям экземпляров библиотечного фонда </w:t>
      </w:r>
      <w:r w:rsidR="006E0FA2">
        <w:rPr>
          <w:rFonts w:eastAsia="Calibri"/>
        </w:rPr>
        <w:t xml:space="preserve">– </w:t>
      </w:r>
      <w:r w:rsidR="007B694D" w:rsidRPr="007B694D">
        <w:rPr>
          <w:rFonts w:eastAsia="Calibri"/>
        </w:rPr>
        <w:t>320</w:t>
      </w:r>
      <w:r w:rsidR="006E0FA2">
        <w:rPr>
          <w:rFonts w:eastAsia="Calibri"/>
        </w:rPr>
        <w:t xml:space="preserve"> </w:t>
      </w:r>
      <w:r w:rsidR="007B694D" w:rsidRPr="007B694D">
        <w:rPr>
          <w:rFonts w:eastAsia="Calibri"/>
        </w:rPr>
        <w:t xml:space="preserve">261. </w:t>
      </w:r>
    </w:p>
    <w:p w:rsidR="007B694D" w:rsidRPr="007B694D" w:rsidRDefault="006E0FA2" w:rsidP="006E0FA2">
      <w:pPr>
        <w:ind w:firstLine="567"/>
        <w:jc w:val="both"/>
        <w:rPr>
          <w:rFonts w:eastAsia="Calibri"/>
        </w:rPr>
      </w:pPr>
      <w:r>
        <w:rPr>
          <w:rFonts w:eastAsia="Calibri"/>
        </w:rPr>
        <w:t>В период пандемии б</w:t>
      </w:r>
      <w:r w:rsidR="007B694D" w:rsidRPr="007B694D">
        <w:rPr>
          <w:rFonts w:eastAsia="Calibri"/>
        </w:rPr>
        <w:t>иблиотеки района перешли на удаленную работу, организовав ее в социальных сетях и мессенджерах.</w:t>
      </w:r>
    </w:p>
    <w:p w:rsidR="007B694D" w:rsidRPr="007B694D" w:rsidRDefault="007B694D" w:rsidP="006E0FA2">
      <w:pPr>
        <w:ind w:firstLine="567"/>
        <w:jc w:val="both"/>
        <w:rPr>
          <w:rFonts w:eastAsia="Calibri"/>
        </w:rPr>
      </w:pPr>
      <w:r w:rsidRPr="007B694D">
        <w:rPr>
          <w:rFonts w:eastAsia="Calibri"/>
        </w:rPr>
        <w:t>Специалистами Центральной городской библиотеки им. С. Кузнецовой и городской детской библиотек</w:t>
      </w:r>
      <w:r w:rsidR="00A221D5">
        <w:rPr>
          <w:rFonts w:eastAsia="Calibri"/>
        </w:rPr>
        <w:t>и</w:t>
      </w:r>
      <w:r w:rsidRPr="007B694D">
        <w:rPr>
          <w:rFonts w:eastAsia="Calibri"/>
        </w:rPr>
        <w:t xml:space="preserve"> им. В.Д. Давыдовой были организованы различные акции и конкурсы для читателей, направленные на популяризацию и пропаганду чтения во время самоизоляции.  </w:t>
      </w:r>
    </w:p>
    <w:p w:rsidR="007B694D" w:rsidRPr="007B694D" w:rsidRDefault="006E0FA2" w:rsidP="007B694D">
      <w:pPr>
        <w:ind w:firstLine="567"/>
        <w:jc w:val="both"/>
        <w:rPr>
          <w:rFonts w:eastAsia="Calibri"/>
        </w:rPr>
      </w:pPr>
      <w:r>
        <w:rPr>
          <w:rFonts w:eastAsia="Calibri"/>
        </w:rPr>
        <w:t>В</w:t>
      </w:r>
      <w:r w:rsidR="007B694D" w:rsidRPr="007B694D">
        <w:rPr>
          <w:rFonts w:eastAsia="Calibri"/>
        </w:rPr>
        <w:t xml:space="preserve"> официальном профиле в </w:t>
      </w:r>
      <w:r w:rsidR="007B694D" w:rsidRPr="007B694D">
        <w:rPr>
          <w:rFonts w:eastAsia="Calibri"/>
          <w:lang w:val="en-US"/>
        </w:rPr>
        <w:t>Instagram</w:t>
      </w:r>
      <w:r w:rsidR="007B694D" w:rsidRPr="007B694D">
        <w:rPr>
          <w:rFonts w:eastAsia="Calibri"/>
        </w:rPr>
        <w:t xml:space="preserve"> была объявлена сетевая акция #читаемдома#бодайбосидидома. Суть акции</w:t>
      </w:r>
      <w:r>
        <w:rPr>
          <w:rFonts w:eastAsia="Calibri"/>
        </w:rPr>
        <w:t>:</w:t>
      </w:r>
      <w:r w:rsidR="007B694D" w:rsidRPr="007B694D">
        <w:rPr>
          <w:rFonts w:eastAsia="Calibri"/>
        </w:rPr>
        <w:t xml:space="preserve"> читатели делились фото понравившихся книг с описанием впечатления от прочитанного произведения. В акции приняли участие более 40 читателей. Также была организована ежедневная литературная викторина, которая продлилась до снятия ограничительных мер в работе библиотек. В викторине приняли участие более 300 чел</w:t>
      </w:r>
      <w:r>
        <w:rPr>
          <w:rFonts w:eastAsia="Calibri"/>
        </w:rPr>
        <w:t>.</w:t>
      </w:r>
    </w:p>
    <w:p w:rsidR="007B694D" w:rsidRPr="007B694D" w:rsidRDefault="007B694D" w:rsidP="007B694D">
      <w:pPr>
        <w:ind w:firstLine="567"/>
        <w:jc w:val="both"/>
        <w:rPr>
          <w:rFonts w:eastAsia="Calibri"/>
        </w:rPr>
      </w:pPr>
      <w:r w:rsidRPr="007B694D">
        <w:rPr>
          <w:rFonts w:eastAsia="Calibri"/>
        </w:rPr>
        <w:t>Специалисты информационного центра «Спутник+» еженедельно готовили для пользователей социальных сетей видеолекции на интересующие читателей темы</w:t>
      </w:r>
      <w:r w:rsidR="006E0FA2">
        <w:rPr>
          <w:rFonts w:eastAsia="Calibri"/>
        </w:rPr>
        <w:t>. П</w:t>
      </w:r>
      <w:r w:rsidRPr="007B694D">
        <w:rPr>
          <w:rFonts w:eastAsia="Calibri"/>
        </w:rPr>
        <w:t>ервая лекция была размещена в апреле 2020 г</w:t>
      </w:r>
      <w:r w:rsidR="006E0FA2">
        <w:rPr>
          <w:rFonts w:eastAsia="Calibri"/>
        </w:rPr>
        <w:t>.</w:t>
      </w:r>
      <w:r w:rsidRPr="007B694D">
        <w:rPr>
          <w:rFonts w:eastAsia="Calibri"/>
        </w:rPr>
        <w:t xml:space="preserve"> на тему</w:t>
      </w:r>
      <w:r w:rsidR="006E0FA2">
        <w:rPr>
          <w:rFonts w:eastAsia="Calibri"/>
        </w:rPr>
        <w:t>:</w:t>
      </w:r>
      <w:r w:rsidRPr="007B694D">
        <w:rPr>
          <w:rFonts w:eastAsia="Calibri"/>
        </w:rPr>
        <w:t xml:space="preserve"> «Судебный пристав: его задачи </w:t>
      </w:r>
      <w:r w:rsidR="006E0FA2">
        <w:rPr>
          <w:rFonts w:eastAsia="Calibri"/>
        </w:rPr>
        <w:t>и полномочия».  С апреля 2020 г. была</w:t>
      </w:r>
      <w:r w:rsidRPr="007B694D">
        <w:rPr>
          <w:rFonts w:eastAsia="Calibri"/>
        </w:rPr>
        <w:t xml:space="preserve"> начата работа по предоставлению доступа к порталу Госуслуги.  </w:t>
      </w:r>
    </w:p>
    <w:p w:rsidR="007B694D" w:rsidRPr="007B694D" w:rsidRDefault="007B694D" w:rsidP="006E0FA2">
      <w:pPr>
        <w:ind w:firstLine="567"/>
        <w:jc w:val="both"/>
        <w:rPr>
          <w:rFonts w:eastAsia="Calibri"/>
        </w:rPr>
      </w:pPr>
      <w:r w:rsidRPr="007B694D">
        <w:rPr>
          <w:rFonts w:eastAsia="Calibri"/>
        </w:rPr>
        <w:t xml:space="preserve">Не прекращалась работа по освещению памятных дат, связанных с историей России, с юбилеями отечественных и зарубежных писателей и поэтов. Большой интерес у пользователей вызвала рубрика «Галерея книжных новинок», в которой библиотекари знакомит читателей с новинками литературы, поступившими в библиотеку. </w:t>
      </w:r>
    </w:p>
    <w:p w:rsidR="007B694D" w:rsidRPr="007B694D" w:rsidRDefault="00A52358" w:rsidP="006E0FA2">
      <w:pPr>
        <w:ind w:firstLine="567"/>
        <w:jc w:val="both"/>
        <w:rPr>
          <w:rFonts w:eastAsia="Calibri"/>
        </w:rPr>
      </w:pPr>
      <w:r w:rsidRPr="007B694D">
        <w:rPr>
          <w:rFonts w:eastAsia="Calibri"/>
        </w:rPr>
        <w:t>В удаленном режиме прошел районный конкурс сочинений «Мужества вечный пример», посвященный судьбам бодайбинцев</w:t>
      </w:r>
      <w:r>
        <w:rPr>
          <w:rFonts w:eastAsia="Calibri"/>
        </w:rPr>
        <w:t xml:space="preserve"> </w:t>
      </w:r>
      <w:r w:rsidRPr="007B694D">
        <w:rPr>
          <w:rFonts w:eastAsia="Calibri"/>
        </w:rPr>
        <w:t xml:space="preserve">участников Великой Отечественной </w:t>
      </w:r>
      <w:r>
        <w:rPr>
          <w:rFonts w:eastAsia="Calibri"/>
        </w:rPr>
        <w:t>в</w:t>
      </w:r>
      <w:r w:rsidRPr="007B694D">
        <w:rPr>
          <w:rFonts w:eastAsia="Calibri"/>
        </w:rPr>
        <w:t xml:space="preserve">ойны 1941-1945 гг. К закрытию Года Памяти и славы сотрудники Центральной городской библиотеки им. С. Кузнецовой на своем канале в </w:t>
      </w:r>
      <w:r w:rsidRPr="007B694D">
        <w:rPr>
          <w:rFonts w:eastAsia="Calibri"/>
          <w:lang w:val="en-US"/>
        </w:rPr>
        <w:t>YouTube</w:t>
      </w:r>
      <w:r w:rsidRPr="007B694D">
        <w:rPr>
          <w:rFonts w:eastAsia="Calibri"/>
        </w:rPr>
        <w:t xml:space="preserve"> разместили историческую панораму «Карающая рука замученных народов», рассказывающую о ходе и итогах Нюрнбергского процесса. </w:t>
      </w:r>
    </w:p>
    <w:p w:rsidR="007B694D" w:rsidRPr="007B694D" w:rsidRDefault="007B694D" w:rsidP="006E0FA2">
      <w:pPr>
        <w:ind w:firstLine="567"/>
        <w:jc w:val="both"/>
        <w:rPr>
          <w:rFonts w:eastAsia="Calibri"/>
        </w:rPr>
      </w:pPr>
      <w:r w:rsidRPr="007B694D">
        <w:rPr>
          <w:rFonts w:eastAsia="Calibri"/>
        </w:rPr>
        <w:t xml:space="preserve">Коллектив Городской детской библиотеки им. В.Д. Давыдовой запустил информационный сетевой проект «Поэты Приангарья – детям» в сети Instagram.  Ежедневно в своем профиле библиотекари знакомили юных читателей с произведениями писателей и поэтов Приангарья, опубликовали видеозаписи, на которых юные жители </w:t>
      </w:r>
      <w:r w:rsidR="00A52358" w:rsidRPr="007B694D">
        <w:rPr>
          <w:rFonts w:eastAsia="Calibri"/>
        </w:rPr>
        <w:t>Бодайбинского</w:t>
      </w:r>
      <w:r w:rsidRPr="007B694D">
        <w:rPr>
          <w:rFonts w:eastAsia="Calibri"/>
        </w:rPr>
        <w:t xml:space="preserve"> района читают стихи земляков.</w:t>
      </w:r>
    </w:p>
    <w:p w:rsidR="007B694D" w:rsidRPr="007B694D" w:rsidRDefault="007B694D" w:rsidP="006E0FA2">
      <w:pPr>
        <w:ind w:firstLine="567"/>
        <w:jc w:val="both"/>
        <w:rPr>
          <w:rFonts w:eastAsia="Calibri"/>
        </w:rPr>
      </w:pPr>
      <w:r w:rsidRPr="007B694D">
        <w:rPr>
          <w:rFonts w:eastAsia="Calibri"/>
        </w:rPr>
        <w:t xml:space="preserve">Коллективы библиотек поселков Мамакан, Балахнинский, Артемовский, Кропоткин также ведут работу в официальных профилях в Instagram и группе в </w:t>
      </w:r>
      <w:r w:rsidRPr="007B694D">
        <w:rPr>
          <w:rFonts w:eastAsia="Calibri"/>
          <w:lang w:val="en-US"/>
        </w:rPr>
        <w:t>WhatsApp</w:t>
      </w:r>
      <w:r w:rsidRPr="007B694D">
        <w:rPr>
          <w:rFonts w:eastAsia="Calibri"/>
        </w:rPr>
        <w:t>. Ими размещены: сетевая акции «Моя любимая книга Андерсена»,  фотоконкурсы «Мой портрет с любимой книгой» и «Сказка на ночь».</w:t>
      </w:r>
    </w:p>
    <w:p w:rsidR="007B694D" w:rsidRPr="007B694D" w:rsidRDefault="007B694D" w:rsidP="007B694D">
      <w:pPr>
        <w:ind w:firstLine="567"/>
        <w:jc w:val="both"/>
        <w:rPr>
          <w:rFonts w:eastAsia="Calibri"/>
        </w:rPr>
      </w:pPr>
      <w:r w:rsidRPr="007B694D">
        <w:rPr>
          <w:rFonts w:eastAsia="Calibri"/>
        </w:rPr>
        <w:t xml:space="preserve">Проведена большая работа по повышению квалификации библиотекарей. Прошел районный конкурс буктрейлеров «Любовь к Отечеству сквозь таинство страниц».  В целях самообразования по программе «Библиотекарь читающий», работники библиотек подготовили обзор экранизированных произведений, посвященный Великой Отечественной Войне 1941-1945гг. </w:t>
      </w:r>
    </w:p>
    <w:p w:rsidR="007B694D" w:rsidRPr="007B694D" w:rsidRDefault="007B694D" w:rsidP="007B694D">
      <w:pPr>
        <w:ind w:firstLine="567"/>
        <w:jc w:val="both"/>
        <w:rPr>
          <w:rFonts w:eastAsia="Calibri"/>
        </w:rPr>
      </w:pPr>
      <w:r w:rsidRPr="007B694D">
        <w:rPr>
          <w:rFonts w:eastAsia="Calibri"/>
        </w:rPr>
        <w:t xml:space="preserve">За период действия ограничительных мер библиотекари МКУК «ЦБС г. Бодайбо и района» стали участниками 25 вебинаров и онлайн-мероприятий, направленных на повышение профессиональных навыков. Дистанционно прошли обучение по дополнительным профессиональным программам повышения квалификации 5 сотрудников. </w:t>
      </w:r>
    </w:p>
    <w:p w:rsidR="007B694D" w:rsidRPr="007B694D" w:rsidRDefault="007B694D" w:rsidP="006E0FA2">
      <w:pPr>
        <w:ind w:firstLine="567"/>
        <w:jc w:val="both"/>
        <w:rPr>
          <w:rFonts w:eastAsia="Calibri"/>
        </w:rPr>
      </w:pPr>
      <w:r w:rsidRPr="007B694D">
        <w:rPr>
          <w:rFonts w:eastAsia="Calibri"/>
        </w:rPr>
        <w:t>Всего в режиме «онлайн» библиотеки МКУК «ЦБС г. Бодайбо и района» провели 19 крупных мероприятий. Общее число просмотров данных мероприятий составило 22</w:t>
      </w:r>
      <w:r w:rsidR="006E0FA2">
        <w:rPr>
          <w:rFonts w:eastAsia="Calibri"/>
        </w:rPr>
        <w:t xml:space="preserve"> </w:t>
      </w:r>
      <w:r w:rsidRPr="007B694D">
        <w:rPr>
          <w:rFonts w:eastAsia="Calibri"/>
        </w:rPr>
        <w:t xml:space="preserve">143. </w:t>
      </w:r>
      <w:r w:rsidR="006E0FA2">
        <w:rPr>
          <w:rFonts w:eastAsia="Calibri"/>
        </w:rPr>
        <w:tab/>
      </w:r>
      <w:r w:rsidRPr="007B694D">
        <w:rPr>
          <w:rFonts w:eastAsia="Calibri"/>
        </w:rPr>
        <w:t>Регулярно велась работа по обслуживанию читателей и предоставлению</w:t>
      </w:r>
      <w:r w:rsidR="006E0FA2">
        <w:rPr>
          <w:rFonts w:eastAsia="Calibri"/>
        </w:rPr>
        <w:t xml:space="preserve"> </w:t>
      </w:r>
      <w:r w:rsidRPr="007B694D">
        <w:rPr>
          <w:rFonts w:eastAsia="Calibri"/>
        </w:rPr>
        <w:t xml:space="preserve">информационных справок - книговыдача осуществлялась </w:t>
      </w:r>
      <w:r w:rsidRPr="007B694D">
        <w:t xml:space="preserve">по </w:t>
      </w:r>
      <w:r w:rsidRPr="007B694D">
        <w:rPr>
          <w:rFonts w:eastAsia="Calibri"/>
        </w:rPr>
        <w:t xml:space="preserve">предварительной записи, передача информации - посредством электронной почты пользователей. Работа по книгоношеству на дом инвалидам и маломобильному населению была приостановлена.  </w:t>
      </w:r>
    </w:p>
    <w:p w:rsidR="007B694D" w:rsidRPr="007B694D" w:rsidRDefault="007B694D" w:rsidP="006E0FA2">
      <w:pPr>
        <w:ind w:firstLine="567"/>
        <w:jc w:val="both"/>
        <w:rPr>
          <w:rFonts w:eastAsia="Calibri"/>
        </w:rPr>
      </w:pPr>
      <w:r w:rsidRPr="007B694D">
        <w:rPr>
          <w:rFonts w:eastAsia="Calibri"/>
        </w:rPr>
        <w:t xml:space="preserve">Услугами книгонош воспользовались 20 жителей района. В основном это люди пенсионного возраста и люди, имеющие ОВЗ. </w:t>
      </w:r>
    </w:p>
    <w:p w:rsidR="007B694D" w:rsidRPr="007B694D" w:rsidRDefault="007B694D" w:rsidP="007B694D">
      <w:pPr>
        <w:ind w:firstLine="567"/>
        <w:jc w:val="both"/>
        <w:rPr>
          <w:rFonts w:eastAsia="Calibri"/>
        </w:rPr>
      </w:pPr>
      <w:r w:rsidRPr="007B694D">
        <w:rPr>
          <w:rFonts w:eastAsia="Calibri"/>
        </w:rPr>
        <w:t xml:space="preserve">  С целью библиотечного обслуживания жителей отдал</w:t>
      </w:r>
      <w:r w:rsidR="006E0FA2">
        <w:rPr>
          <w:rFonts w:eastAsia="Calibri"/>
        </w:rPr>
        <w:t>е</w:t>
      </w:r>
      <w:r w:rsidRPr="007B694D">
        <w:rPr>
          <w:rFonts w:eastAsia="Calibri"/>
        </w:rPr>
        <w:t>нных насел</w:t>
      </w:r>
      <w:r w:rsidR="006E0FA2">
        <w:rPr>
          <w:rFonts w:eastAsia="Calibri"/>
        </w:rPr>
        <w:t>е</w:t>
      </w:r>
      <w:r w:rsidRPr="007B694D">
        <w:rPr>
          <w:rFonts w:eastAsia="Calibri"/>
        </w:rPr>
        <w:t>нных пунктов, входящих в зоны обслуживания стационарных библиотек района, а также работников учреждений и организаций г. Бодайбо и района ве</w:t>
      </w:r>
      <w:r w:rsidR="00E3123B">
        <w:rPr>
          <w:rFonts w:eastAsia="Calibri"/>
        </w:rPr>
        <w:t>лось</w:t>
      </w:r>
      <w:r w:rsidRPr="007B694D">
        <w:rPr>
          <w:rFonts w:eastAsia="Calibri"/>
        </w:rPr>
        <w:t xml:space="preserve"> внестационарное обслуживание в   пунктах выдачи. </w:t>
      </w:r>
    </w:p>
    <w:p w:rsidR="007B694D" w:rsidRPr="007B694D" w:rsidRDefault="007B694D" w:rsidP="007B694D">
      <w:pPr>
        <w:ind w:firstLine="567"/>
        <w:jc w:val="both"/>
        <w:rPr>
          <w:rFonts w:eastAsia="Calibri"/>
        </w:rPr>
      </w:pPr>
      <w:r w:rsidRPr="007B694D">
        <w:rPr>
          <w:rFonts w:eastAsia="Calibri"/>
        </w:rPr>
        <w:t xml:space="preserve">Еще одной популярной формой внестационарного обслуживания </w:t>
      </w:r>
      <w:r w:rsidR="00E3123B" w:rsidRPr="007B694D">
        <w:rPr>
          <w:rFonts w:eastAsia="Calibri"/>
        </w:rPr>
        <w:t xml:space="preserve">среди организаций города </w:t>
      </w:r>
      <w:r w:rsidRPr="007B694D">
        <w:rPr>
          <w:rFonts w:eastAsia="Calibri"/>
        </w:rPr>
        <w:t>в 2020 г</w:t>
      </w:r>
      <w:r w:rsidR="00E3123B">
        <w:rPr>
          <w:rFonts w:eastAsia="Calibri"/>
        </w:rPr>
        <w:t>оду стал коллективный абонемент в</w:t>
      </w:r>
      <w:r w:rsidRPr="007B694D">
        <w:rPr>
          <w:rFonts w:eastAsia="Calibri"/>
        </w:rPr>
        <w:t xml:space="preserve"> условиях строгих ограничительных мер из-за распространения новой коронавирусной инфекции. </w:t>
      </w:r>
    </w:p>
    <w:p w:rsidR="007B694D" w:rsidRPr="007B694D" w:rsidRDefault="007B694D" w:rsidP="007B694D">
      <w:pPr>
        <w:ind w:firstLine="567"/>
        <w:jc w:val="both"/>
        <w:rPr>
          <w:rFonts w:eastAsia="Calibri"/>
        </w:rPr>
      </w:pPr>
      <w:r w:rsidRPr="007B694D">
        <w:rPr>
          <w:rFonts w:eastAsia="Calibri"/>
        </w:rPr>
        <w:t xml:space="preserve">Не менее популярны выездные читальные залы. Всего в отчетном году действовало 4 выездных читальных зала. </w:t>
      </w:r>
    </w:p>
    <w:p w:rsidR="007B694D" w:rsidRPr="007B694D" w:rsidRDefault="007B694D" w:rsidP="007B694D">
      <w:pPr>
        <w:ind w:firstLine="567"/>
        <w:jc w:val="both"/>
      </w:pPr>
      <w:r w:rsidRPr="007B694D">
        <w:t>В 2020 г</w:t>
      </w:r>
      <w:r w:rsidR="006E0FA2">
        <w:t>.</w:t>
      </w:r>
      <w:r w:rsidRPr="007B694D">
        <w:t xml:space="preserve"> в библиотеки района поступило новых печатных изданий 3</w:t>
      </w:r>
      <w:r w:rsidR="006E0FA2">
        <w:t xml:space="preserve"> </w:t>
      </w:r>
      <w:r w:rsidRPr="007B694D">
        <w:t>440 ед</w:t>
      </w:r>
      <w:r w:rsidR="006E0FA2">
        <w:t>.</w:t>
      </w:r>
      <w:r w:rsidRPr="007B694D">
        <w:t>, что на 530 меньше, чем в 2019 г. Выбыло из-за ветхого состояния 2</w:t>
      </w:r>
      <w:r w:rsidR="006E0FA2">
        <w:t xml:space="preserve"> </w:t>
      </w:r>
      <w:r w:rsidRPr="007B694D">
        <w:t>600 ед</w:t>
      </w:r>
      <w:r w:rsidR="006E0FA2">
        <w:t xml:space="preserve">. </w:t>
      </w:r>
      <w:r w:rsidRPr="007B694D">
        <w:t xml:space="preserve">книжного фонда. </w:t>
      </w:r>
    </w:p>
    <w:p w:rsidR="007B694D" w:rsidRPr="007B694D" w:rsidRDefault="007B694D" w:rsidP="007B694D">
      <w:pPr>
        <w:ind w:firstLine="567"/>
        <w:jc w:val="both"/>
      </w:pPr>
      <w:r w:rsidRPr="007B694D">
        <w:t>Объем документного фонда муниципальных библиотек района составил 188</w:t>
      </w:r>
      <w:r w:rsidR="006E0FA2">
        <w:t xml:space="preserve"> </w:t>
      </w:r>
      <w:r w:rsidRPr="007B694D">
        <w:t>008 экз</w:t>
      </w:r>
      <w:r w:rsidR="006E0FA2">
        <w:t>.</w:t>
      </w:r>
      <w:r w:rsidRPr="007B694D">
        <w:t>, что на 840 экз</w:t>
      </w:r>
      <w:r w:rsidR="006E0FA2">
        <w:t>.</w:t>
      </w:r>
      <w:r w:rsidRPr="007B694D">
        <w:t xml:space="preserve"> выше показателя 2019 г. </w:t>
      </w:r>
    </w:p>
    <w:p w:rsidR="007B694D" w:rsidRPr="007B694D" w:rsidRDefault="007B694D" w:rsidP="007B694D">
      <w:pPr>
        <w:ind w:firstLine="567"/>
        <w:jc w:val="both"/>
        <w:rPr>
          <w:rFonts w:eastAsia="Calibri"/>
        </w:rPr>
      </w:pPr>
      <w:r w:rsidRPr="007B694D">
        <w:rPr>
          <w:rFonts w:eastAsia="Calibri"/>
        </w:rPr>
        <w:t>В общей сложности на комплектование библиотечных фондов и подписку н</w:t>
      </w:r>
      <w:r w:rsidR="00084C7F">
        <w:rPr>
          <w:rFonts w:eastAsia="Calibri"/>
        </w:rPr>
        <w:t>а периодические издания в 2020 г.</w:t>
      </w:r>
      <w:r w:rsidRPr="007B694D">
        <w:rPr>
          <w:rFonts w:eastAsia="Calibri"/>
        </w:rPr>
        <w:t xml:space="preserve"> были освоены средства в сумме 905,0 тыс.</w:t>
      </w:r>
      <w:r w:rsidR="00084C7F">
        <w:rPr>
          <w:rFonts w:eastAsia="Calibri"/>
        </w:rPr>
        <w:t xml:space="preserve"> </w:t>
      </w:r>
      <w:r w:rsidRPr="007B694D">
        <w:rPr>
          <w:rFonts w:eastAsia="Calibri"/>
        </w:rPr>
        <w:t>руб.</w:t>
      </w:r>
      <w:r w:rsidR="00084C7F">
        <w:rPr>
          <w:rFonts w:eastAsia="Calibri"/>
        </w:rPr>
        <w:t xml:space="preserve"> (в 2019 г. – </w:t>
      </w:r>
      <w:r w:rsidRPr="007B694D">
        <w:rPr>
          <w:rFonts w:eastAsia="Calibri"/>
        </w:rPr>
        <w:t>1</w:t>
      </w:r>
      <w:r w:rsidR="00084C7F">
        <w:rPr>
          <w:rFonts w:eastAsia="Calibri"/>
        </w:rPr>
        <w:t xml:space="preserve"> </w:t>
      </w:r>
      <w:r w:rsidRPr="007B694D">
        <w:rPr>
          <w:rFonts w:eastAsia="Calibri"/>
        </w:rPr>
        <w:t>024,6 тыс.</w:t>
      </w:r>
      <w:r w:rsidR="00490AEF">
        <w:rPr>
          <w:rFonts w:eastAsia="Calibri"/>
        </w:rPr>
        <w:t xml:space="preserve"> </w:t>
      </w:r>
      <w:r w:rsidRPr="007B694D">
        <w:rPr>
          <w:rFonts w:eastAsia="Calibri"/>
        </w:rPr>
        <w:t>руб</w:t>
      </w:r>
      <w:r w:rsidR="00490AEF">
        <w:rPr>
          <w:rFonts w:eastAsia="Calibri"/>
        </w:rPr>
        <w:t>.</w:t>
      </w:r>
      <w:r w:rsidRPr="007B694D">
        <w:rPr>
          <w:rFonts w:eastAsia="Calibri"/>
        </w:rPr>
        <w:t>).  Снижение количества поступивших экземпляров библиотечного фонда происходит из-за увеличения стоимости печатной продукции.</w:t>
      </w:r>
    </w:p>
    <w:p w:rsidR="00D07619" w:rsidRDefault="007B694D" w:rsidP="00084C7F">
      <w:pPr>
        <w:ind w:firstLine="710"/>
        <w:jc w:val="both"/>
        <w:rPr>
          <w:rFonts w:eastAsia="Calibri"/>
        </w:rPr>
      </w:pPr>
      <w:r w:rsidRPr="007025C3">
        <w:rPr>
          <w:rFonts w:eastAsia="Calibri"/>
        </w:rPr>
        <w:t>Бодайбинский городской краеведческий музей им</w:t>
      </w:r>
      <w:r w:rsidR="00084C7F" w:rsidRPr="007025C3">
        <w:rPr>
          <w:rFonts w:eastAsia="Calibri"/>
        </w:rPr>
        <w:t xml:space="preserve">. </w:t>
      </w:r>
      <w:r w:rsidRPr="007025C3">
        <w:rPr>
          <w:rFonts w:eastAsia="Calibri"/>
        </w:rPr>
        <w:t>В.Ф. Верещагина</w:t>
      </w:r>
      <w:r w:rsidRPr="007B694D">
        <w:rPr>
          <w:rFonts w:eastAsia="Calibri"/>
        </w:rPr>
        <w:t xml:space="preserve"> </w:t>
      </w:r>
      <w:r w:rsidR="0018404F">
        <w:rPr>
          <w:rFonts w:eastAsia="Calibri"/>
        </w:rPr>
        <w:t xml:space="preserve">в 2020 г. отметил свое 40-летие. </w:t>
      </w:r>
    </w:p>
    <w:p w:rsidR="007B694D" w:rsidRPr="007B694D" w:rsidRDefault="00D07619" w:rsidP="00D07619">
      <w:pPr>
        <w:ind w:firstLine="710"/>
        <w:jc w:val="both"/>
        <w:rPr>
          <w:rFonts w:eastAsia="Calibri"/>
        </w:rPr>
      </w:pPr>
      <w:r>
        <w:rPr>
          <w:rFonts w:eastAsia="Calibri"/>
        </w:rPr>
        <w:t>В</w:t>
      </w:r>
      <w:r w:rsidRPr="007B694D">
        <w:rPr>
          <w:rFonts w:eastAsia="Calibri"/>
        </w:rPr>
        <w:t xml:space="preserve"> период ограничительных мер</w:t>
      </w:r>
      <w:r>
        <w:rPr>
          <w:rFonts w:eastAsia="Calibri"/>
        </w:rPr>
        <w:t xml:space="preserve"> заболеваемости коронавирусом краеведческий музей работал</w:t>
      </w:r>
      <w:r w:rsidR="007B694D" w:rsidRPr="007B694D">
        <w:rPr>
          <w:rFonts w:eastAsia="Calibri"/>
        </w:rPr>
        <w:t xml:space="preserve"> в онлайн-формате</w:t>
      </w:r>
      <w:r>
        <w:rPr>
          <w:rFonts w:eastAsia="Calibri"/>
        </w:rPr>
        <w:t xml:space="preserve">. </w:t>
      </w:r>
      <w:r w:rsidR="00490AEF">
        <w:rPr>
          <w:rFonts w:eastAsia="Calibri"/>
        </w:rPr>
        <w:t>В</w:t>
      </w:r>
      <w:r w:rsidR="007B694D" w:rsidRPr="007B694D">
        <w:rPr>
          <w:rFonts w:eastAsia="Calibri"/>
        </w:rPr>
        <w:t xml:space="preserve"> год празднования 75-й годовщины Победы в Великой Отечественной войне 1941-1945 годов запущены онлайн акции «Победа глазами детей» и «Война коснулась всех». В акции приняли участие 53 ребенка. Работы размещены на странице музея bodaibomuzei1980 в Instagram.</w:t>
      </w:r>
    </w:p>
    <w:p w:rsidR="007B694D" w:rsidRPr="007B694D" w:rsidRDefault="00D07619" w:rsidP="007B694D">
      <w:pPr>
        <w:ind w:right="-1" w:firstLine="567"/>
        <w:jc w:val="both"/>
        <w:rPr>
          <w:rFonts w:eastAsia="Calibri"/>
        </w:rPr>
      </w:pPr>
      <w:r>
        <w:rPr>
          <w:rFonts w:eastAsia="Calibri"/>
        </w:rPr>
        <w:t>С</w:t>
      </w:r>
      <w:r w:rsidR="007B694D" w:rsidRPr="007B694D">
        <w:rPr>
          <w:rFonts w:eastAsia="Calibri"/>
        </w:rPr>
        <w:t xml:space="preserve">пециалистами музея </w:t>
      </w:r>
      <w:r>
        <w:rPr>
          <w:rFonts w:eastAsia="Calibri"/>
        </w:rPr>
        <w:t xml:space="preserve">были </w:t>
      </w:r>
      <w:r w:rsidR="007B694D" w:rsidRPr="007B694D">
        <w:rPr>
          <w:rFonts w:eastAsia="Calibri"/>
        </w:rPr>
        <w:t>созданы и размещены онлайн</w:t>
      </w:r>
      <w:r w:rsidR="00084C7F">
        <w:rPr>
          <w:rFonts w:eastAsia="Calibri"/>
        </w:rPr>
        <w:t xml:space="preserve"> </w:t>
      </w:r>
      <w:r w:rsidR="007B694D" w:rsidRPr="007B694D">
        <w:rPr>
          <w:rFonts w:eastAsia="Calibri"/>
        </w:rPr>
        <w:t>выставки различной тематики</w:t>
      </w:r>
      <w:r w:rsidR="009C19B1">
        <w:rPr>
          <w:rFonts w:eastAsia="Calibri"/>
        </w:rPr>
        <w:t xml:space="preserve">. </w:t>
      </w:r>
      <w:r w:rsidR="007B694D" w:rsidRPr="007B694D">
        <w:rPr>
          <w:rFonts w:eastAsia="Calibri"/>
        </w:rPr>
        <w:t>Общее количество просмотров онлайн-выставок составило 1</w:t>
      </w:r>
      <w:r w:rsidR="00084C7F">
        <w:rPr>
          <w:rFonts w:eastAsia="Calibri"/>
        </w:rPr>
        <w:t xml:space="preserve"> </w:t>
      </w:r>
      <w:r w:rsidR="007B694D" w:rsidRPr="007B694D">
        <w:rPr>
          <w:rFonts w:eastAsia="Calibri"/>
        </w:rPr>
        <w:t xml:space="preserve">488. </w:t>
      </w:r>
    </w:p>
    <w:p w:rsidR="007B694D" w:rsidRPr="007B694D" w:rsidRDefault="007B694D" w:rsidP="007B694D">
      <w:pPr>
        <w:pStyle w:val="af5"/>
        <w:ind w:firstLine="567"/>
        <w:jc w:val="both"/>
      </w:pPr>
      <w:r w:rsidRPr="007B694D">
        <w:t xml:space="preserve">Не прекращалась работа музея  по экскурсионной деятельности. Дополнительными требованиями к проведению экскурсий стали предварительная запись и ограниченное количество посетителей. В общей сложности, по предварительной записи были проведены 32 экскурсии. </w:t>
      </w:r>
    </w:p>
    <w:p w:rsidR="007B694D" w:rsidRPr="007B694D" w:rsidRDefault="007B694D" w:rsidP="007B694D">
      <w:pPr>
        <w:ind w:firstLine="567"/>
        <w:jc w:val="both"/>
      </w:pPr>
      <w:r w:rsidRPr="007B694D">
        <w:t xml:space="preserve">Продолжалась работа по регистрации музейных предметов в Государственном каталоге Музейного фонда Российской Федерации. Плановое значение на 2020 </w:t>
      </w:r>
      <w:r w:rsidR="00084C7F">
        <w:t>г.</w:t>
      </w:r>
      <w:r w:rsidRPr="007B694D">
        <w:t xml:space="preserve"> составляло 750 ед</w:t>
      </w:r>
      <w:r w:rsidR="00084C7F">
        <w:t>.</w:t>
      </w:r>
      <w:r w:rsidRPr="007B694D">
        <w:t xml:space="preserve"> фонда, фактически специалистами музея было зарегистрировано 891 ед</w:t>
      </w:r>
      <w:r w:rsidR="00084C7F">
        <w:t>.</w:t>
      </w:r>
      <w:r w:rsidRPr="007B694D">
        <w:t>, из которых 785 ед</w:t>
      </w:r>
      <w:r w:rsidR="00084C7F">
        <w:t>.</w:t>
      </w:r>
      <w:r w:rsidRPr="007B694D">
        <w:t xml:space="preserve"> ранее значились в фондах музея, </w:t>
      </w:r>
      <w:r w:rsidR="00084C7F" w:rsidRPr="007B694D">
        <w:t>из нового поступления в фонды</w:t>
      </w:r>
      <w:r w:rsidR="00084C7F">
        <w:t xml:space="preserve"> </w:t>
      </w:r>
      <w:r w:rsidRPr="007B694D">
        <w:t>106 ед</w:t>
      </w:r>
      <w:r w:rsidR="00084C7F">
        <w:t xml:space="preserve">. </w:t>
      </w:r>
    </w:p>
    <w:p w:rsidR="007B694D" w:rsidRPr="007B694D" w:rsidRDefault="007B694D" w:rsidP="007B694D">
      <w:pPr>
        <w:ind w:firstLine="567"/>
        <w:jc w:val="both"/>
        <w:rPr>
          <w:rFonts w:eastAsia="Calibri"/>
        </w:rPr>
      </w:pPr>
      <w:r w:rsidRPr="007B694D">
        <w:t>Полностью обновлена экспозиция в военном зале музея, окончен проект «Военный альбом». Была начата работа по обновлению экспозиции промышленного зала.</w:t>
      </w:r>
    </w:p>
    <w:p w:rsidR="007B694D" w:rsidRPr="007B694D" w:rsidRDefault="00084C7F" w:rsidP="007B694D">
      <w:pPr>
        <w:ind w:right="-1" w:firstLine="567"/>
        <w:jc w:val="both"/>
        <w:rPr>
          <w:rFonts w:eastAsia="Calibri"/>
        </w:rPr>
      </w:pPr>
      <w:r>
        <w:rPr>
          <w:rFonts w:eastAsia="Calibri"/>
        </w:rPr>
        <w:t xml:space="preserve">В музее </w:t>
      </w:r>
      <w:r w:rsidRPr="007B694D">
        <w:rPr>
          <w:rFonts w:eastAsia="Calibri"/>
        </w:rPr>
        <w:t xml:space="preserve">зрителю </w:t>
      </w:r>
      <w:r w:rsidR="007B694D" w:rsidRPr="007B694D">
        <w:rPr>
          <w:rFonts w:eastAsia="Calibri"/>
        </w:rPr>
        <w:t>представлен</w:t>
      </w:r>
      <w:r>
        <w:rPr>
          <w:rFonts w:eastAsia="Calibri"/>
        </w:rPr>
        <w:t>о</w:t>
      </w:r>
      <w:r w:rsidR="007B694D" w:rsidRPr="007B694D">
        <w:rPr>
          <w:rFonts w:eastAsia="Calibri"/>
        </w:rPr>
        <w:t xml:space="preserve"> 1</w:t>
      </w:r>
      <w:r>
        <w:rPr>
          <w:rFonts w:eastAsia="Calibri"/>
        </w:rPr>
        <w:t xml:space="preserve"> </w:t>
      </w:r>
      <w:r w:rsidR="007B694D" w:rsidRPr="007B694D">
        <w:rPr>
          <w:rFonts w:eastAsia="Calibri"/>
        </w:rPr>
        <w:t>957</w:t>
      </w:r>
      <w:r w:rsidRPr="00084C7F">
        <w:rPr>
          <w:rFonts w:eastAsia="Calibri"/>
        </w:rPr>
        <w:t xml:space="preserve"> </w:t>
      </w:r>
      <w:r w:rsidRPr="007B694D">
        <w:rPr>
          <w:rFonts w:eastAsia="Calibri"/>
        </w:rPr>
        <w:t>музейных предметов</w:t>
      </w:r>
      <w:r w:rsidR="007B694D" w:rsidRPr="007B694D">
        <w:rPr>
          <w:rFonts w:eastAsia="Calibri"/>
        </w:rPr>
        <w:t>, количество посетителей музея</w:t>
      </w:r>
      <w:r>
        <w:rPr>
          <w:rFonts w:eastAsia="Calibri"/>
        </w:rPr>
        <w:t xml:space="preserve"> </w:t>
      </w:r>
      <w:r w:rsidR="007B694D" w:rsidRPr="007B694D">
        <w:rPr>
          <w:rFonts w:eastAsia="Calibri"/>
        </w:rPr>
        <w:t>– 992 чел</w:t>
      </w:r>
      <w:r>
        <w:rPr>
          <w:rFonts w:eastAsia="Calibri"/>
        </w:rPr>
        <w:t>.</w:t>
      </w:r>
      <w:r w:rsidR="007B694D" w:rsidRPr="007B694D">
        <w:rPr>
          <w:rFonts w:eastAsia="Calibri"/>
        </w:rPr>
        <w:t>, количество выездных выставок</w:t>
      </w:r>
      <w:r>
        <w:rPr>
          <w:rFonts w:eastAsia="Calibri"/>
        </w:rPr>
        <w:t xml:space="preserve"> </w:t>
      </w:r>
      <w:r w:rsidR="007B694D" w:rsidRPr="007B694D">
        <w:rPr>
          <w:rFonts w:eastAsia="Calibri"/>
        </w:rPr>
        <w:t xml:space="preserve">– 10. </w:t>
      </w:r>
    </w:p>
    <w:p w:rsidR="007B694D" w:rsidRPr="007B694D" w:rsidRDefault="00AA771C" w:rsidP="00AA771C">
      <w:pPr>
        <w:ind w:firstLine="567"/>
        <w:contextualSpacing/>
        <w:jc w:val="both"/>
        <w:rPr>
          <w:rFonts w:eastAsia="Calibri"/>
        </w:rPr>
      </w:pPr>
      <w:r w:rsidRPr="00AA771C">
        <w:rPr>
          <w:b/>
          <w:color w:val="000000" w:themeColor="text1"/>
        </w:rPr>
        <w:t>Культурно-досуговое обслуживание</w:t>
      </w:r>
      <w:r w:rsidRPr="00AA771C">
        <w:rPr>
          <w:rFonts w:eastAsia="Calibri"/>
        </w:rPr>
        <w:t>.</w:t>
      </w:r>
      <w:r>
        <w:rPr>
          <w:rFonts w:eastAsia="Calibri"/>
        </w:rPr>
        <w:t xml:space="preserve"> </w:t>
      </w:r>
      <w:r w:rsidR="00084C7F">
        <w:rPr>
          <w:rFonts w:eastAsia="Calibri"/>
        </w:rPr>
        <w:t xml:space="preserve">В </w:t>
      </w:r>
      <w:r w:rsidR="007B694D" w:rsidRPr="007B694D">
        <w:rPr>
          <w:rFonts w:eastAsia="Calibri"/>
        </w:rPr>
        <w:t>2020 г</w:t>
      </w:r>
      <w:r w:rsidR="00084C7F">
        <w:rPr>
          <w:rFonts w:eastAsia="Calibri"/>
        </w:rPr>
        <w:t>.</w:t>
      </w:r>
      <w:r w:rsidR="007B694D" w:rsidRPr="007B694D">
        <w:rPr>
          <w:rFonts w:eastAsia="Calibri"/>
        </w:rPr>
        <w:t xml:space="preserve"> после введения ограничительных мер </w:t>
      </w:r>
      <w:r w:rsidR="007B694D" w:rsidRPr="007025C3">
        <w:rPr>
          <w:rFonts w:eastAsia="Calibri"/>
        </w:rPr>
        <w:t>досуговыми центрами и клубами</w:t>
      </w:r>
      <w:r w:rsidR="007B694D" w:rsidRPr="007B694D">
        <w:rPr>
          <w:rFonts w:eastAsia="Calibri"/>
        </w:rPr>
        <w:t xml:space="preserve"> было подготовлено и размещено в официальном профиле Instagram, </w:t>
      </w:r>
      <w:r w:rsidR="007B694D" w:rsidRPr="007B694D">
        <w:rPr>
          <w:rFonts w:eastAsia="Calibri"/>
          <w:lang w:val="en-US"/>
        </w:rPr>
        <w:t>OK</w:t>
      </w:r>
      <w:r w:rsidR="007B694D" w:rsidRPr="007B694D">
        <w:rPr>
          <w:rFonts w:eastAsia="Calibri"/>
        </w:rPr>
        <w:t>, Facebook, в группах мессенджера WhatsApp 192 мероприятия, количество просмотров – 60</w:t>
      </w:r>
      <w:r w:rsidR="00ED57AD">
        <w:rPr>
          <w:rFonts w:eastAsia="Calibri"/>
        </w:rPr>
        <w:t xml:space="preserve"> </w:t>
      </w:r>
      <w:r w:rsidR="007B694D" w:rsidRPr="007B694D">
        <w:rPr>
          <w:rFonts w:eastAsia="Calibri"/>
        </w:rPr>
        <w:t>037.</w:t>
      </w:r>
    </w:p>
    <w:p w:rsidR="00ED57AD" w:rsidRDefault="007B694D" w:rsidP="00ED57AD">
      <w:pPr>
        <w:ind w:firstLine="567"/>
        <w:jc w:val="both"/>
        <w:rPr>
          <w:rFonts w:eastAsia="Calibri"/>
        </w:rPr>
      </w:pPr>
      <w:r w:rsidRPr="007B694D">
        <w:rPr>
          <w:rFonts w:eastAsia="Calibri"/>
        </w:rPr>
        <w:t>К просмотрам были подготовлены:</w:t>
      </w:r>
    </w:p>
    <w:p w:rsidR="00ED57AD" w:rsidRDefault="00ED57AD" w:rsidP="00ED57AD">
      <w:pPr>
        <w:ind w:firstLine="567"/>
        <w:jc w:val="both"/>
        <w:rPr>
          <w:rFonts w:eastAsia="Calibri"/>
        </w:rPr>
      </w:pPr>
      <w:r>
        <w:rPr>
          <w:rFonts w:eastAsia="Calibri"/>
        </w:rPr>
        <w:t>- к</w:t>
      </w:r>
      <w:r w:rsidR="007B694D" w:rsidRPr="007B694D">
        <w:rPr>
          <w:rFonts w:eastAsia="Calibri"/>
        </w:rPr>
        <w:t>онцертные программы, посвященные Дню Победы, Дню защиты Детей, отчетные концерты творческих коллективов, Дням русской духовности и культуры, Дню пожилого человека, Дню Матери, Дню автомобилиста и т.д.</w:t>
      </w:r>
    </w:p>
    <w:p w:rsidR="00ED57AD" w:rsidRDefault="00ED57AD" w:rsidP="00ED57AD">
      <w:pPr>
        <w:ind w:firstLine="567"/>
        <w:jc w:val="both"/>
        <w:rPr>
          <w:rFonts w:eastAsia="Calibri"/>
        </w:rPr>
      </w:pPr>
      <w:r>
        <w:rPr>
          <w:rFonts w:eastAsia="Calibri"/>
        </w:rPr>
        <w:t>- в</w:t>
      </w:r>
      <w:r w:rsidR="007B694D" w:rsidRPr="007B694D">
        <w:rPr>
          <w:rFonts w:eastAsia="Calibri"/>
        </w:rPr>
        <w:t xml:space="preserve"> онлайн-формате было проведено 32 творческих конкурса для детей, многодетных семей</w:t>
      </w:r>
      <w:r>
        <w:rPr>
          <w:rFonts w:eastAsia="Calibri"/>
        </w:rPr>
        <w:t>, д</w:t>
      </w:r>
      <w:r w:rsidR="007B694D" w:rsidRPr="007B694D">
        <w:rPr>
          <w:rFonts w:eastAsia="Calibri"/>
        </w:rPr>
        <w:t>ля всех возрастных категорий проведено 26 конкурсов</w:t>
      </w:r>
      <w:r>
        <w:rPr>
          <w:rFonts w:eastAsia="Calibri"/>
        </w:rPr>
        <w:t>;</w:t>
      </w:r>
    </w:p>
    <w:p w:rsidR="00ED57AD" w:rsidRDefault="00ED57AD" w:rsidP="00ED57AD">
      <w:pPr>
        <w:ind w:firstLine="567"/>
        <w:jc w:val="both"/>
        <w:rPr>
          <w:rFonts w:eastAsia="Calibri"/>
        </w:rPr>
      </w:pPr>
      <w:r>
        <w:rPr>
          <w:rFonts w:eastAsia="Calibri"/>
        </w:rPr>
        <w:t>- в</w:t>
      </w:r>
      <w:r w:rsidR="007B694D" w:rsidRPr="007B694D">
        <w:rPr>
          <w:rFonts w:eastAsia="Calibri"/>
        </w:rPr>
        <w:t xml:space="preserve"> онлайн-формате были подготовлены 22 мастер-класса декоративно-прикладного творчества</w:t>
      </w:r>
      <w:r>
        <w:rPr>
          <w:rFonts w:eastAsia="Calibri"/>
        </w:rPr>
        <w:t>;</w:t>
      </w:r>
    </w:p>
    <w:p w:rsidR="00ED57AD" w:rsidRDefault="00ED57AD" w:rsidP="00ED57AD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в </w:t>
      </w:r>
      <w:r w:rsidR="007B694D" w:rsidRPr="007B694D">
        <w:rPr>
          <w:rFonts w:eastAsia="Calibri"/>
        </w:rPr>
        <w:t xml:space="preserve"> период с апреля по июнь</w:t>
      </w:r>
      <w:r>
        <w:rPr>
          <w:rFonts w:eastAsia="Calibri"/>
        </w:rPr>
        <w:t xml:space="preserve"> </w:t>
      </w:r>
      <w:r w:rsidR="007B694D" w:rsidRPr="007B694D">
        <w:rPr>
          <w:rFonts w:eastAsia="Calibri"/>
        </w:rPr>
        <w:t>2020 г</w:t>
      </w:r>
      <w:r>
        <w:rPr>
          <w:rFonts w:eastAsia="Calibri"/>
        </w:rPr>
        <w:t>.</w:t>
      </w:r>
      <w:r w:rsidR="007B694D" w:rsidRPr="007B694D">
        <w:rPr>
          <w:rFonts w:eastAsia="Calibri"/>
        </w:rPr>
        <w:t xml:space="preserve"> включительно руководители кружков самодеятельного народного творчества не прекращали работу и проводили занятия, общаясь с кружковцами через мессенджер WhatsApp. </w:t>
      </w:r>
    </w:p>
    <w:p w:rsidR="007B694D" w:rsidRPr="007B694D" w:rsidRDefault="00ED57AD" w:rsidP="007B694D">
      <w:pPr>
        <w:ind w:firstLine="567"/>
        <w:jc w:val="both"/>
        <w:rPr>
          <w:rFonts w:eastAsia="Calibri"/>
        </w:rPr>
      </w:pPr>
      <w:r>
        <w:rPr>
          <w:rFonts w:eastAsia="Calibri"/>
        </w:rPr>
        <w:t>- п</w:t>
      </w:r>
      <w:r w:rsidR="007B694D" w:rsidRPr="007B694D">
        <w:rPr>
          <w:rFonts w:eastAsia="Calibri"/>
        </w:rPr>
        <w:t xml:space="preserve">осле </w:t>
      </w:r>
      <w:r w:rsidR="009C19B1">
        <w:rPr>
          <w:rFonts w:eastAsia="Calibri"/>
        </w:rPr>
        <w:t>«</w:t>
      </w:r>
      <w:r w:rsidR="007B694D" w:rsidRPr="007B694D">
        <w:rPr>
          <w:rFonts w:eastAsia="Calibri"/>
        </w:rPr>
        <w:t>послабления</w:t>
      </w:r>
      <w:r w:rsidR="009C19B1">
        <w:rPr>
          <w:rFonts w:eastAsia="Calibri"/>
        </w:rPr>
        <w:t>»</w:t>
      </w:r>
      <w:r w:rsidR="007B694D" w:rsidRPr="007B694D">
        <w:rPr>
          <w:rFonts w:eastAsia="Calibri"/>
        </w:rPr>
        <w:t xml:space="preserve"> ограничений занятия в кружках и клубных формированиях проходили очно с соблюдением всех рекомендаций - с группами до 10 чел</w:t>
      </w:r>
      <w:r>
        <w:rPr>
          <w:rFonts w:eastAsia="Calibri"/>
        </w:rPr>
        <w:t>.</w:t>
      </w:r>
      <w:r w:rsidR="007B694D" w:rsidRPr="007B694D">
        <w:rPr>
          <w:rFonts w:eastAsia="Calibri"/>
        </w:rPr>
        <w:t xml:space="preserve"> и индивидуально. Мероприятия проводились на уличных площадках досуговых центров. </w:t>
      </w:r>
    </w:p>
    <w:p w:rsidR="007B694D" w:rsidRPr="007B694D" w:rsidRDefault="007B694D" w:rsidP="00ED57AD">
      <w:pPr>
        <w:ind w:firstLine="567"/>
        <w:jc w:val="both"/>
        <w:rPr>
          <w:rFonts w:eastAsia="Calibri"/>
        </w:rPr>
      </w:pPr>
      <w:r w:rsidRPr="007B694D">
        <w:rPr>
          <w:rFonts w:eastAsia="Calibri"/>
        </w:rPr>
        <w:t>С августа 2020 г</w:t>
      </w:r>
      <w:r w:rsidR="00ED57AD">
        <w:rPr>
          <w:rFonts w:eastAsia="Calibri"/>
        </w:rPr>
        <w:t>.</w:t>
      </w:r>
      <w:r w:rsidRPr="007B694D">
        <w:rPr>
          <w:rFonts w:eastAsia="Calibri"/>
        </w:rPr>
        <w:t xml:space="preserve"> с выполнением всех санитарных требований возобновил работу кинотеатр «Витим»</w:t>
      </w:r>
      <w:r w:rsidR="00ED57AD">
        <w:rPr>
          <w:rFonts w:eastAsia="Calibri"/>
        </w:rPr>
        <w:t xml:space="preserve"> г. Бодайбо</w:t>
      </w:r>
      <w:r w:rsidRPr="007B694D">
        <w:rPr>
          <w:rFonts w:eastAsia="Calibri"/>
        </w:rPr>
        <w:t>.</w:t>
      </w:r>
      <w:r w:rsidR="00ED57AD">
        <w:rPr>
          <w:rFonts w:eastAsia="Calibri"/>
        </w:rPr>
        <w:t xml:space="preserve"> </w:t>
      </w:r>
      <w:r w:rsidRPr="007B694D">
        <w:rPr>
          <w:rFonts w:eastAsia="Calibri"/>
        </w:rPr>
        <w:t xml:space="preserve">Более 12000 зрителей воспользовались услугами кинотеатра. </w:t>
      </w:r>
    </w:p>
    <w:p w:rsidR="007B694D" w:rsidRPr="007B694D" w:rsidRDefault="00AA771C" w:rsidP="00ED57AD">
      <w:pPr>
        <w:ind w:firstLine="567"/>
        <w:contextualSpacing/>
        <w:jc w:val="both"/>
        <w:rPr>
          <w:rFonts w:eastAsia="Calibri"/>
        </w:rPr>
      </w:pPr>
      <w:r w:rsidRPr="00AA771C">
        <w:rPr>
          <w:b/>
          <w:color w:val="000000" w:themeColor="text1"/>
        </w:rPr>
        <w:t>Организация дополнительного образования в сфере культуры.</w:t>
      </w:r>
      <w:r w:rsidRPr="00C24F17">
        <w:rPr>
          <w:rFonts w:eastAsia="Calibri"/>
          <w:color w:val="000000" w:themeColor="text1"/>
        </w:rPr>
        <w:t xml:space="preserve"> </w:t>
      </w:r>
      <w:r w:rsidR="007B694D" w:rsidRPr="007B694D">
        <w:rPr>
          <w:rFonts w:eastAsia="Calibri"/>
        </w:rPr>
        <w:t>После введения ограничительных мер весной 2020 г</w:t>
      </w:r>
      <w:r w:rsidR="00ED57AD">
        <w:rPr>
          <w:rFonts w:eastAsia="Calibri"/>
        </w:rPr>
        <w:t>.</w:t>
      </w:r>
      <w:r w:rsidR="007B694D" w:rsidRPr="007B694D">
        <w:rPr>
          <w:rFonts w:eastAsia="Calibri"/>
        </w:rPr>
        <w:t xml:space="preserve"> </w:t>
      </w:r>
      <w:r w:rsidR="007B694D" w:rsidRPr="007025C3">
        <w:rPr>
          <w:rFonts w:eastAsia="Calibri"/>
        </w:rPr>
        <w:t>музыкальные школ</w:t>
      </w:r>
      <w:r w:rsidR="00ED57AD" w:rsidRPr="007025C3">
        <w:rPr>
          <w:rFonts w:eastAsia="Calibri"/>
        </w:rPr>
        <w:t>ы</w:t>
      </w:r>
      <w:r w:rsidR="007B694D" w:rsidRPr="007B694D">
        <w:rPr>
          <w:rFonts w:eastAsia="Calibri"/>
        </w:rPr>
        <w:t xml:space="preserve"> района перешли на дистанционной формат обучения, который продлился до конца учебного года.</w:t>
      </w:r>
      <w:r w:rsidR="00ED57AD">
        <w:rPr>
          <w:rFonts w:eastAsia="Calibri"/>
        </w:rPr>
        <w:t xml:space="preserve"> </w:t>
      </w:r>
      <w:r w:rsidR="007B694D" w:rsidRPr="007B694D">
        <w:rPr>
          <w:rFonts w:eastAsia="Calibri"/>
        </w:rPr>
        <w:t>Педагогическому коллективу музыкальных школ удалось сохранить контингент обучающихся.</w:t>
      </w:r>
      <w:r w:rsidR="00ED57AD">
        <w:rPr>
          <w:rFonts w:eastAsia="Calibri"/>
        </w:rPr>
        <w:t xml:space="preserve"> </w:t>
      </w:r>
      <w:r w:rsidR="007B694D" w:rsidRPr="007B694D">
        <w:rPr>
          <w:rFonts w:eastAsia="Calibri"/>
        </w:rPr>
        <w:t>Выполнен план по проведению творческих мероприятий для обучающихся, которые приняли в них активное участие.</w:t>
      </w:r>
    </w:p>
    <w:p w:rsidR="007B694D" w:rsidRPr="007B694D" w:rsidRDefault="007B694D" w:rsidP="00ED57AD">
      <w:pPr>
        <w:ind w:firstLine="567"/>
        <w:jc w:val="both"/>
        <w:rPr>
          <w:rFonts w:eastAsia="Calibri"/>
        </w:rPr>
      </w:pPr>
      <w:r w:rsidRPr="007B694D">
        <w:rPr>
          <w:rFonts w:eastAsia="Calibri"/>
        </w:rPr>
        <w:t>В течение 2020 г</w:t>
      </w:r>
      <w:r w:rsidR="00ED57AD">
        <w:rPr>
          <w:rFonts w:eastAsia="Calibri"/>
        </w:rPr>
        <w:t>.</w:t>
      </w:r>
      <w:r w:rsidRPr="007B694D">
        <w:rPr>
          <w:rFonts w:eastAsia="Calibri"/>
        </w:rPr>
        <w:t xml:space="preserve"> были смонтированы видеоролики с концертными номерами в исполнении обучающихся и педагогов музыкальной школы г. Бодайбо</w:t>
      </w:r>
      <w:r w:rsidR="009B189C">
        <w:rPr>
          <w:rFonts w:eastAsia="Calibri"/>
        </w:rPr>
        <w:t>,</w:t>
      </w:r>
      <w:r w:rsidRPr="007B694D">
        <w:rPr>
          <w:rFonts w:eastAsia="Calibri"/>
        </w:rPr>
        <w:t xml:space="preserve"> </w:t>
      </w:r>
      <w:r w:rsidR="009B189C" w:rsidRPr="007B694D">
        <w:rPr>
          <w:rFonts w:eastAsia="Calibri"/>
        </w:rPr>
        <w:t>концертные программы, посвященные Дню Победы в Великой Отечественной войне и Международному Дню музыки</w:t>
      </w:r>
      <w:r w:rsidR="00DA3FF9">
        <w:rPr>
          <w:rFonts w:eastAsia="Calibri"/>
        </w:rPr>
        <w:t>,</w:t>
      </w:r>
      <w:r w:rsidR="009B189C" w:rsidRPr="007B694D">
        <w:rPr>
          <w:rFonts w:eastAsia="Calibri"/>
        </w:rPr>
        <w:t xml:space="preserve"> </w:t>
      </w:r>
      <w:r w:rsidRPr="007B694D">
        <w:rPr>
          <w:rFonts w:eastAsia="Calibri"/>
        </w:rPr>
        <w:t xml:space="preserve">и размещены на </w:t>
      </w:r>
      <w:r w:rsidRPr="007B694D">
        <w:rPr>
          <w:shd w:val="clear" w:color="auto" w:fill="FFFFFF"/>
        </w:rPr>
        <w:t>видеохостинге YouTube.</w:t>
      </w:r>
    </w:p>
    <w:p w:rsidR="007B694D" w:rsidRDefault="007B694D" w:rsidP="00ED57AD">
      <w:pPr>
        <w:ind w:firstLine="567"/>
        <w:jc w:val="both"/>
        <w:rPr>
          <w:rFonts w:eastAsia="Calibri"/>
        </w:rPr>
      </w:pPr>
      <w:r w:rsidRPr="007B694D">
        <w:rPr>
          <w:rFonts w:eastAsia="Calibri"/>
        </w:rPr>
        <w:t>Успешно прошел набор учащихся в 1 класс на 2020</w:t>
      </w:r>
      <w:r w:rsidR="00ED57AD">
        <w:rPr>
          <w:rFonts w:eastAsia="Calibri"/>
        </w:rPr>
        <w:t>/</w:t>
      </w:r>
      <w:r w:rsidRPr="007B694D">
        <w:rPr>
          <w:rFonts w:eastAsia="Calibri"/>
        </w:rPr>
        <w:t>2021</w:t>
      </w:r>
      <w:r w:rsidR="00ED57AD" w:rsidRPr="00ED57AD">
        <w:rPr>
          <w:rFonts w:eastAsia="Calibri"/>
        </w:rPr>
        <w:t xml:space="preserve"> </w:t>
      </w:r>
      <w:r w:rsidR="00ED57AD" w:rsidRPr="007B694D">
        <w:rPr>
          <w:rFonts w:eastAsia="Calibri"/>
        </w:rPr>
        <w:t>учебный год</w:t>
      </w:r>
      <w:r w:rsidRPr="007B694D">
        <w:rPr>
          <w:rFonts w:eastAsia="Calibri"/>
        </w:rPr>
        <w:t>.</w:t>
      </w:r>
      <w:r w:rsidR="00ED57AD">
        <w:rPr>
          <w:rFonts w:eastAsia="Calibri"/>
        </w:rPr>
        <w:t xml:space="preserve"> </w:t>
      </w:r>
      <w:r w:rsidRPr="007B694D">
        <w:rPr>
          <w:rFonts w:eastAsia="Calibri"/>
        </w:rPr>
        <w:t>1 сентября 2020 г</w:t>
      </w:r>
      <w:r w:rsidR="00ED57AD">
        <w:rPr>
          <w:rFonts w:eastAsia="Calibri"/>
        </w:rPr>
        <w:t>.</w:t>
      </w:r>
      <w:r w:rsidRPr="007B694D">
        <w:rPr>
          <w:rFonts w:eastAsia="Calibri"/>
        </w:rPr>
        <w:t xml:space="preserve"> новый учебный год возобновился в очном режиме.</w:t>
      </w:r>
    </w:p>
    <w:p w:rsidR="00AA771C" w:rsidRPr="004B5B50" w:rsidRDefault="00AA771C" w:rsidP="009B189C">
      <w:pPr>
        <w:pStyle w:val="af5"/>
        <w:ind w:firstLine="567"/>
        <w:jc w:val="both"/>
        <w:rPr>
          <w:color w:val="000000" w:themeColor="text1"/>
        </w:rPr>
      </w:pPr>
      <w:r w:rsidRPr="00AA771C">
        <w:rPr>
          <w:b/>
          <w:color w:val="000000" w:themeColor="text1"/>
        </w:rPr>
        <w:t>Поддержка талантливых детей и молодежи в сфере культуры.</w:t>
      </w:r>
      <w:r w:rsidRPr="004B5B50">
        <w:rPr>
          <w:color w:val="000000" w:themeColor="text1"/>
        </w:rPr>
        <w:t xml:space="preserve"> В 20</w:t>
      </w:r>
      <w:r>
        <w:rPr>
          <w:color w:val="000000" w:themeColor="text1"/>
        </w:rPr>
        <w:t>20</w:t>
      </w:r>
      <w:r w:rsidRPr="004B5B50">
        <w:rPr>
          <w:color w:val="000000" w:themeColor="text1"/>
        </w:rPr>
        <w:t xml:space="preserve"> г. </w:t>
      </w:r>
      <w:r w:rsidR="009B189C">
        <w:rPr>
          <w:color w:val="000000" w:themeColor="text1"/>
        </w:rPr>
        <w:t xml:space="preserve">вручены 3 </w:t>
      </w:r>
      <w:r w:rsidRPr="004B5B50">
        <w:rPr>
          <w:color w:val="000000" w:themeColor="text1"/>
        </w:rPr>
        <w:t xml:space="preserve">премии мэра г. Бодайбо и района за достижения в области культуры и искусства </w:t>
      </w:r>
      <w:r w:rsidR="009B189C" w:rsidRPr="004B5B50">
        <w:rPr>
          <w:color w:val="000000" w:themeColor="text1"/>
        </w:rPr>
        <w:t xml:space="preserve">по 25 тыс. руб. </w:t>
      </w:r>
    </w:p>
    <w:p w:rsidR="00980410" w:rsidRPr="007B694D" w:rsidRDefault="00980410" w:rsidP="00ED57AD">
      <w:pPr>
        <w:ind w:firstLine="567"/>
        <w:jc w:val="both"/>
        <w:rPr>
          <w:rFonts w:eastAsia="Calibri"/>
        </w:rPr>
      </w:pPr>
    </w:p>
    <w:p w:rsidR="00980410" w:rsidRDefault="004B5B50" w:rsidP="00980410">
      <w:pPr>
        <w:pStyle w:val="af5"/>
        <w:jc w:val="center"/>
      </w:pPr>
      <w:r w:rsidRPr="004B5B50">
        <w:rPr>
          <w:b/>
        </w:rPr>
        <w:t>3.4. Физическая культура и спорт</w:t>
      </w:r>
      <w:r w:rsidR="00980410">
        <w:t xml:space="preserve">            </w:t>
      </w:r>
    </w:p>
    <w:p w:rsidR="00980410" w:rsidRDefault="00980410" w:rsidP="001A257B">
      <w:pPr>
        <w:pStyle w:val="af5"/>
        <w:ind w:firstLine="567"/>
        <w:jc w:val="both"/>
      </w:pPr>
      <w:r>
        <w:t xml:space="preserve">Приоритетной задачей в области </w:t>
      </w:r>
      <w:r w:rsidRPr="001A257B">
        <w:t>физической культуры и спорта</w:t>
      </w:r>
      <w:r w:rsidRPr="001A257B">
        <w:rPr>
          <w:i/>
        </w:rPr>
        <w:t xml:space="preserve"> </w:t>
      </w:r>
      <w:r w:rsidRPr="001A257B">
        <w:t>в</w:t>
      </w:r>
      <w:r>
        <w:t xml:space="preserve"> муниципальной программе «Развитие физической культуры и спорта» является обеспечение условий для занятий физической культур</w:t>
      </w:r>
      <w:r w:rsidR="009B189C">
        <w:t>ой</w:t>
      </w:r>
      <w:r>
        <w:t xml:space="preserve"> и спорт</w:t>
      </w:r>
      <w:r w:rsidR="009B189C">
        <w:t>ом</w:t>
      </w:r>
      <w:r>
        <w:t xml:space="preserve"> и повышение эффективности физкультурно-оздоровительной и спортивной работы.</w:t>
      </w:r>
    </w:p>
    <w:p w:rsidR="00980410" w:rsidRDefault="00980410" w:rsidP="001A257B">
      <w:pPr>
        <w:pStyle w:val="af5"/>
        <w:ind w:firstLine="567"/>
        <w:jc w:val="both"/>
      </w:pPr>
      <w:r>
        <w:t xml:space="preserve">Для выполнения </w:t>
      </w:r>
      <w:r w:rsidR="001A257B">
        <w:t>поставленных</w:t>
      </w:r>
      <w:r>
        <w:t xml:space="preserve"> задач совместно со спортивной общественностью </w:t>
      </w:r>
      <w:r w:rsidR="009B189C">
        <w:t>с</w:t>
      </w:r>
      <w:r>
        <w:t>формир</w:t>
      </w:r>
      <w:r w:rsidR="009B189C">
        <w:t>ован</w:t>
      </w:r>
      <w:r>
        <w:t xml:space="preserve"> план-календарь всех спортивных меро</w:t>
      </w:r>
      <w:r w:rsidR="009B189C">
        <w:t>приятий, в том числе и выездных, который</w:t>
      </w:r>
      <w:r w:rsidR="001A257B">
        <w:t xml:space="preserve"> выполнен в полном объеме.</w:t>
      </w:r>
    </w:p>
    <w:p w:rsidR="00980410" w:rsidRDefault="00980410" w:rsidP="001A257B">
      <w:pPr>
        <w:pStyle w:val="af5"/>
        <w:ind w:firstLine="567"/>
        <w:jc w:val="both"/>
      </w:pPr>
      <w:r>
        <w:t xml:space="preserve">Финансирование </w:t>
      </w:r>
      <w:r w:rsidR="001A257B">
        <w:t xml:space="preserve">мероприятий </w:t>
      </w:r>
      <w:r>
        <w:t>осуществля</w:t>
      </w:r>
      <w:r w:rsidR="001A257B">
        <w:t>лось</w:t>
      </w:r>
      <w:r>
        <w:t xml:space="preserve"> за счет средств бюджета МО г. Бодайбо и района. В 2020 г</w:t>
      </w:r>
      <w:r w:rsidR="001A257B">
        <w:t>.</w:t>
      </w:r>
      <w:r>
        <w:t xml:space="preserve"> было израсходовано 567,2  тыс. руб., из них 174,3 тыс.</w:t>
      </w:r>
      <w:r w:rsidR="001A257B">
        <w:t xml:space="preserve"> </w:t>
      </w:r>
      <w:r>
        <w:t xml:space="preserve">руб., </w:t>
      </w:r>
      <w:r w:rsidR="001A257B">
        <w:t xml:space="preserve">для </w:t>
      </w:r>
      <w:r>
        <w:t>участи</w:t>
      </w:r>
      <w:r w:rsidR="001A257B">
        <w:t>я</w:t>
      </w:r>
      <w:r>
        <w:t xml:space="preserve"> спортсменов, сборных команд района в региональных соревнованиях различного уровня; 392,9  тыс. руб. </w:t>
      </w:r>
      <w:r w:rsidR="001A257B">
        <w:t xml:space="preserve">- </w:t>
      </w:r>
      <w:r>
        <w:t>на организацию и проведение физкультурно-оздоровительных и спортивных мероприятий на территории района.</w:t>
      </w:r>
    </w:p>
    <w:p w:rsidR="001A257B" w:rsidRDefault="001A257B" w:rsidP="001A257B">
      <w:pPr>
        <w:pStyle w:val="af5"/>
        <w:ind w:firstLine="567"/>
        <w:jc w:val="both"/>
      </w:pPr>
      <w:r>
        <w:t>Ч</w:t>
      </w:r>
      <w:r w:rsidR="00980410">
        <w:t xml:space="preserve">исленность населения района систематически и организованно занимающихся спортом насчитывает 6115 </w:t>
      </w:r>
      <w:r>
        <w:t>чел. или 37,7</w:t>
      </w:r>
      <w:r w:rsidR="00980410">
        <w:t xml:space="preserve">% </w:t>
      </w:r>
      <w:r>
        <w:t xml:space="preserve"> </w:t>
      </w:r>
      <w:r w:rsidR="00980410">
        <w:t xml:space="preserve">от </w:t>
      </w:r>
      <w:r w:rsidR="009B189C">
        <w:t xml:space="preserve">числа проживающих в районе </w:t>
      </w:r>
      <w:r w:rsidR="00980410">
        <w:t>(в 2019 г</w:t>
      </w:r>
      <w:r>
        <w:t xml:space="preserve">. - </w:t>
      </w:r>
      <w:r w:rsidR="00980410">
        <w:t>5983 чел.</w:t>
      </w:r>
      <w:r>
        <w:t xml:space="preserve"> и 33,8% соответственно).</w:t>
      </w:r>
    </w:p>
    <w:p w:rsidR="001A257B" w:rsidRDefault="001A257B" w:rsidP="001A257B">
      <w:pPr>
        <w:pStyle w:val="af5"/>
        <w:ind w:firstLine="567"/>
        <w:jc w:val="both"/>
      </w:pPr>
      <w:r>
        <w:t>Ч</w:t>
      </w:r>
      <w:r w:rsidR="00980410">
        <w:t xml:space="preserve">исленность </w:t>
      </w:r>
      <w:r>
        <w:t>обучающихся в общеобразовательных учреждениях, образовательн</w:t>
      </w:r>
      <w:r w:rsidR="009B189C">
        <w:t>ом учреждении</w:t>
      </w:r>
      <w:r>
        <w:t xml:space="preserve"> среднего профессионального образования </w:t>
      </w:r>
      <w:r w:rsidR="00980410">
        <w:t xml:space="preserve">занимающихся физической культурой и спортом </w:t>
      </w:r>
      <w:r>
        <w:t xml:space="preserve">составляет </w:t>
      </w:r>
      <w:r w:rsidR="00980410">
        <w:t>4</w:t>
      </w:r>
      <w:r w:rsidR="007025C3">
        <w:t xml:space="preserve"> </w:t>
      </w:r>
      <w:r w:rsidR="00980410">
        <w:t>169 чел</w:t>
      </w:r>
      <w:r>
        <w:t xml:space="preserve">. или </w:t>
      </w:r>
      <w:r w:rsidR="00980410">
        <w:t xml:space="preserve"> 69,0 % от обще</w:t>
      </w:r>
      <w:r w:rsidR="00C45EEF">
        <w:t>й численности населения района систематически и организованно занимающихся спортом</w:t>
      </w:r>
    </w:p>
    <w:p w:rsidR="001A257B" w:rsidRDefault="00980410" w:rsidP="001A257B">
      <w:pPr>
        <w:pStyle w:val="af5"/>
        <w:ind w:firstLine="567"/>
        <w:jc w:val="both"/>
      </w:pPr>
      <w:r>
        <w:t>Занятия спортом на территории г. Бодайбо и района осуществляется на 55 объектах.</w:t>
      </w:r>
      <w:r w:rsidR="001A257B" w:rsidRPr="001A257B">
        <w:t xml:space="preserve"> </w:t>
      </w:r>
      <w:r w:rsidR="001A257B">
        <w:t>Количество спортивных секций и кружков составляет 58.</w:t>
      </w:r>
    </w:p>
    <w:p w:rsidR="00980410" w:rsidRDefault="00980410" w:rsidP="001A257B">
      <w:pPr>
        <w:pStyle w:val="af5"/>
        <w:tabs>
          <w:tab w:val="left" w:pos="709"/>
        </w:tabs>
        <w:ind w:firstLine="567"/>
        <w:jc w:val="both"/>
      </w:pPr>
      <w:r>
        <w:t>Всего в 2020 г. проведено 27  спортивных мероприятий, в рамках которых проведено  более 70 спортивных соревнований, в них приняли участие 2</w:t>
      </w:r>
      <w:r w:rsidR="007025C3">
        <w:t xml:space="preserve"> </w:t>
      </w:r>
      <w:r>
        <w:t xml:space="preserve">122 чел.  </w:t>
      </w:r>
    </w:p>
    <w:p w:rsidR="00812CA2" w:rsidRDefault="009B189C" w:rsidP="009B189C">
      <w:pPr>
        <w:pStyle w:val="af5"/>
        <w:ind w:firstLine="567"/>
        <w:jc w:val="both"/>
      </w:pPr>
      <w:r>
        <w:t>П</w:t>
      </w:r>
      <w:r w:rsidR="00980410">
        <w:t>роведено 9 комплексно</w:t>
      </w:r>
      <w:r w:rsidR="00812CA2">
        <w:t>-</w:t>
      </w:r>
      <w:r w:rsidR="00980410">
        <w:t>спортивных мероприяти</w:t>
      </w:r>
      <w:r w:rsidR="00812CA2">
        <w:t>й</w:t>
      </w:r>
      <w:r>
        <w:t xml:space="preserve">, </w:t>
      </w:r>
      <w:r w:rsidR="00980410">
        <w:t>9  спортивных мероприятий</w:t>
      </w:r>
      <w:r w:rsidR="00812CA2">
        <w:t>-</w:t>
      </w:r>
      <w:r w:rsidR="00980410">
        <w:t>соревнований (турниров</w:t>
      </w:r>
      <w:r>
        <w:t>), спортсмены приняли участие в</w:t>
      </w:r>
      <w:r w:rsidR="00812CA2">
        <w:t xml:space="preserve"> 5 выездных  соревновани</w:t>
      </w:r>
      <w:r>
        <w:t>ях</w:t>
      </w:r>
      <w:r w:rsidR="00812CA2">
        <w:t xml:space="preserve"> различного уровня, на которых  спортсмены района заняли  10  призовых мест.</w:t>
      </w:r>
    </w:p>
    <w:p w:rsidR="00812CA2" w:rsidRDefault="00812CA2" w:rsidP="00812CA2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Для решения программных задач необходимо было в 2020 г</w:t>
      </w:r>
      <w:r w:rsidR="007025C3">
        <w:rPr>
          <w:bCs/>
          <w:color w:val="000000"/>
        </w:rPr>
        <w:t>.</w:t>
      </w:r>
      <w:r>
        <w:rPr>
          <w:bCs/>
          <w:color w:val="000000"/>
        </w:rPr>
        <w:t xml:space="preserve"> достичь следующих целевых индикаторов муниципальной программы «Развитие физической культуры и спорта в Бодайбинском районе» на 2020-2025 годы:</w:t>
      </w:r>
    </w:p>
    <w:p w:rsidR="00812CA2" w:rsidRDefault="00812CA2" w:rsidP="00812CA2">
      <w:pPr>
        <w:ind w:firstLine="567"/>
        <w:jc w:val="both"/>
        <w:rPr>
          <w:bCs/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37"/>
        <w:gridCol w:w="1276"/>
        <w:gridCol w:w="1276"/>
      </w:tblGrid>
      <w:tr w:rsidR="00812CA2" w:rsidTr="00B8125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A2" w:rsidRDefault="00812CA2" w:rsidP="00B9357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A2" w:rsidRDefault="00812CA2" w:rsidP="00B9357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Целевой индикатор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12CA2" w:rsidRDefault="00812CA2" w:rsidP="00B9357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Значения целевых индикаторов 2020 г</w:t>
            </w:r>
          </w:p>
        </w:tc>
      </w:tr>
      <w:tr w:rsidR="00812CA2" w:rsidTr="00B81258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A2" w:rsidRDefault="00812CA2" w:rsidP="00B93578">
            <w:pPr>
              <w:rPr>
                <w:color w:val="000000"/>
                <w:lang w:eastAsia="en-US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A2" w:rsidRDefault="00812CA2" w:rsidP="00B93578">
            <w:pPr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A2" w:rsidRDefault="00812CA2" w:rsidP="00812C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A2" w:rsidRDefault="00812CA2" w:rsidP="00812C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факт</w:t>
            </w:r>
          </w:p>
        </w:tc>
      </w:tr>
      <w:tr w:rsidR="00812CA2" w:rsidTr="00B812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A2" w:rsidRDefault="00812CA2" w:rsidP="00812CA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2" w:rsidRDefault="00812CA2" w:rsidP="00812CA2">
            <w:pPr>
              <w:ind w:right="-16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Удельный вес населения Бодайбинского  района, систематически занимающегося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A2" w:rsidRPr="00812CA2" w:rsidRDefault="00812CA2" w:rsidP="00B9357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12CA2">
              <w:rPr>
                <w:color w:val="000000"/>
                <w:lang w:eastAsia="en-US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A2" w:rsidRPr="00812CA2" w:rsidRDefault="00812CA2" w:rsidP="00B9357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12CA2">
              <w:rPr>
                <w:color w:val="000000"/>
                <w:lang w:eastAsia="en-US"/>
              </w:rPr>
              <w:t>38,1</w:t>
            </w:r>
          </w:p>
        </w:tc>
      </w:tr>
      <w:tr w:rsidR="00812CA2" w:rsidTr="00B812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A2" w:rsidRDefault="00812CA2" w:rsidP="00812CA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2" w:rsidRDefault="00812CA2" w:rsidP="00812CA2">
            <w:pPr>
              <w:ind w:right="-167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Доля обучающихся общеобразовательных учреждений, образовательных учреждений среднего профессионального образования, занимающихся физической культурой и спортом, к общей численности обучающихся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A2" w:rsidRPr="00812CA2" w:rsidRDefault="00812CA2" w:rsidP="00B9357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12CA2">
              <w:rPr>
                <w:color w:val="000000"/>
                <w:lang w:eastAsia="en-US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A2" w:rsidRPr="00812CA2" w:rsidRDefault="00812CA2" w:rsidP="00B9357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12CA2">
              <w:rPr>
                <w:color w:val="000000"/>
                <w:lang w:eastAsia="en-US"/>
              </w:rPr>
              <w:t>92,9</w:t>
            </w:r>
          </w:p>
        </w:tc>
      </w:tr>
      <w:tr w:rsidR="00812CA2" w:rsidTr="00B812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A2" w:rsidRDefault="00812CA2" w:rsidP="00812CA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2" w:rsidRDefault="00812CA2" w:rsidP="00812CA2">
            <w:pPr>
              <w:rPr>
                <w:color w:val="00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занятых призовых мест спортсменами, командами МО г. Бодайбо и района на соревнованиях различного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A2" w:rsidRPr="00812CA2" w:rsidRDefault="00812CA2" w:rsidP="00B9357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12CA2">
              <w:rPr>
                <w:color w:val="000000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A2" w:rsidRPr="00812CA2" w:rsidRDefault="00812CA2" w:rsidP="00B9357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12CA2">
              <w:rPr>
                <w:lang w:eastAsia="en-US"/>
              </w:rPr>
              <w:t>10,0</w:t>
            </w:r>
          </w:p>
        </w:tc>
      </w:tr>
    </w:tbl>
    <w:p w:rsidR="00980410" w:rsidRDefault="00980410" w:rsidP="001A257B">
      <w:pPr>
        <w:pStyle w:val="af5"/>
        <w:tabs>
          <w:tab w:val="left" w:pos="709"/>
        </w:tabs>
        <w:ind w:firstLine="567"/>
        <w:jc w:val="both"/>
      </w:pPr>
    </w:p>
    <w:p w:rsidR="00980410" w:rsidRDefault="00980410" w:rsidP="00B81258">
      <w:pPr>
        <w:ind w:right="-1" w:firstLine="567"/>
        <w:jc w:val="both"/>
      </w:pPr>
      <w:r>
        <w:t>В МКУ ДО Д</w:t>
      </w:r>
      <w:r w:rsidR="002F2A04">
        <w:t>ООЦ</w:t>
      </w:r>
      <w:r>
        <w:t xml:space="preserve"> зарегистрирован муниципальный центр тестирования ГТО. Всем учащимся 11 классов была предоставлена возможность пройти тестирование. В  2020 г</w:t>
      </w:r>
      <w:r w:rsidR="00B81258">
        <w:t>.</w:t>
      </w:r>
      <w:r>
        <w:t xml:space="preserve"> в сдаче норм ГТО приняли участие 20 чел</w:t>
      </w:r>
      <w:r w:rsidR="00B81258">
        <w:t>.</w:t>
      </w:r>
      <w:r>
        <w:t>, из них получили золотой знак – 5 чел</w:t>
      </w:r>
      <w:r w:rsidR="00B81258">
        <w:t>.</w:t>
      </w:r>
      <w:r>
        <w:t>, бронзовый знак 1 – чел.</w:t>
      </w:r>
    </w:p>
    <w:p w:rsidR="00860232" w:rsidRPr="00622926" w:rsidRDefault="00860232" w:rsidP="00860232">
      <w:pPr>
        <w:pStyle w:val="af5"/>
        <w:jc w:val="center"/>
        <w:rPr>
          <w:b/>
        </w:rPr>
      </w:pPr>
    </w:p>
    <w:p w:rsidR="00860232" w:rsidRPr="00622926" w:rsidRDefault="00860232" w:rsidP="00860232">
      <w:pPr>
        <w:pStyle w:val="af5"/>
        <w:jc w:val="center"/>
        <w:rPr>
          <w:b/>
        </w:rPr>
      </w:pPr>
      <w:r w:rsidRPr="00622926">
        <w:rPr>
          <w:b/>
        </w:rPr>
        <w:t>3.5. Молодежная политика</w:t>
      </w:r>
    </w:p>
    <w:p w:rsidR="00860232" w:rsidRPr="007B78DC" w:rsidRDefault="00860232" w:rsidP="00860232">
      <w:pPr>
        <w:ind w:firstLine="567"/>
        <w:jc w:val="both"/>
      </w:pPr>
      <w:r w:rsidRPr="007B78DC">
        <w:t xml:space="preserve">На территории г. Бодайбо и района проживает порядка 3,3 тыс. молодых граждан в возрасте от 14 до 30 лет, что составляет 19,7 % от общей численности постоянно проживающего населения Бодайбинского района. </w:t>
      </w:r>
    </w:p>
    <w:p w:rsidR="00860232" w:rsidRDefault="00860232" w:rsidP="00860232">
      <w:pPr>
        <w:pStyle w:val="af5"/>
        <w:ind w:firstLine="567"/>
        <w:jc w:val="both"/>
      </w:pPr>
      <w:r w:rsidRPr="00622926">
        <w:t>Деятельность Администрации в сфере молодежной политики осуществляется в соответствии с муниципальной программой «Развитие молодежной политики в Бодайбинском  районе»</w:t>
      </w:r>
      <w:r>
        <w:t xml:space="preserve">. </w:t>
      </w:r>
    </w:p>
    <w:p w:rsidR="00860232" w:rsidRPr="00622926" w:rsidRDefault="009B189C" w:rsidP="00860232">
      <w:pPr>
        <w:pStyle w:val="af5"/>
        <w:ind w:firstLine="567"/>
        <w:jc w:val="both"/>
      </w:pPr>
      <w:r>
        <w:t>Ц</w:t>
      </w:r>
      <w:r w:rsidR="00860232" w:rsidRPr="00622926">
        <w:t>ель</w:t>
      </w:r>
      <w:r>
        <w:t xml:space="preserve"> программы</w:t>
      </w:r>
      <w:r w:rsidR="00CA4A8F">
        <w:t xml:space="preserve"> </w:t>
      </w:r>
      <w:r>
        <w:t>-</w:t>
      </w:r>
      <w:r w:rsidR="00860232" w:rsidRPr="00622926">
        <w:t xml:space="preserve"> обеспечени</w:t>
      </w:r>
      <w:r>
        <w:t>е</w:t>
      </w:r>
      <w:r w:rsidR="00860232" w:rsidRPr="00622926">
        <w:t xml:space="preserve"> успешной социализации и эффективной самореализации молодежи и использование ее потенциала в интересах развития Бодайбинского района.</w:t>
      </w:r>
    </w:p>
    <w:p w:rsidR="00860232" w:rsidRPr="00622926" w:rsidRDefault="00860232" w:rsidP="00860232">
      <w:pPr>
        <w:pStyle w:val="af5"/>
        <w:ind w:firstLine="567"/>
        <w:jc w:val="both"/>
      </w:pPr>
      <w:r w:rsidRPr="00622926">
        <w:t>Программа включает в себя две подпрограммы: «Молодежь Бодайбинского района» и «Комплексные меры профилактики злоупотребления наркотическими средствами и психотропными ве</w:t>
      </w:r>
      <w:r w:rsidR="00CA4A8F">
        <w:t>ществами в Бодайбинском районе»</w:t>
      </w:r>
      <w:r w:rsidRPr="00622926">
        <w:t>.</w:t>
      </w:r>
    </w:p>
    <w:p w:rsidR="00860232" w:rsidRPr="00622926" w:rsidRDefault="00860232" w:rsidP="00860232">
      <w:pPr>
        <w:pStyle w:val="af5"/>
        <w:ind w:firstLine="567"/>
        <w:jc w:val="both"/>
      </w:pPr>
      <w:r>
        <w:t xml:space="preserve">В рамках реализации </w:t>
      </w:r>
      <w:r w:rsidRPr="00622926">
        <w:t>подпрограммы «Молодежь Бодайбинского района»</w:t>
      </w:r>
      <w:r>
        <w:t xml:space="preserve"> в 2020 г. выполнены мероприятия, направленные на гр</w:t>
      </w:r>
      <w:r w:rsidRPr="00622926">
        <w:t>ажданское становление и самореализацию молодежи</w:t>
      </w:r>
      <w:r>
        <w:t>:</w:t>
      </w:r>
    </w:p>
    <w:p w:rsidR="00860232" w:rsidRPr="00622926" w:rsidRDefault="00860232" w:rsidP="00860232">
      <w:pPr>
        <w:pStyle w:val="af5"/>
        <w:tabs>
          <w:tab w:val="left" w:pos="851"/>
        </w:tabs>
        <w:ind w:firstLine="567"/>
        <w:jc w:val="both"/>
      </w:pPr>
      <w:r>
        <w:t>- т</w:t>
      </w:r>
      <w:r w:rsidRPr="00622926">
        <w:t>радиционно год нач</w:t>
      </w:r>
      <w:r>
        <w:t xml:space="preserve">ался с </w:t>
      </w:r>
      <w:r w:rsidRPr="00622926">
        <w:t xml:space="preserve"> поздравлени</w:t>
      </w:r>
      <w:r>
        <w:t>я</w:t>
      </w:r>
      <w:r w:rsidRPr="00622926">
        <w:t xml:space="preserve"> молодой семьи, в которой родился ребенок в первые дни </w:t>
      </w:r>
      <w:r w:rsidR="00DA3FF9">
        <w:t>Н</w:t>
      </w:r>
      <w:r w:rsidRPr="00622926">
        <w:t>ового года. В 2020 г</w:t>
      </w:r>
      <w:r>
        <w:t>.</w:t>
      </w:r>
      <w:r w:rsidRPr="00622926">
        <w:t xml:space="preserve"> поздравление принимала одна семья, в которой родился второй ребенок.</w:t>
      </w:r>
    </w:p>
    <w:p w:rsidR="00860232" w:rsidRDefault="00860232" w:rsidP="00860232">
      <w:pPr>
        <w:pStyle w:val="af5"/>
        <w:ind w:firstLine="567"/>
        <w:jc w:val="both"/>
      </w:pPr>
      <w:r>
        <w:t>Бол</w:t>
      </w:r>
      <w:r w:rsidRPr="00622926">
        <w:t xml:space="preserve">ьшое место в </w:t>
      </w:r>
      <w:r>
        <w:t>работе специалистов по молодежной политике</w:t>
      </w:r>
      <w:r w:rsidRPr="00622926">
        <w:t xml:space="preserve"> занимают мероприятия патриотической направленности. Для проведения этих мероприятий</w:t>
      </w:r>
      <w:r>
        <w:t xml:space="preserve"> в 2020 году </w:t>
      </w:r>
      <w:r w:rsidRPr="00622926">
        <w:t>подготовлена волонтерская группа «Волонтеры Победы»</w:t>
      </w:r>
      <w:r>
        <w:t>. Для них п</w:t>
      </w:r>
      <w:r w:rsidRPr="00622926">
        <w:t xml:space="preserve">риобретено 22 комплекта формы «Юнармия» для </w:t>
      </w:r>
      <w:r>
        <w:t>участия в</w:t>
      </w:r>
      <w:r w:rsidRPr="00622926">
        <w:t xml:space="preserve"> праздничных мероприяти</w:t>
      </w:r>
      <w:r>
        <w:t xml:space="preserve">ях. </w:t>
      </w:r>
    </w:p>
    <w:p w:rsidR="00860232" w:rsidRPr="00622926" w:rsidRDefault="00CA4A8F" w:rsidP="00860232">
      <w:pPr>
        <w:pStyle w:val="af5"/>
        <w:ind w:firstLine="567"/>
        <w:jc w:val="both"/>
      </w:pPr>
      <w:r>
        <w:t>С</w:t>
      </w:r>
      <w:r w:rsidR="00860232" w:rsidRPr="00622926">
        <w:t xml:space="preserve">овместно с Управлением культуры было </w:t>
      </w:r>
      <w:r w:rsidR="00860232">
        <w:t>проведено</w:t>
      </w:r>
      <w:r w:rsidR="00860232" w:rsidRPr="00622926">
        <w:t xml:space="preserve"> мероприятие, посвященное выводу войск из республики Афганистан. На мероприятии присутствовали представители общественных организаций, допризывная молодежь.</w:t>
      </w:r>
    </w:p>
    <w:p w:rsidR="00860232" w:rsidRPr="00622926" w:rsidRDefault="00860232" w:rsidP="00860232">
      <w:pPr>
        <w:pStyle w:val="af5"/>
        <w:ind w:firstLine="567"/>
        <w:jc w:val="both"/>
      </w:pPr>
      <w:r w:rsidRPr="00622926">
        <w:t xml:space="preserve"> В период празднования 75-летия Победы в Великой Отечественной войне силами волонтерской группы «Волонтеры Победы» были проведены традиционные акции «Георгиевская ленточка», «Вахта памяти», «Свеча памяти». Ребята приняли участие в торжественной церемонии возложения венков к памятнику </w:t>
      </w:r>
      <w:r w:rsidR="00CA4A8F">
        <w:t>в</w:t>
      </w:r>
      <w:r w:rsidRPr="00622926">
        <w:t>оина</w:t>
      </w:r>
      <w:r w:rsidR="00CA4A8F">
        <w:t>м</w:t>
      </w:r>
      <w:r w:rsidRPr="00622926">
        <w:t>-</w:t>
      </w:r>
      <w:r w:rsidR="00CA4A8F">
        <w:t>бодайбинцам, погибшим в годы Великой Отечественной войны.</w:t>
      </w:r>
    </w:p>
    <w:p w:rsidR="00CA4A8F" w:rsidRDefault="00860232" w:rsidP="00860232">
      <w:pPr>
        <w:pStyle w:val="af5"/>
        <w:ind w:firstLine="567"/>
        <w:jc w:val="both"/>
      </w:pPr>
      <w:r w:rsidRPr="00622926">
        <w:t>Прошли мероприятия, посвященные празднованию Дня российского флага</w:t>
      </w:r>
      <w:r w:rsidR="00CA4A8F">
        <w:t xml:space="preserve">, </w:t>
      </w:r>
      <w:r w:rsidRPr="00622926">
        <w:t>акция памяти жертв</w:t>
      </w:r>
      <w:r w:rsidR="00CA4A8F">
        <w:t xml:space="preserve"> трагедии в Беслане,</w:t>
      </w:r>
      <w:r w:rsidRPr="00622926">
        <w:t xml:space="preserve"> Дню неизвестного солдата и Дню героев.</w:t>
      </w:r>
    </w:p>
    <w:p w:rsidR="00860232" w:rsidRPr="00622926" w:rsidRDefault="00860232" w:rsidP="00860232">
      <w:pPr>
        <w:pStyle w:val="af5"/>
        <w:ind w:firstLine="567"/>
        <w:jc w:val="both"/>
      </w:pPr>
      <w:r w:rsidRPr="00622926">
        <w:t xml:space="preserve"> Проведена акция «Свеча памяти» у памятника воинам-бодайбинцам.</w:t>
      </w:r>
    </w:p>
    <w:p w:rsidR="00860232" w:rsidRPr="00622926" w:rsidRDefault="00860232" w:rsidP="00860232">
      <w:pPr>
        <w:pStyle w:val="af5"/>
        <w:ind w:firstLine="567"/>
        <w:jc w:val="both"/>
      </w:pPr>
      <w:r w:rsidRPr="00622926">
        <w:t>В связи с эпидемиологической ситуацией подготовлено 10 волонтеров для оказания услуг по доставке продуктов питания и медицинских препаратов для лиц, находящихся на самоизоляции.</w:t>
      </w:r>
    </w:p>
    <w:p w:rsidR="00860232" w:rsidRDefault="00860232" w:rsidP="00860232">
      <w:pPr>
        <w:pStyle w:val="af5"/>
        <w:ind w:firstLine="567"/>
        <w:jc w:val="both"/>
      </w:pPr>
      <w:r w:rsidRPr="00622926">
        <w:t xml:space="preserve">За особые заслуги в учебе, спорте, общественной жизни </w:t>
      </w:r>
      <w:r>
        <w:t xml:space="preserve">в 2020 г. </w:t>
      </w:r>
      <w:r w:rsidR="00CA4A8F">
        <w:t>два</w:t>
      </w:r>
      <w:r>
        <w:t xml:space="preserve"> подростк</w:t>
      </w:r>
      <w:r w:rsidR="00CA4A8F">
        <w:t>а</w:t>
      </w:r>
      <w:r w:rsidRPr="00622926">
        <w:t xml:space="preserve"> отдохнули в </w:t>
      </w:r>
      <w:r>
        <w:t xml:space="preserve">оздоровительном лагере </w:t>
      </w:r>
      <w:r w:rsidR="00CA4A8F">
        <w:t xml:space="preserve">«Океан»,  по одному </w:t>
      </w:r>
      <w:r>
        <w:t xml:space="preserve">в  лагере </w:t>
      </w:r>
      <w:r w:rsidRPr="00622926">
        <w:t>«Орленок»</w:t>
      </w:r>
      <w:r w:rsidR="00CA4A8F">
        <w:t xml:space="preserve"> и</w:t>
      </w:r>
      <w:r w:rsidRPr="00622926">
        <w:t xml:space="preserve"> в</w:t>
      </w:r>
      <w:r>
        <w:t xml:space="preserve">о </w:t>
      </w:r>
      <w:r w:rsidR="007025C3">
        <w:t>В</w:t>
      </w:r>
      <w:r>
        <w:t xml:space="preserve">сероссийской здравнице </w:t>
      </w:r>
      <w:r w:rsidRPr="00622926">
        <w:t>«Артек».</w:t>
      </w:r>
    </w:p>
    <w:p w:rsidR="00860232" w:rsidRDefault="00860232" w:rsidP="00860232">
      <w:pPr>
        <w:pStyle w:val="af5"/>
        <w:ind w:firstLine="567"/>
        <w:jc w:val="both"/>
      </w:pPr>
      <w:r>
        <w:t xml:space="preserve">Из-за пандемии были отложены </w:t>
      </w:r>
      <w:r w:rsidRPr="00622926">
        <w:t>вылет</w:t>
      </w:r>
      <w:r>
        <w:t>ы остальных претендентов на отдых в эти оздоровительные учреждения.</w:t>
      </w:r>
    </w:p>
    <w:p w:rsidR="00860232" w:rsidRDefault="00CA4A8F" w:rsidP="00860232">
      <w:pPr>
        <w:pStyle w:val="af5"/>
        <w:ind w:firstLine="567"/>
        <w:jc w:val="both"/>
      </w:pPr>
      <w:r>
        <w:t xml:space="preserve">В рамках </w:t>
      </w:r>
      <w:r w:rsidR="00860232">
        <w:t>работ</w:t>
      </w:r>
      <w:r>
        <w:t>ы</w:t>
      </w:r>
      <w:r w:rsidR="00860232">
        <w:t xml:space="preserve"> с допризывниками г. Бодайбо и района</w:t>
      </w:r>
      <w:r>
        <w:t xml:space="preserve"> проведено мероприятие</w:t>
      </w:r>
      <w:r w:rsidR="00860232">
        <w:t xml:space="preserve"> провод</w:t>
      </w:r>
      <w:r>
        <w:t>ы</w:t>
      </w:r>
      <w:r w:rsidR="00860232">
        <w:t xml:space="preserve"> </w:t>
      </w:r>
      <w:r w:rsidR="00860232" w:rsidRPr="00622926">
        <w:t>призывников весеннего призыва</w:t>
      </w:r>
      <w:r>
        <w:t xml:space="preserve"> с </w:t>
      </w:r>
      <w:r w:rsidR="00860232">
        <w:t>вручен</w:t>
      </w:r>
      <w:r>
        <w:t>ием памятных</w:t>
      </w:r>
      <w:r w:rsidR="00860232">
        <w:t xml:space="preserve"> подарк</w:t>
      </w:r>
      <w:r>
        <w:t>ов</w:t>
      </w:r>
      <w:r w:rsidR="00860232">
        <w:t>.</w:t>
      </w:r>
    </w:p>
    <w:p w:rsidR="00860232" w:rsidRDefault="00860232" w:rsidP="00860232">
      <w:pPr>
        <w:pStyle w:val="af5"/>
        <w:ind w:firstLine="567"/>
        <w:jc w:val="both"/>
      </w:pPr>
      <w:r w:rsidRPr="00622926">
        <w:t>Отмена массовых мероприятий внесла коррективы в проведение традиционн</w:t>
      </w:r>
      <w:r>
        <w:t>ых мероприятий среди молодежи.</w:t>
      </w:r>
    </w:p>
    <w:p w:rsidR="00860232" w:rsidRPr="00B5463C" w:rsidRDefault="00860232" w:rsidP="00860232">
      <w:pPr>
        <w:pStyle w:val="af5"/>
        <w:ind w:firstLine="567"/>
        <w:jc w:val="both"/>
      </w:pPr>
      <w:r w:rsidRPr="00B5463C">
        <w:t xml:space="preserve">В рамках </w:t>
      </w:r>
      <w:r>
        <w:t>реализации к</w:t>
      </w:r>
      <w:r w:rsidRPr="00B5463C">
        <w:t>омплексн</w:t>
      </w:r>
      <w:r>
        <w:t>ых</w:t>
      </w:r>
      <w:r w:rsidRPr="00B5463C">
        <w:t xml:space="preserve"> мер профилактики злоупотребления наркотическими средствами и психотропными веществами в Бодайбинском районе</w:t>
      </w:r>
      <w:r>
        <w:t xml:space="preserve"> проведены мероприятия:</w:t>
      </w:r>
    </w:p>
    <w:p w:rsidR="00860232" w:rsidRDefault="00860232" w:rsidP="00860232">
      <w:pPr>
        <w:pStyle w:val="af5"/>
        <w:ind w:firstLine="567"/>
        <w:jc w:val="both"/>
      </w:pPr>
      <w:r>
        <w:t xml:space="preserve">- </w:t>
      </w:r>
      <w:r w:rsidRPr="00622926">
        <w:t xml:space="preserve">индивидуальное консультирование </w:t>
      </w:r>
      <w:r w:rsidR="00CA4A8F" w:rsidRPr="00622926">
        <w:t xml:space="preserve">для 6 подростков </w:t>
      </w:r>
      <w:r w:rsidRPr="00622926">
        <w:t>«группы риска»</w:t>
      </w:r>
      <w:r>
        <w:t xml:space="preserve">, </w:t>
      </w:r>
      <w:r w:rsidRPr="00622926">
        <w:t>сос</w:t>
      </w:r>
      <w:r>
        <w:t>тоящи</w:t>
      </w:r>
      <w:r w:rsidR="00CA4A8F">
        <w:t>х</w:t>
      </w:r>
      <w:r>
        <w:t xml:space="preserve"> на всех видах </w:t>
      </w:r>
      <w:r w:rsidRPr="00622926">
        <w:t>учета.</w:t>
      </w:r>
    </w:p>
    <w:p w:rsidR="00845D88" w:rsidRDefault="00CA4A8F" w:rsidP="00860232">
      <w:pPr>
        <w:pStyle w:val="af5"/>
        <w:ind w:firstLine="567"/>
        <w:jc w:val="both"/>
      </w:pPr>
      <w:r>
        <w:t>-</w:t>
      </w:r>
      <w:r w:rsidR="00860232" w:rsidRPr="00622926">
        <w:t>проводились групповые тренинги</w:t>
      </w:r>
      <w:r>
        <w:t xml:space="preserve"> </w:t>
      </w:r>
      <w:r w:rsidR="00845D88">
        <w:t xml:space="preserve">для </w:t>
      </w:r>
      <w:r w:rsidR="00845D88" w:rsidRPr="00622926">
        <w:t>24 подростк</w:t>
      </w:r>
      <w:r w:rsidR="00845D88">
        <w:t>ов на</w:t>
      </w:r>
      <w:r>
        <w:t xml:space="preserve"> тем</w:t>
      </w:r>
      <w:r w:rsidR="00845D88">
        <w:t>у</w:t>
      </w:r>
      <w:r w:rsidR="00860232" w:rsidRPr="00622926">
        <w:t xml:space="preserve"> «Все в моих руках», основная задача которого повышение уровня знаний о смысле здорового образа жизни, повышение интереса к другой, более насыщенной и разнообразной жизни. </w:t>
      </w:r>
      <w:r w:rsidR="00845D88">
        <w:t>В тренингах</w:t>
      </w:r>
      <w:r w:rsidR="00845D88" w:rsidRPr="00622926">
        <w:t xml:space="preserve"> и дискусси</w:t>
      </w:r>
      <w:r w:rsidR="00845D88">
        <w:t>ях,</w:t>
      </w:r>
      <w:r w:rsidR="00845D88" w:rsidRPr="00845D88">
        <w:t xml:space="preserve"> </w:t>
      </w:r>
      <w:r w:rsidR="00845D88" w:rsidRPr="00622926">
        <w:t>направлен</w:t>
      </w:r>
      <w:r w:rsidR="00845D88">
        <w:t>ных</w:t>
      </w:r>
      <w:r w:rsidR="00845D88" w:rsidRPr="00622926">
        <w:t xml:space="preserve"> на профилактику незаконного потребления наркотических средств и психотропных веществ,  алкоголя и табакокурения приняло участие 130 чел.</w:t>
      </w:r>
    </w:p>
    <w:p w:rsidR="00860232" w:rsidRPr="00622926" w:rsidRDefault="00860232" w:rsidP="00860232">
      <w:pPr>
        <w:pStyle w:val="af5"/>
        <w:ind w:firstLine="567"/>
        <w:jc w:val="both"/>
      </w:pPr>
      <w:r>
        <w:t xml:space="preserve">- </w:t>
      </w:r>
      <w:r w:rsidRPr="00622926">
        <w:t xml:space="preserve">все </w:t>
      </w:r>
      <w:r>
        <w:t xml:space="preserve">профилактические </w:t>
      </w:r>
      <w:r w:rsidRPr="00622926">
        <w:t xml:space="preserve">мероприятия освещаются в газете «Ленский шахтер» и новостных сюжетах телекомпании </w:t>
      </w:r>
      <w:r>
        <w:t>ОО</w:t>
      </w:r>
      <w:r w:rsidR="00DA3FF9">
        <w:t>О</w:t>
      </w:r>
      <w:r w:rsidR="00DA3FF9" w:rsidRPr="00622926">
        <w:t xml:space="preserve"> «</w:t>
      </w:r>
      <w:r w:rsidRPr="00622926">
        <w:t>Витим</w:t>
      </w:r>
      <w:r>
        <w:t>-Т</w:t>
      </w:r>
      <w:r w:rsidRPr="00622926">
        <w:t xml:space="preserve">елеком». </w:t>
      </w:r>
    </w:p>
    <w:p w:rsidR="00860232" w:rsidRDefault="00845D88" w:rsidP="00860232">
      <w:pPr>
        <w:pStyle w:val="af5"/>
        <w:ind w:firstLine="567"/>
        <w:jc w:val="both"/>
      </w:pPr>
      <w:r>
        <w:t>Р</w:t>
      </w:r>
      <w:r w:rsidR="00860232" w:rsidRPr="00622926">
        <w:t xml:space="preserve">аботу по профилактике асоциальных явлений </w:t>
      </w:r>
      <w:r w:rsidR="00860232">
        <w:t>ве</w:t>
      </w:r>
      <w:r>
        <w:t>л</w:t>
      </w:r>
      <w:r w:rsidR="00860232">
        <w:t xml:space="preserve"> </w:t>
      </w:r>
      <w:r w:rsidR="00860232" w:rsidRPr="00622926">
        <w:t>региональный специалист</w:t>
      </w:r>
      <w:r w:rsidR="00860232">
        <w:t xml:space="preserve">, который </w:t>
      </w:r>
      <w:r w:rsidR="00860232" w:rsidRPr="00622926">
        <w:t>провод</w:t>
      </w:r>
      <w:r>
        <w:t>ил</w:t>
      </w:r>
      <w:r w:rsidR="00860232" w:rsidRPr="00622926">
        <w:t xml:space="preserve"> обучающие тренинги по подготовке волонтеров в сфере профилактики.</w:t>
      </w:r>
      <w:r w:rsidR="00860232">
        <w:t xml:space="preserve"> </w:t>
      </w:r>
      <w:r w:rsidR="00AC5E69">
        <w:t>Н</w:t>
      </w:r>
      <w:r w:rsidR="00AC5E69" w:rsidRPr="00622926">
        <w:t xml:space="preserve">авыки, помогающие в </w:t>
      </w:r>
      <w:r w:rsidR="00AC5E69">
        <w:t xml:space="preserve">работе по профилактике асоциальных явлений, </w:t>
      </w:r>
      <w:r w:rsidR="00860232" w:rsidRPr="00622926">
        <w:t xml:space="preserve">получили </w:t>
      </w:r>
      <w:r w:rsidR="00AC5E69" w:rsidRPr="00622926">
        <w:t>24</w:t>
      </w:r>
      <w:r w:rsidR="00AC5E69">
        <w:t xml:space="preserve"> </w:t>
      </w:r>
      <w:r w:rsidR="00AC5E69" w:rsidRPr="00622926">
        <w:t>чел</w:t>
      </w:r>
      <w:r w:rsidR="00AC5E69">
        <w:t>.</w:t>
      </w:r>
    </w:p>
    <w:p w:rsidR="00AC5E69" w:rsidRDefault="00860232" w:rsidP="00860232">
      <w:pPr>
        <w:pStyle w:val="af5"/>
        <w:ind w:firstLine="567"/>
        <w:jc w:val="both"/>
      </w:pPr>
      <w:r>
        <w:t>Одновременно п</w:t>
      </w:r>
      <w:r w:rsidRPr="00622926">
        <w:t>ров</w:t>
      </w:r>
      <w:r w:rsidR="00AC5E69">
        <w:t>одилась</w:t>
      </w:r>
      <w:r w:rsidRPr="00622926">
        <w:t xml:space="preserve"> информационная работа с </w:t>
      </w:r>
      <w:r w:rsidR="00AC5E69" w:rsidRPr="00622926">
        <w:t>50</w:t>
      </w:r>
      <w:r w:rsidR="00AC5E69">
        <w:t xml:space="preserve"> </w:t>
      </w:r>
      <w:r w:rsidRPr="00622926">
        <w:t xml:space="preserve">родителями по предупреждению наркотической зависимости у детей и подростков. </w:t>
      </w:r>
    </w:p>
    <w:p w:rsidR="00860232" w:rsidRPr="00622926" w:rsidRDefault="00860232" w:rsidP="00860232">
      <w:pPr>
        <w:pStyle w:val="af5"/>
        <w:ind w:firstLine="567"/>
        <w:jc w:val="both"/>
      </w:pPr>
      <w:r>
        <w:t>В</w:t>
      </w:r>
      <w:r w:rsidRPr="00622926">
        <w:t xml:space="preserve"> связи с эпидемиологической ситуацией </w:t>
      </w:r>
      <w:r>
        <w:t>не проводились акции</w:t>
      </w:r>
      <w:r w:rsidRPr="00622926">
        <w:t xml:space="preserve"> и мероприяти</w:t>
      </w:r>
      <w:r>
        <w:t>я</w:t>
      </w:r>
      <w:r w:rsidRPr="00622926">
        <w:t xml:space="preserve"> по профилактике социально-негативных явлений, </w:t>
      </w:r>
      <w:r w:rsidR="00AC5E69">
        <w:t xml:space="preserve">в </w:t>
      </w:r>
      <w:r>
        <w:t>то же время р</w:t>
      </w:r>
      <w:r w:rsidRPr="00622926">
        <w:t xml:space="preserve">аботал онлайн-лагерь, в котором </w:t>
      </w:r>
      <w:r w:rsidR="00AC5E69">
        <w:t xml:space="preserve">было задействовано </w:t>
      </w:r>
      <w:r w:rsidRPr="00622926">
        <w:t>120 чел</w:t>
      </w:r>
      <w:r>
        <w:t>.</w:t>
      </w:r>
    </w:p>
    <w:p w:rsidR="00AC5E69" w:rsidRDefault="00AC5E69" w:rsidP="00E22FFC">
      <w:pPr>
        <w:pStyle w:val="af5"/>
        <w:jc w:val="center"/>
        <w:rPr>
          <w:b/>
        </w:rPr>
      </w:pPr>
    </w:p>
    <w:p w:rsidR="004B5B50" w:rsidRPr="004B5B50" w:rsidRDefault="004B5B50" w:rsidP="00E22FFC">
      <w:pPr>
        <w:pStyle w:val="af5"/>
        <w:jc w:val="center"/>
        <w:rPr>
          <w:b/>
        </w:rPr>
      </w:pPr>
      <w:r w:rsidRPr="004B5B50">
        <w:rPr>
          <w:b/>
        </w:rPr>
        <w:t>3.6. Социальная поддержка и социальная защита населения</w:t>
      </w:r>
    </w:p>
    <w:p w:rsidR="00C5551F" w:rsidRDefault="004B5B50" w:rsidP="00C5551F">
      <w:pPr>
        <w:pStyle w:val="af5"/>
        <w:ind w:firstLine="567"/>
        <w:jc w:val="both"/>
      </w:pPr>
      <w:r w:rsidRPr="002E232C">
        <w:t>На территории г. Бодайбо и района реализ</w:t>
      </w:r>
      <w:r w:rsidR="00AC5E69">
        <w:t>ова</w:t>
      </w:r>
      <w:r w:rsidR="00C5551F">
        <w:t>н</w:t>
      </w:r>
      <w:r w:rsidRPr="002E232C">
        <w:t xml:space="preserve"> комплекс м</w:t>
      </w:r>
      <w:r w:rsidR="00C5551F">
        <w:t>ер социальной поддержки граждан, в т. ч. д</w:t>
      </w:r>
      <w:r w:rsidRPr="002E232C">
        <w:t>ополнительные меры социальной поддержки граждан на муниципальном уровне</w:t>
      </w:r>
      <w:r w:rsidR="00C5551F">
        <w:t>:</w:t>
      </w:r>
    </w:p>
    <w:p w:rsidR="00860232" w:rsidRDefault="00C5551F" w:rsidP="00C5551F">
      <w:pPr>
        <w:pStyle w:val="af5"/>
        <w:ind w:firstLine="567"/>
        <w:jc w:val="both"/>
      </w:pPr>
      <w:r>
        <w:t>-</w:t>
      </w:r>
      <w:r w:rsidR="00860232">
        <w:t>на организацию сбалансированного питания воспитанников было направлено 4 622,4 тыс. руб.</w:t>
      </w:r>
      <w:r>
        <w:t>;</w:t>
      </w:r>
    </w:p>
    <w:p w:rsidR="00860232" w:rsidRDefault="00C5551F" w:rsidP="00C5551F">
      <w:pPr>
        <w:ind w:firstLine="426"/>
        <w:jc w:val="both"/>
      </w:pPr>
      <w:r>
        <w:t>-</w:t>
      </w:r>
      <w:r w:rsidR="00860232">
        <w:t>в виде освобождения или частичного освобождения от взимания родительской платы за присмотр и уход за детьми воспользовались родители (законные представители) 216 детей</w:t>
      </w:r>
      <w:r>
        <w:t>;</w:t>
      </w:r>
      <w:r w:rsidR="00860232">
        <w:t xml:space="preserve"> </w:t>
      </w:r>
    </w:p>
    <w:p w:rsidR="00860232" w:rsidRPr="00A70666" w:rsidRDefault="00C5551F" w:rsidP="007025C3">
      <w:pPr>
        <w:ind w:firstLine="426"/>
        <w:jc w:val="both"/>
      </w:pPr>
      <w:r>
        <w:t>- н</w:t>
      </w:r>
      <w:r w:rsidR="00860232">
        <w:t>а организацию оздоровления дошкольников направлено 883,7 тыс. руб.</w:t>
      </w:r>
      <w:r>
        <w:t>;</w:t>
      </w:r>
    </w:p>
    <w:p w:rsidR="00A70666" w:rsidRDefault="00953955" w:rsidP="007025C3">
      <w:pPr>
        <w:pStyle w:val="af5"/>
        <w:ind w:firstLine="426"/>
        <w:jc w:val="both"/>
        <w:rPr>
          <w:rFonts w:eastAsia="Calibri"/>
          <w:color w:val="FF0000"/>
        </w:rPr>
      </w:pPr>
      <w:r w:rsidRPr="002E232C">
        <w:rPr>
          <w:rFonts w:eastAsia="Calibri"/>
        </w:rPr>
        <w:t>- д</w:t>
      </w:r>
      <w:r w:rsidR="004B5B50" w:rsidRPr="002E232C">
        <w:rPr>
          <w:rFonts w:eastAsia="Calibri"/>
        </w:rPr>
        <w:t>ля семей с доходами ниже двукратного прожиточного минимума, имеющих в своем составе трех и более детей, включая усыновленных, удочеренных, принятых под опеку (попечительство), переданных на воспитание в приемную семью, размер родительской платы снижен на 50%.</w:t>
      </w:r>
      <w:r w:rsidR="004B5B50" w:rsidRPr="00A52C2C">
        <w:rPr>
          <w:rFonts w:eastAsia="Calibri"/>
          <w:color w:val="FF0000"/>
        </w:rPr>
        <w:t xml:space="preserve"> </w:t>
      </w:r>
    </w:p>
    <w:p w:rsidR="004B5B50" w:rsidRPr="00AA532D" w:rsidRDefault="00603265" w:rsidP="00E22FFC">
      <w:pPr>
        <w:pStyle w:val="af5"/>
        <w:ind w:firstLine="567"/>
        <w:jc w:val="both"/>
        <w:rPr>
          <w:bCs/>
        </w:rPr>
      </w:pPr>
      <w:r>
        <w:rPr>
          <w:rFonts w:eastAsia="Calibri"/>
        </w:rPr>
        <w:t>-</w:t>
      </w:r>
      <w:r w:rsidR="004B5B50" w:rsidRPr="00AA532D">
        <w:rPr>
          <w:rFonts w:eastAsia="Calibri"/>
        </w:rPr>
        <w:t xml:space="preserve"> услуги по дополнительному образованию детей, в т.ч. в музыкальной школе оказываются на бесплатной основе.</w:t>
      </w:r>
    </w:p>
    <w:p w:rsidR="004B5B50" w:rsidRPr="00A52C2C" w:rsidRDefault="00603265" w:rsidP="00E22FFC">
      <w:pPr>
        <w:pStyle w:val="af5"/>
        <w:ind w:firstLine="567"/>
        <w:jc w:val="both"/>
        <w:rPr>
          <w:color w:val="FF0000"/>
        </w:rPr>
      </w:pPr>
      <w:r>
        <w:rPr>
          <w:rFonts w:eastAsia="Calibri"/>
        </w:rPr>
        <w:t>-</w:t>
      </w:r>
      <w:r w:rsidR="004B5B50" w:rsidRPr="00AA532D">
        <w:t xml:space="preserve"> </w:t>
      </w:r>
      <w:r w:rsidR="004B5B50" w:rsidRPr="00AA532D">
        <w:rPr>
          <w:rFonts w:eastAsia="Calibri"/>
        </w:rPr>
        <w:t xml:space="preserve">предоставление льготы приемным семьям, семьям, имеющих под опекой детей на  бесплатное посещение объектов спорта в г. Бодайбо (бассейна, </w:t>
      </w:r>
      <w:r w:rsidR="00E57CAB" w:rsidRPr="00AA532D">
        <w:rPr>
          <w:rFonts w:eastAsia="Calibri"/>
        </w:rPr>
        <w:t xml:space="preserve">ледового </w:t>
      </w:r>
      <w:r w:rsidR="004B5B50" w:rsidRPr="00AA532D">
        <w:rPr>
          <w:rFonts w:eastAsia="Calibri"/>
        </w:rPr>
        <w:t>катка, лыжной базы).</w:t>
      </w:r>
      <w:r w:rsidR="004B5B50" w:rsidRPr="00A52C2C">
        <w:rPr>
          <w:rFonts w:eastAsia="Calibri"/>
          <w:color w:val="FF0000"/>
        </w:rPr>
        <w:t xml:space="preserve"> </w:t>
      </w:r>
      <w:r w:rsidR="004B5B50" w:rsidRPr="00E44A3A">
        <w:rPr>
          <w:rFonts w:eastAsia="Calibri"/>
        </w:rPr>
        <w:t>В 20</w:t>
      </w:r>
      <w:r w:rsidR="00E44A3A" w:rsidRPr="00E44A3A">
        <w:rPr>
          <w:rFonts w:eastAsia="Calibri"/>
        </w:rPr>
        <w:t>20</w:t>
      </w:r>
      <w:r w:rsidR="004B5B50" w:rsidRPr="00E44A3A">
        <w:rPr>
          <w:rFonts w:eastAsia="Calibri"/>
        </w:rPr>
        <w:t xml:space="preserve"> г</w:t>
      </w:r>
      <w:r w:rsidR="00E57CAB" w:rsidRPr="00E44A3A">
        <w:rPr>
          <w:rFonts w:eastAsia="Calibri"/>
        </w:rPr>
        <w:t xml:space="preserve">. </w:t>
      </w:r>
      <w:r w:rsidR="004B5B50" w:rsidRPr="00E44A3A">
        <w:rPr>
          <w:rFonts w:eastAsia="Calibri"/>
        </w:rPr>
        <w:t xml:space="preserve">такой мерой соцподдержки </w:t>
      </w:r>
      <w:r w:rsidR="00DA3FF9">
        <w:rPr>
          <w:rFonts w:eastAsia="Calibri"/>
        </w:rPr>
        <w:t>вос</w:t>
      </w:r>
      <w:r w:rsidR="004B5B50" w:rsidRPr="00E44A3A">
        <w:rPr>
          <w:rFonts w:eastAsia="Calibri"/>
        </w:rPr>
        <w:t>пользовались 65 детей.</w:t>
      </w:r>
      <w:r w:rsidR="004B5B50" w:rsidRPr="00A52C2C">
        <w:rPr>
          <w:rFonts w:eastAsia="Calibri"/>
          <w:color w:val="FF0000"/>
        </w:rPr>
        <w:t xml:space="preserve"> </w:t>
      </w:r>
    </w:p>
    <w:p w:rsidR="0055619F" w:rsidRPr="00AA532D" w:rsidRDefault="00603265" w:rsidP="00E22FFC">
      <w:pPr>
        <w:pStyle w:val="af5"/>
        <w:ind w:firstLine="567"/>
        <w:jc w:val="both"/>
      </w:pPr>
      <w:r>
        <w:t>-</w:t>
      </w:r>
      <w:r w:rsidR="004B5B50" w:rsidRPr="00AA532D">
        <w:t>мероприятия по поддержке семей с детьми, находящихся в трудной жизненной ситуации, семей, воспитывающих детей-инвалидов, приемных и замещающих семей предусмотрены в муниципальной программе «Сем</w:t>
      </w:r>
      <w:r w:rsidR="007025C3">
        <w:t>ья и дети Бодайбинского района».</w:t>
      </w:r>
    </w:p>
    <w:p w:rsidR="00CA705A" w:rsidRPr="00A52C2C" w:rsidRDefault="007C3BCE" w:rsidP="00E22FFC">
      <w:pPr>
        <w:pStyle w:val="af5"/>
        <w:ind w:firstLine="567"/>
        <w:jc w:val="both"/>
        <w:rPr>
          <w:color w:val="FF0000"/>
        </w:rPr>
      </w:pPr>
      <w:r w:rsidRPr="007C3BCE">
        <w:rPr>
          <w:szCs w:val="26"/>
        </w:rPr>
        <w:t>В 2020 г</w:t>
      </w:r>
      <w:r w:rsidR="007025C3">
        <w:rPr>
          <w:szCs w:val="26"/>
        </w:rPr>
        <w:t>.</w:t>
      </w:r>
      <w:r w:rsidRPr="007C3BCE">
        <w:rPr>
          <w:szCs w:val="26"/>
        </w:rPr>
        <w:t xml:space="preserve"> на реализацию мероприятий Программы </w:t>
      </w:r>
      <w:r w:rsidR="002E232C">
        <w:rPr>
          <w:szCs w:val="26"/>
        </w:rPr>
        <w:t xml:space="preserve">было </w:t>
      </w:r>
      <w:r w:rsidRPr="007C3BCE">
        <w:rPr>
          <w:szCs w:val="26"/>
        </w:rPr>
        <w:t>направлено 1</w:t>
      </w:r>
      <w:r w:rsidR="001129D9">
        <w:rPr>
          <w:szCs w:val="26"/>
        </w:rPr>
        <w:t xml:space="preserve"> </w:t>
      </w:r>
      <w:r w:rsidRPr="007C3BCE">
        <w:rPr>
          <w:szCs w:val="26"/>
        </w:rPr>
        <w:t xml:space="preserve">528,9 тыс. руб., в т.ч. из бюджета МО г. Бодайбо и района – 868,9 тыс. руб., внебюджетных – 660,0 тыс. руб. </w:t>
      </w:r>
      <w:r w:rsidR="004B5B50" w:rsidRPr="007C3BCE">
        <w:t>В рамках реализации Программы оказана финансовая поддержка в проведении городских и районных мероприятий,</w:t>
      </w:r>
      <w:r w:rsidR="004B5B50" w:rsidRPr="007C3BCE">
        <w:rPr>
          <w:i/>
        </w:rPr>
        <w:t xml:space="preserve"> </w:t>
      </w:r>
      <w:r w:rsidR="004B5B50" w:rsidRPr="007C3BCE">
        <w:t xml:space="preserve">направленных на укрепление института семьи, поддержание престижа материнства и отцовства, сохранение и развитие семейных ценностей, таких как </w:t>
      </w:r>
      <w:r w:rsidR="004B5B50" w:rsidRPr="007C3BCE">
        <w:rPr>
          <w:rFonts w:eastAsia="Calibri"/>
        </w:rPr>
        <w:t xml:space="preserve">муниципальный этап конкурса «Почетная семья», районный форум приемных родителей, муниципальный этап выставки «Мир семьи – страна детства», </w:t>
      </w:r>
      <w:r w:rsidRPr="007C3BCE">
        <w:rPr>
          <w:rFonts w:eastAsia="Calibri"/>
        </w:rPr>
        <w:t xml:space="preserve">районный конкурс «Лучшая семейная усадьба» </w:t>
      </w:r>
      <w:r w:rsidR="004B5B50" w:rsidRPr="007C3BCE">
        <w:t>и другие.</w:t>
      </w:r>
      <w:r w:rsidR="004B5B50" w:rsidRPr="00A52C2C">
        <w:rPr>
          <w:color w:val="FF0000"/>
        </w:rPr>
        <w:t xml:space="preserve">  </w:t>
      </w:r>
    </w:p>
    <w:p w:rsidR="00CA705A" w:rsidRPr="005E6CE7" w:rsidRDefault="00603265" w:rsidP="00E22FFC">
      <w:pPr>
        <w:pStyle w:val="af5"/>
        <w:ind w:firstLine="567"/>
        <w:jc w:val="both"/>
      </w:pPr>
      <w:r>
        <w:t>П</w:t>
      </w:r>
      <w:r w:rsidR="004B5B50" w:rsidRPr="005E6CE7">
        <w:t xml:space="preserve">роведена благотворительная акция «Собери ребенка в школу», в рамках которой </w:t>
      </w:r>
      <w:r w:rsidR="005E6CE7" w:rsidRPr="005E6CE7">
        <w:t>50</w:t>
      </w:r>
      <w:r w:rsidR="004B5B50" w:rsidRPr="005E6CE7">
        <w:t xml:space="preserve"> детей из семей, находящихся в трудной жизненной ситуации</w:t>
      </w:r>
      <w:r w:rsidR="00CA705A" w:rsidRPr="005E6CE7">
        <w:t xml:space="preserve"> </w:t>
      </w:r>
      <w:r w:rsidR="004B5B50" w:rsidRPr="005E6CE7">
        <w:t xml:space="preserve">были обеспечены одеждой, обувью (школьной и спортивной), портфелями и  канцелярскими  принадлежностями.  </w:t>
      </w:r>
    </w:p>
    <w:p w:rsidR="005E6CE7" w:rsidRDefault="004B5B50" w:rsidP="00E22FFC">
      <w:pPr>
        <w:pStyle w:val="af5"/>
        <w:ind w:firstLine="567"/>
        <w:jc w:val="both"/>
      </w:pPr>
      <w:r w:rsidRPr="00AA532D">
        <w:t xml:space="preserve">В преддверии Нового года </w:t>
      </w:r>
      <w:r w:rsidR="00AA532D" w:rsidRPr="00AA532D">
        <w:t>87</w:t>
      </w:r>
      <w:r w:rsidRPr="00AA532D">
        <w:t xml:space="preserve"> </w:t>
      </w:r>
      <w:r w:rsidR="00AA532D" w:rsidRPr="00AA532D">
        <w:t>детей</w:t>
      </w:r>
      <w:r w:rsidR="00AD3AC1">
        <w:t xml:space="preserve"> из малообеспеченных многодетных семей</w:t>
      </w:r>
      <w:r w:rsidRPr="00AA532D">
        <w:t xml:space="preserve"> получили комплекты теплой одежды (зимние куртки, обувь</w:t>
      </w:r>
      <w:r w:rsidR="003547E4">
        <w:t>, спортивные костюмы</w:t>
      </w:r>
      <w:r w:rsidR="00603265">
        <w:t>),</w:t>
      </w:r>
      <w:r w:rsidR="00603265" w:rsidRPr="00603265">
        <w:rPr>
          <w:rFonts w:eastAsia="Calibri"/>
        </w:rPr>
        <w:t xml:space="preserve"> </w:t>
      </w:r>
      <w:r w:rsidR="00603265" w:rsidRPr="009177BA">
        <w:rPr>
          <w:rFonts w:eastAsia="Calibri"/>
        </w:rPr>
        <w:t>все категории детей (дети-инвалиды, дети, попавшие в трудную жизненную ситуацию</w:t>
      </w:r>
      <w:r w:rsidR="00603265">
        <w:rPr>
          <w:rFonts w:eastAsia="Calibri"/>
        </w:rPr>
        <w:t>; дети из многодетных и малообеспеченных семей</w:t>
      </w:r>
      <w:r w:rsidR="00603265" w:rsidRPr="009177BA">
        <w:rPr>
          <w:rFonts w:eastAsia="Calibri"/>
        </w:rPr>
        <w:t>) были обеспечены сладкими новогодними подарками</w:t>
      </w:r>
      <w:r w:rsidR="00603265">
        <w:rPr>
          <w:rFonts w:eastAsia="Calibri"/>
        </w:rPr>
        <w:t>, все дети начальной школы и дети-инвалиды были обеспечены новогодними подарками АО «ЗДК «Лензолото».</w:t>
      </w:r>
    </w:p>
    <w:p w:rsidR="00CA705A" w:rsidRDefault="004B5B50" w:rsidP="00E22FFC">
      <w:pPr>
        <w:pStyle w:val="af5"/>
        <w:ind w:firstLine="567"/>
        <w:jc w:val="both"/>
      </w:pPr>
      <w:r w:rsidRPr="00AA532D">
        <w:t xml:space="preserve"> </w:t>
      </w:r>
      <w:r w:rsidR="005E6CE7" w:rsidRPr="009177BA">
        <w:t>30 семей</w:t>
      </w:r>
      <w:r w:rsidR="001129D9">
        <w:t>,</w:t>
      </w:r>
      <w:r w:rsidR="009177BA" w:rsidRPr="009177BA">
        <w:t xml:space="preserve"> из категории неполные семьи</w:t>
      </w:r>
      <w:r w:rsidR="001129D9">
        <w:t xml:space="preserve">, </w:t>
      </w:r>
      <w:r w:rsidR="00A70666">
        <w:t xml:space="preserve">в </w:t>
      </w:r>
      <w:r w:rsidR="005E6CE7" w:rsidRPr="009177BA">
        <w:t>п</w:t>
      </w:r>
      <w:r w:rsidR="001129D9">
        <w:t>оселках</w:t>
      </w:r>
      <w:r w:rsidR="005E6CE7" w:rsidRPr="009177BA">
        <w:t xml:space="preserve"> Артемовский,</w:t>
      </w:r>
      <w:r w:rsidR="009177BA" w:rsidRPr="009177BA">
        <w:t xml:space="preserve"> Кропоткин,  Перевоз,</w:t>
      </w:r>
      <w:r w:rsidR="005E6CE7" w:rsidRPr="009177BA">
        <w:t xml:space="preserve"> Мамакан получили продуктовые наборы. </w:t>
      </w:r>
      <w:r w:rsidRPr="009177BA">
        <w:t>Финансовую поддержку в проведении этих акций оказало АО «Полюс Вернинское»</w:t>
      </w:r>
      <w:r w:rsidR="00603265">
        <w:t>;</w:t>
      </w:r>
    </w:p>
    <w:p w:rsidR="00AD3AC1" w:rsidRDefault="004B5B50" w:rsidP="00AD3AC1">
      <w:pPr>
        <w:pStyle w:val="af5"/>
        <w:ind w:firstLine="567"/>
        <w:jc w:val="both"/>
      </w:pPr>
      <w:r w:rsidRPr="005E6CE7">
        <w:rPr>
          <w:rFonts w:eastAsia="Calibri"/>
        </w:rPr>
        <w:t>С 2018 г</w:t>
      </w:r>
      <w:r w:rsidR="00CA705A" w:rsidRPr="005E6CE7">
        <w:rPr>
          <w:rFonts w:eastAsia="Calibri"/>
        </w:rPr>
        <w:t>.</w:t>
      </w:r>
      <w:r w:rsidRPr="005E6CE7">
        <w:rPr>
          <w:rFonts w:eastAsia="Calibri"/>
        </w:rPr>
        <w:t xml:space="preserve"> реализуется мероприятие «Обеспечение семей, воспитывающих детей-инвалидов, болеющих сахарным диабетом тест-полосками для определения уровня глюкозы в крови и жизненно необходимыми препаратами». В 20</w:t>
      </w:r>
      <w:r w:rsidR="00E44A3A" w:rsidRPr="005E6CE7">
        <w:rPr>
          <w:rFonts w:eastAsia="Calibri"/>
        </w:rPr>
        <w:t>20</w:t>
      </w:r>
      <w:r w:rsidRPr="005E6CE7">
        <w:rPr>
          <w:rFonts w:eastAsia="Calibri"/>
        </w:rPr>
        <w:t xml:space="preserve"> г</w:t>
      </w:r>
      <w:r w:rsidR="00CA705A" w:rsidRPr="005E6CE7">
        <w:rPr>
          <w:rFonts w:eastAsia="Calibri"/>
        </w:rPr>
        <w:t>.</w:t>
      </w:r>
      <w:r w:rsidRPr="005E6CE7">
        <w:rPr>
          <w:rFonts w:eastAsia="Calibri"/>
        </w:rPr>
        <w:t xml:space="preserve"> помощь получили </w:t>
      </w:r>
      <w:r w:rsidR="005E6CE7" w:rsidRPr="005E6CE7">
        <w:rPr>
          <w:rFonts w:eastAsia="Calibri"/>
        </w:rPr>
        <w:t>8 детей-инвалидов</w:t>
      </w:r>
      <w:r w:rsidR="00603265">
        <w:rPr>
          <w:rFonts w:eastAsia="Calibri"/>
        </w:rPr>
        <w:t>, 2</w:t>
      </w:r>
      <w:r w:rsidR="005E6CE7" w:rsidRPr="005E6CE7">
        <w:t xml:space="preserve"> семь</w:t>
      </w:r>
      <w:r w:rsidR="00603265">
        <w:t>и</w:t>
      </w:r>
      <w:r w:rsidR="005E6CE7" w:rsidRPr="005E6CE7">
        <w:t xml:space="preserve"> тест-полоски с глюкометром.</w:t>
      </w:r>
    </w:p>
    <w:p w:rsidR="00AD3AC1" w:rsidRDefault="00603265" w:rsidP="00A70666">
      <w:pPr>
        <w:pStyle w:val="af5"/>
        <w:ind w:firstLine="567"/>
        <w:jc w:val="both"/>
      </w:pPr>
      <w:r>
        <w:rPr>
          <w:szCs w:val="26"/>
        </w:rPr>
        <w:t>О</w:t>
      </w:r>
      <w:r w:rsidR="00AD3AC1" w:rsidRPr="00AD3AC1">
        <w:rPr>
          <w:szCs w:val="26"/>
        </w:rPr>
        <w:t>рганиз</w:t>
      </w:r>
      <w:r>
        <w:rPr>
          <w:szCs w:val="26"/>
        </w:rPr>
        <w:t>овано вручение</w:t>
      </w:r>
      <w:r w:rsidR="00AD3AC1" w:rsidRPr="00AD3AC1">
        <w:rPr>
          <w:szCs w:val="26"/>
        </w:rPr>
        <w:t xml:space="preserve"> продуктовых наборов</w:t>
      </w:r>
      <w:r w:rsidR="00AD3AC1">
        <w:rPr>
          <w:szCs w:val="26"/>
        </w:rPr>
        <w:t xml:space="preserve"> в количестве</w:t>
      </w:r>
      <w:r w:rsidR="00A70666">
        <w:rPr>
          <w:szCs w:val="26"/>
        </w:rPr>
        <w:t xml:space="preserve"> 41 шт. </w:t>
      </w:r>
      <w:r w:rsidR="00AD3AC1" w:rsidRPr="00AD3AC1">
        <w:rPr>
          <w:szCs w:val="26"/>
        </w:rPr>
        <w:t>малообеспеченным семьям с д</w:t>
      </w:r>
      <w:r w:rsidR="00AD3AC1">
        <w:rPr>
          <w:szCs w:val="26"/>
        </w:rPr>
        <w:t>етьми, проживающим в п. Перевоз и п. Артемовский.</w:t>
      </w:r>
    </w:p>
    <w:p w:rsidR="004F3852" w:rsidRPr="00960C5D" w:rsidRDefault="004F3852" w:rsidP="004F3852">
      <w:pPr>
        <w:pStyle w:val="af5"/>
        <w:ind w:firstLine="567"/>
        <w:jc w:val="both"/>
      </w:pPr>
      <w:r w:rsidRPr="004B5B50">
        <w:t>В соответствии с Положением об оказании благотворительной помощи гражданам в рамках</w:t>
      </w:r>
      <w:r w:rsidR="001129D9">
        <w:t xml:space="preserve"> </w:t>
      </w:r>
      <w:r w:rsidRPr="004B5B50">
        <w:t>социально-экономического партнерства оказа</w:t>
      </w:r>
      <w:r w:rsidR="00603265">
        <w:t>на</w:t>
      </w:r>
      <w:r w:rsidRPr="004B5B50">
        <w:t xml:space="preserve"> материальная   помощь жителям Бодайбинского района, оказавшимся в трудной жизненной ситуации. </w:t>
      </w:r>
      <w:r w:rsidR="00603265">
        <w:t>П</w:t>
      </w:r>
      <w:r w:rsidRPr="00960C5D">
        <w:t>омощь получили 103 жителя Бодайбинского района на сумму 2 531,7 тыс. руб.</w:t>
      </w:r>
      <w:r w:rsidR="001129D9">
        <w:t>,</w:t>
      </w:r>
      <w:r w:rsidRPr="00960C5D">
        <w:t xml:space="preserve"> в том числе 24 семь</w:t>
      </w:r>
      <w:r w:rsidR="00603265">
        <w:t>и</w:t>
      </w:r>
      <w:r w:rsidRPr="00960C5D">
        <w:t xml:space="preserve"> с детьми </w:t>
      </w:r>
      <w:r w:rsidRPr="00960C5D">
        <w:rPr>
          <w:rFonts w:eastAsia="Calibri"/>
        </w:rPr>
        <w:t>на сумму 818</w:t>
      </w:r>
      <w:r w:rsidR="001129D9">
        <w:rPr>
          <w:rFonts w:eastAsia="Calibri"/>
        </w:rPr>
        <w:t>,8 тыс.</w:t>
      </w:r>
      <w:r w:rsidRPr="00960C5D">
        <w:rPr>
          <w:rFonts w:eastAsia="Calibri"/>
        </w:rPr>
        <w:t xml:space="preserve"> руб. (в 2019 г</w:t>
      </w:r>
      <w:r w:rsidR="001129D9">
        <w:rPr>
          <w:rFonts w:eastAsia="Calibri"/>
        </w:rPr>
        <w:t>. -</w:t>
      </w:r>
      <w:r w:rsidRPr="00960C5D">
        <w:rPr>
          <w:rFonts w:eastAsia="Calibri"/>
        </w:rPr>
        <w:t xml:space="preserve"> 21 семья на сумму 897</w:t>
      </w:r>
      <w:r w:rsidR="001129D9">
        <w:rPr>
          <w:rFonts w:eastAsia="Calibri"/>
        </w:rPr>
        <w:t>,4 тыс.</w:t>
      </w:r>
      <w:r w:rsidRPr="00960C5D">
        <w:rPr>
          <w:rFonts w:eastAsia="Calibri"/>
        </w:rPr>
        <w:t xml:space="preserve"> руб.)</w:t>
      </w:r>
      <w:r w:rsidR="001129D9">
        <w:rPr>
          <w:rFonts w:eastAsia="Calibri"/>
        </w:rPr>
        <w:t>.</w:t>
      </w:r>
    </w:p>
    <w:p w:rsidR="002F1724" w:rsidRDefault="002F1724" w:rsidP="00B8344C">
      <w:pPr>
        <w:pStyle w:val="af5"/>
        <w:ind w:firstLine="567"/>
        <w:jc w:val="center"/>
        <w:rPr>
          <w:b/>
          <w:color w:val="000000" w:themeColor="text1"/>
        </w:rPr>
      </w:pPr>
    </w:p>
    <w:p w:rsidR="00FE63C1" w:rsidRDefault="00FE63C1" w:rsidP="00B8344C">
      <w:pPr>
        <w:pStyle w:val="af5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Д</w:t>
      </w:r>
      <w:r w:rsidRPr="004B5B50">
        <w:rPr>
          <w:b/>
          <w:color w:val="000000" w:themeColor="text1"/>
        </w:rPr>
        <w:t xml:space="preserve">еятельность  органов </w:t>
      </w:r>
      <w:r w:rsidR="00B8344C">
        <w:rPr>
          <w:b/>
          <w:color w:val="000000" w:themeColor="text1"/>
        </w:rPr>
        <w:t>с</w:t>
      </w:r>
      <w:r w:rsidRPr="004B5B50">
        <w:rPr>
          <w:b/>
          <w:color w:val="000000" w:themeColor="text1"/>
        </w:rPr>
        <w:t>оциальной защиты населения</w:t>
      </w:r>
    </w:p>
    <w:p w:rsidR="00FE63C1" w:rsidRPr="00D950F7" w:rsidRDefault="00FE63C1" w:rsidP="00B8344C">
      <w:pPr>
        <w:pStyle w:val="af5"/>
        <w:ind w:firstLine="567"/>
        <w:jc w:val="center"/>
        <w:rPr>
          <w:b/>
        </w:rPr>
      </w:pPr>
      <w:r w:rsidRPr="004B5B50">
        <w:rPr>
          <w:b/>
          <w:color w:val="000000" w:themeColor="text1"/>
        </w:rPr>
        <w:t xml:space="preserve">на территории </w:t>
      </w:r>
      <w:r w:rsidRPr="004B5B50">
        <w:rPr>
          <w:b/>
        </w:rPr>
        <w:t>муниципального образования г. Бодайбо и района</w:t>
      </w:r>
    </w:p>
    <w:p w:rsidR="00B8344C" w:rsidRPr="00B8344C" w:rsidRDefault="00B8344C" w:rsidP="0018404F">
      <w:pPr>
        <w:ind w:firstLine="567"/>
        <w:jc w:val="both"/>
        <w:rPr>
          <w:rFonts w:eastAsiaTheme="minorHAnsi"/>
          <w:lang w:eastAsia="en-US"/>
        </w:rPr>
      </w:pPr>
      <w:r w:rsidRPr="00B8344C">
        <w:rPr>
          <w:rFonts w:eastAsiaTheme="minorHAnsi"/>
          <w:lang w:eastAsia="en-US"/>
        </w:rPr>
        <w:t xml:space="preserve">После введения режима функционирования повышенной готовности, связанного с недопущением распространения </w:t>
      </w:r>
      <w:r w:rsidRPr="00B8344C">
        <w:rPr>
          <w:rFonts w:eastAsiaTheme="minorHAnsi"/>
          <w:lang w:val="en-US" w:eastAsia="en-US"/>
        </w:rPr>
        <w:t>COVID</w:t>
      </w:r>
      <w:r w:rsidRPr="00B8344C">
        <w:rPr>
          <w:rFonts w:eastAsiaTheme="minorHAnsi"/>
          <w:lang w:eastAsia="en-US"/>
        </w:rPr>
        <w:t>-19</w:t>
      </w:r>
      <w:r>
        <w:rPr>
          <w:rFonts w:eastAsiaTheme="minorHAnsi"/>
          <w:lang w:eastAsia="en-US"/>
        </w:rPr>
        <w:t>,</w:t>
      </w:r>
      <w:r w:rsidRPr="00B8344C">
        <w:rPr>
          <w:rFonts w:eastAsiaTheme="minorHAnsi"/>
          <w:lang w:eastAsia="en-US"/>
        </w:rPr>
        <w:t xml:space="preserve"> в 2020 г</w:t>
      </w:r>
      <w:r>
        <w:rPr>
          <w:rFonts w:eastAsiaTheme="minorHAnsi"/>
          <w:lang w:eastAsia="en-US"/>
        </w:rPr>
        <w:t>.</w:t>
      </w:r>
      <w:r w:rsidRPr="00B8344C">
        <w:rPr>
          <w:rFonts w:eastAsiaTheme="minorHAnsi"/>
          <w:lang w:eastAsia="en-US"/>
        </w:rPr>
        <w:t xml:space="preserve"> личный прием граждан в </w:t>
      </w:r>
      <w:r>
        <w:rPr>
          <w:rFonts w:eastAsiaTheme="minorHAnsi"/>
          <w:lang w:eastAsia="en-US"/>
        </w:rPr>
        <w:t>ОГКУ «Уп</w:t>
      </w:r>
      <w:r w:rsidRPr="00B8344C">
        <w:rPr>
          <w:rFonts w:eastAsiaTheme="minorHAnsi"/>
          <w:lang w:eastAsia="en-US"/>
        </w:rPr>
        <w:t>равлени</w:t>
      </w:r>
      <w:r w:rsidR="00603265">
        <w:rPr>
          <w:rFonts w:eastAsiaTheme="minorHAnsi"/>
          <w:lang w:eastAsia="en-US"/>
        </w:rPr>
        <w:t>е</w:t>
      </w:r>
      <w:r w:rsidRPr="00B8344C">
        <w:rPr>
          <w:rFonts w:eastAsiaTheme="minorHAnsi"/>
          <w:lang w:eastAsia="en-US"/>
        </w:rPr>
        <w:t xml:space="preserve"> социальной защиты населения </w:t>
      </w:r>
      <w:r>
        <w:rPr>
          <w:rFonts w:eastAsiaTheme="minorHAnsi"/>
          <w:lang w:eastAsia="en-US"/>
        </w:rPr>
        <w:t xml:space="preserve">по Бодайбинскому району» </w:t>
      </w:r>
      <w:r w:rsidRPr="00B8344C">
        <w:rPr>
          <w:rFonts w:eastAsiaTheme="minorHAnsi"/>
          <w:lang w:eastAsia="en-US"/>
        </w:rPr>
        <w:t xml:space="preserve">был временно ограничен. </w:t>
      </w:r>
      <w:r w:rsidR="00603265">
        <w:rPr>
          <w:rFonts w:eastAsiaTheme="minorHAnsi"/>
          <w:lang w:eastAsia="en-US"/>
        </w:rPr>
        <w:t>Б</w:t>
      </w:r>
      <w:r>
        <w:rPr>
          <w:rFonts w:eastAsiaTheme="minorHAnsi"/>
          <w:lang w:eastAsia="en-US"/>
        </w:rPr>
        <w:t xml:space="preserve">ыло принято 4695 </w:t>
      </w:r>
      <w:r w:rsidRPr="00B8344C">
        <w:rPr>
          <w:rFonts w:eastAsiaTheme="minorHAnsi"/>
          <w:lang w:eastAsia="en-US"/>
        </w:rPr>
        <w:t xml:space="preserve">заявлений на предоставление мер </w:t>
      </w:r>
      <w:r w:rsidR="0018404F">
        <w:rPr>
          <w:rFonts w:eastAsiaTheme="minorHAnsi"/>
          <w:lang w:eastAsia="en-US"/>
        </w:rPr>
        <w:t>с</w:t>
      </w:r>
      <w:r w:rsidRPr="00B8344C">
        <w:rPr>
          <w:rFonts w:eastAsiaTheme="minorHAnsi"/>
          <w:lang w:eastAsia="en-US"/>
        </w:rPr>
        <w:t>оциальной поддержки</w:t>
      </w:r>
      <w:r>
        <w:rPr>
          <w:rFonts w:eastAsiaTheme="minorHAnsi"/>
          <w:lang w:eastAsia="en-US"/>
        </w:rPr>
        <w:t>,</w:t>
      </w:r>
      <w:r w:rsidRPr="00B8344C">
        <w:t xml:space="preserve"> что на 65 обращений больше, чем в 2019 г</w:t>
      </w:r>
      <w:r>
        <w:t>.</w:t>
      </w:r>
      <w:r w:rsidRPr="00B8344C">
        <w:t xml:space="preserve"> (4630). Увеличение количества числа обращений </w:t>
      </w:r>
      <w:r>
        <w:t>вызваны</w:t>
      </w:r>
      <w:r w:rsidRPr="00B8344C">
        <w:t xml:space="preserve"> добавлен</w:t>
      </w:r>
      <w:r>
        <w:t>ием</w:t>
      </w:r>
      <w:r w:rsidRPr="00B8344C">
        <w:t xml:space="preserve"> новы</w:t>
      </w:r>
      <w:r>
        <w:t>х</w:t>
      </w:r>
      <w:r w:rsidRPr="00B8344C">
        <w:t xml:space="preserve"> мер социальной поддержки.</w:t>
      </w:r>
    </w:p>
    <w:p w:rsidR="00B8344C" w:rsidRPr="00B8344C" w:rsidRDefault="00B8344C" w:rsidP="00B8344C">
      <w:pPr>
        <w:pStyle w:val="26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344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состоянию на 01.01.2021 г. года в учреждении числится  5179</w:t>
      </w:r>
      <w:r w:rsidR="000039B8" w:rsidRPr="000039B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0039B8" w:rsidRPr="00B8344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получателей мер социальной поддержки</w:t>
      </w:r>
      <w:r w:rsidRPr="00B83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0039B8">
        <w:rPr>
          <w:rFonts w:ascii="Times New Roman" w:hAnsi="Times New Roman" w:cs="Times New Roman"/>
          <w:color w:val="000000"/>
          <w:sz w:val="24"/>
          <w:szCs w:val="24"/>
          <w:lang w:bidi="ru-RU"/>
        </w:rPr>
        <w:t>(4806 – 2019г. (+</w:t>
      </w:r>
      <w:r w:rsidRPr="00B83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0039B8">
        <w:rPr>
          <w:rFonts w:ascii="Times New Roman" w:hAnsi="Times New Roman" w:cs="Times New Roman"/>
          <w:color w:val="000000"/>
          <w:sz w:val="24"/>
          <w:szCs w:val="24"/>
          <w:lang w:bidi="ru-RU"/>
        </w:rPr>
        <w:t>373 чел.)</w:t>
      </w:r>
      <w:r w:rsidRPr="00B8344C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из них получают льготы за счет средств федерального бюджета 1128 чел., из средств бюджета Иркутской области - 4051 чел.</w:t>
      </w:r>
    </w:p>
    <w:p w:rsidR="00FA6B0A" w:rsidRDefault="00B8344C" w:rsidP="00B8344C">
      <w:pPr>
        <w:ind w:firstLine="567"/>
        <w:jc w:val="both"/>
      </w:pPr>
      <w:r w:rsidRPr="00B8344C">
        <w:t>На учете на получение социальных выплат для семей, имеющих детей, состоит  2396 получателей</w:t>
      </w:r>
      <w:r>
        <w:t>, которым</w:t>
      </w:r>
      <w:r w:rsidRPr="00B8344C">
        <w:t xml:space="preserve"> предоставляется 33 меры социальной поддержки</w:t>
      </w:r>
      <w:r>
        <w:t xml:space="preserve">. </w:t>
      </w:r>
      <w:r w:rsidRPr="00B8344C">
        <w:t>В 2020 г</w:t>
      </w:r>
      <w:r>
        <w:t>.</w:t>
      </w:r>
      <w:r w:rsidRPr="00B8344C">
        <w:t xml:space="preserve"> были установлены новые меры социальной поддержки для семей, имеющим детей.</w:t>
      </w:r>
    </w:p>
    <w:p w:rsidR="00FA6B0A" w:rsidRDefault="00FA6B0A" w:rsidP="00B8344C">
      <w:pPr>
        <w:ind w:firstLine="567"/>
        <w:jc w:val="both"/>
      </w:pPr>
      <w:r>
        <w:t>Наиболее востребованной</w:t>
      </w:r>
      <w:r w:rsidR="00B8344C" w:rsidRPr="00B8344C">
        <w:t xml:space="preserve"> мерой социальной поддержки является «Предоставление ежемесячной денежной выплаты на ребенка в возрасте от</w:t>
      </w:r>
      <w:r w:rsidR="00B8344C">
        <w:t xml:space="preserve"> трех до семи лет включительно», на предоставление которой проступило</w:t>
      </w:r>
      <w:r w:rsidR="00B8344C" w:rsidRPr="00B8344C">
        <w:t xml:space="preserve"> 806 заявлений.</w:t>
      </w:r>
    </w:p>
    <w:p w:rsidR="00B8344C" w:rsidRPr="00B8344C" w:rsidRDefault="00FA6B0A" w:rsidP="00B8344C">
      <w:pPr>
        <w:ind w:firstLine="567"/>
        <w:jc w:val="both"/>
      </w:pPr>
      <w:r>
        <w:t>За</w:t>
      </w:r>
      <w:r w:rsidR="00B8344C" w:rsidRPr="00B8344C">
        <w:t xml:space="preserve"> социальной поддержк</w:t>
      </w:r>
      <w:r>
        <w:t>ой</w:t>
      </w:r>
      <w:r w:rsidR="00B8344C" w:rsidRPr="00B8344C">
        <w:t xml:space="preserve"> «Предоставление дополнительной меры социальной поддержки в виде единовременной денежной выплаты семьям, имеющим детей в возрасте от 16 до 18 лет» </w:t>
      </w:r>
      <w:r>
        <w:t>обратилось</w:t>
      </w:r>
      <w:r w:rsidR="00B8344C" w:rsidRPr="00B8344C">
        <w:t xml:space="preserve"> 411 заяв</w:t>
      </w:r>
      <w:r>
        <w:t>ителей.</w:t>
      </w:r>
    </w:p>
    <w:p w:rsidR="00B8344C" w:rsidRPr="00B8344C" w:rsidRDefault="00B8344C" w:rsidP="00B8344C">
      <w:pPr>
        <w:pStyle w:val="af5"/>
        <w:ind w:firstLine="567"/>
        <w:jc w:val="both"/>
      </w:pPr>
      <w:r w:rsidRPr="00B8344C">
        <w:t>В 2020 г</w:t>
      </w:r>
      <w:r w:rsidR="00FA6B0A">
        <w:t>.</w:t>
      </w:r>
      <w:r w:rsidRPr="00B8344C">
        <w:t xml:space="preserve"> началась выдача удостоверений многодетным семьям</w:t>
      </w:r>
      <w:r w:rsidR="00FA6B0A">
        <w:t xml:space="preserve">. </w:t>
      </w:r>
      <w:r w:rsidR="009819C4">
        <w:t xml:space="preserve">Это сделано для упрощения сбора документов для данной категории семей в различные органы. </w:t>
      </w:r>
      <w:r w:rsidR="00FA6B0A">
        <w:t xml:space="preserve">Статус многодетной </w:t>
      </w:r>
      <w:r w:rsidR="009819C4">
        <w:t>получили</w:t>
      </w:r>
      <w:r w:rsidR="00FA6B0A">
        <w:t xml:space="preserve"> 92 семьи. </w:t>
      </w:r>
    </w:p>
    <w:p w:rsidR="00B8344C" w:rsidRPr="00B8344C" w:rsidRDefault="00FA6B0A" w:rsidP="00B8344C">
      <w:pPr>
        <w:ind w:firstLine="567"/>
        <w:jc w:val="both"/>
      </w:pPr>
      <w:r>
        <w:t>З</w:t>
      </w:r>
      <w:r w:rsidR="00B8344C" w:rsidRPr="00B8344C">
        <w:t xml:space="preserve">начимым направлением в системе мер социальной поддержки является компенсация расходов на оплату жилого помещения и коммунальных услуг. </w:t>
      </w:r>
    </w:p>
    <w:p w:rsidR="00B8344C" w:rsidRPr="00B8344C" w:rsidRDefault="00B8344C" w:rsidP="00B8344C">
      <w:pPr>
        <w:ind w:firstLine="567"/>
        <w:jc w:val="both"/>
      </w:pPr>
      <w:r w:rsidRPr="00B8344C">
        <w:t xml:space="preserve">С 2020 </w:t>
      </w:r>
      <w:r w:rsidR="00FA6B0A">
        <w:t>г.</w:t>
      </w:r>
      <w:r w:rsidRPr="00B8344C">
        <w:t xml:space="preserve"> в соответствии с законом Иркутской области от 15.07.2013</w:t>
      </w:r>
      <w:r w:rsidR="00FA6B0A">
        <w:t xml:space="preserve"> №</w:t>
      </w:r>
      <w:r w:rsidRPr="00B8344C">
        <w:t xml:space="preserve"> 66-оз «О статусе детей Великой Отечественной войны, проживающих в Иркутской области, и мерах социальной поддержки граждан, которым присвоен статус детей Великой Отечественной войны, проживающих в Иркутской области» граждане, имеющие статус «Дети ВОВ», имеют право на получение компенсации по оплате ЖКУ.  В 2020 г</w:t>
      </w:r>
      <w:r w:rsidR="0091720F">
        <w:t>.</w:t>
      </w:r>
      <w:r w:rsidRPr="00B8344C">
        <w:t xml:space="preserve"> эта мера социальной поддержки назначена 104 гражданам. </w:t>
      </w:r>
      <w:r w:rsidR="0091720F">
        <w:t xml:space="preserve">Общая численность граждан </w:t>
      </w:r>
      <w:r w:rsidRPr="00B8344C">
        <w:t>пожилого возраста и инвалиды</w:t>
      </w:r>
      <w:r w:rsidR="0091720F">
        <w:t xml:space="preserve">, получающих такую поддержку, составляет </w:t>
      </w:r>
      <w:r w:rsidRPr="00B8344C">
        <w:t>2551 чел.</w:t>
      </w:r>
    </w:p>
    <w:p w:rsidR="00B8344C" w:rsidRPr="00B8344C" w:rsidRDefault="00B8344C" w:rsidP="00B8344C">
      <w:pPr>
        <w:ind w:firstLine="567"/>
        <w:jc w:val="both"/>
      </w:pPr>
      <w:r w:rsidRPr="00B8344C">
        <w:t>В соответствии с Фе</w:t>
      </w:r>
      <w:r w:rsidR="0091720F">
        <w:t>деральным законом от 25.10.2002 №</w:t>
      </w:r>
      <w:r w:rsidRPr="00B8344C">
        <w:t>125 «О жилищных субсидиях гражданам, выезжающим из районов Крайнего Севера и приравненных к ним местностей» и Постановлением Правительства Российской Федерации от 10.12.2002</w:t>
      </w:r>
      <w:r w:rsidR="0091720F">
        <w:t xml:space="preserve"> </w:t>
      </w:r>
      <w:r w:rsidRPr="00B8344C">
        <w:t xml:space="preserve"> №879 «Об утверждении положения о регистрации и учете граждан, имеющих право на получение жилищных субсидий в связи с переселением из районов Крайнего Севера и приравненных к ним местностей» </w:t>
      </w:r>
      <w:r w:rsidR="0091720F">
        <w:t>на уче</w:t>
      </w:r>
      <w:r w:rsidRPr="00B8344C">
        <w:t>те на 01.01.2021 г. стоит 491 семья, в том числе:</w:t>
      </w:r>
    </w:p>
    <w:p w:rsidR="00B8344C" w:rsidRPr="00B8344C" w:rsidRDefault="00B8344C" w:rsidP="0091720F">
      <w:pPr>
        <w:ind w:firstLine="567"/>
        <w:jc w:val="both"/>
      </w:pPr>
      <w:r w:rsidRPr="00B8344C">
        <w:t xml:space="preserve">- инвалидов </w:t>
      </w:r>
      <w:r w:rsidRPr="00B8344C">
        <w:rPr>
          <w:lang w:val="en-US"/>
        </w:rPr>
        <w:t>I</w:t>
      </w:r>
      <w:r w:rsidRPr="00B8344C">
        <w:t xml:space="preserve">, </w:t>
      </w:r>
      <w:r w:rsidRPr="00B8344C">
        <w:rPr>
          <w:lang w:val="en-US"/>
        </w:rPr>
        <w:t>II</w:t>
      </w:r>
      <w:r w:rsidRPr="00B8344C">
        <w:t xml:space="preserve"> группы, инвалидов детства - 43 семьи,</w:t>
      </w:r>
    </w:p>
    <w:p w:rsidR="00B8344C" w:rsidRPr="00B8344C" w:rsidRDefault="00B8344C" w:rsidP="0091720F">
      <w:pPr>
        <w:ind w:firstLine="567"/>
        <w:jc w:val="both"/>
      </w:pPr>
      <w:r w:rsidRPr="00B8344C">
        <w:t>- пенсионеров – 349 семей,</w:t>
      </w:r>
    </w:p>
    <w:p w:rsidR="00B8344C" w:rsidRPr="00B8344C" w:rsidRDefault="00B8344C" w:rsidP="0091720F">
      <w:pPr>
        <w:ind w:firstLine="567"/>
        <w:jc w:val="both"/>
        <w:rPr>
          <w:b/>
        </w:rPr>
      </w:pPr>
      <w:r w:rsidRPr="00B8344C">
        <w:t>- работающих граждан - 99 семей</w:t>
      </w:r>
      <w:r w:rsidRPr="00B8344C">
        <w:rPr>
          <w:b/>
        </w:rPr>
        <w:t>.</w:t>
      </w:r>
    </w:p>
    <w:p w:rsidR="00B8344C" w:rsidRPr="00B8344C" w:rsidRDefault="00B8344C" w:rsidP="0091720F">
      <w:pPr>
        <w:ind w:firstLine="567"/>
        <w:jc w:val="both"/>
      </w:pPr>
      <w:r w:rsidRPr="00B8344C">
        <w:t>В течение года встали на учет 7 семей, снято с учета - 44 семьи, в том числе:</w:t>
      </w:r>
    </w:p>
    <w:p w:rsidR="00B8344C" w:rsidRPr="00B8344C" w:rsidRDefault="00B8344C" w:rsidP="00B8344C">
      <w:pPr>
        <w:ind w:firstLine="567"/>
        <w:jc w:val="both"/>
      </w:pPr>
      <w:r w:rsidRPr="00B8344C">
        <w:t>- приобретение (строительство) жилья в других субъектах РФ – 2 семьи.</w:t>
      </w:r>
    </w:p>
    <w:p w:rsidR="00B8344C" w:rsidRPr="00B8344C" w:rsidRDefault="00B8344C" w:rsidP="00B8344C">
      <w:pPr>
        <w:ind w:firstLine="567"/>
        <w:jc w:val="both"/>
      </w:pPr>
      <w:r w:rsidRPr="00B8344C">
        <w:t>- в связи со смертью -  26;</w:t>
      </w:r>
    </w:p>
    <w:p w:rsidR="00B8344C" w:rsidRPr="00B8344C" w:rsidRDefault="00B8344C" w:rsidP="00B8344C">
      <w:pPr>
        <w:ind w:firstLine="567"/>
        <w:jc w:val="both"/>
      </w:pPr>
      <w:r w:rsidRPr="00B8344C">
        <w:t>- по причине неправомерной постановки на учёт  – 2;</w:t>
      </w:r>
    </w:p>
    <w:p w:rsidR="00B8344C" w:rsidRPr="00B8344C" w:rsidRDefault="00B8344C" w:rsidP="00B8344C">
      <w:pPr>
        <w:ind w:firstLine="567"/>
        <w:jc w:val="both"/>
      </w:pPr>
      <w:r w:rsidRPr="00B8344C">
        <w:t>- приобретение жилья по ГЖС – 6;</w:t>
      </w:r>
    </w:p>
    <w:p w:rsidR="00B8344C" w:rsidRPr="00B8344C" w:rsidRDefault="00B8344C" w:rsidP="00B8344C">
      <w:pPr>
        <w:ind w:firstLine="567"/>
        <w:jc w:val="both"/>
      </w:pPr>
      <w:r w:rsidRPr="00B8344C">
        <w:t>- по причине выезда в другую местность - 8</w:t>
      </w:r>
    </w:p>
    <w:p w:rsidR="001129D9" w:rsidRDefault="00B8344C" w:rsidP="00B8344C">
      <w:pPr>
        <w:pStyle w:val="26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bidi="ru-RU"/>
        </w:rPr>
      </w:pPr>
      <w:r w:rsidRPr="00B8344C">
        <w:rPr>
          <w:rFonts w:ascii="Times New Roman" w:hAnsi="Times New Roman" w:cs="Times New Roman"/>
          <w:sz w:val="24"/>
          <w:szCs w:val="24"/>
          <w:lang w:bidi="ru-RU"/>
        </w:rPr>
        <w:t>В соответствии с Законом Иркутской области «О дополнительной мере социальной поддержки граждан, проживающих в п</w:t>
      </w:r>
      <w:r w:rsidR="00587A18">
        <w:rPr>
          <w:rFonts w:ascii="Times New Roman" w:hAnsi="Times New Roman" w:cs="Times New Roman"/>
          <w:sz w:val="24"/>
          <w:szCs w:val="24"/>
          <w:lang w:bidi="ru-RU"/>
        </w:rPr>
        <w:t>оселке</w:t>
      </w:r>
      <w:r w:rsidRPr="00B8344C">
        <w:rPr>
          <w:rFonts w:ascii="Times New Roman" w:hAnsi="Times New Roman" w:cs="Times New Roman"/>
          <w:sz w:val="24"/>
          <w:szCs w:val="24"/>
          <w:lang w:bidi="ru-RU"/>
        </w:rPr>
        <w:t xml:space="preserve"> Маракан Бодайбинского района Иркутской области», гражданам, проживающим в пос</w:t>
      </w:r>
      <w:r w:rsidR="00587A18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Pr="00B8344C">
        <w:rPr>
          <w:rFonts w:ascii="Times New Roman" w:hAnsi="Times New Roman" w:cs="Times New Roman"/>
          <w:sz w:val="24"/>
          <w:szCs w:val="24"/>
          <w:lang w:bidi="ru-RU"/>
        </w:rPr>
        <w:t>лке и изъявившим желание выехать, была предоставлена единовременная социальная выплата для приобретения жилья в размере 758 280 руб. на каждого человека. 246 чел</w:t>
      </w:r>
      <w:r w:rsidR="001129D9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B8344C">
        <w:rPr>
          <w:rFonts w:ascii="Times New Roman" w:hAnsi="Times New Roman" w:cs="Times New Roman"/>
          <w:sz w:val="24"/>
          <w:szCs w:val="24"/>
          <w:lang w:bidi="ru-RU"/>
        </w:rPr>
        <w:t xml:space="preserve"> уже реализовали сво</w:t>
      </w:r>
      <w:r w:rsidR="00587A18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Pr="00B8344C">
        <w:rPr>
          <w:rFonts w:ascii="Times New Roman" w:hAnsi="Times New Roman" w:cs="Times New Roman"/>
          <w:sz w:val="24"/>
          <w:szCs w:val="24"/>
          <w:lang w:bidi="ru-RU"/>
        </w:rPr>
        <w:t xml:space="preserve"> право и приобрели жилье в разных районах Иркутской области.</w:t>
      </w:r>
    </w:p>
    <w:p w:rsidR="00B8344C" w:rsidRPr="00B8344C" w:rsidRDefault="00587A18" w:rsidP="00B8344C">
      <w:pPr>
        <w:pStyle w:val="26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В настоящее время</w:t>
      </w:r>
      <w:r w:rsidR="00B8344C" w:rsidRPr="00B8344C">
        <w:rPr>
          <w:rFonts w:ascii="Times New Roman" w:hAnsi="Times New Roman" w:cs="Times New Roman"/>
          <w:sz w:val="24"/>
          <w:szCs w:val="24"/>
          <w:lang w:bidi="ru-RU"/>
        </w:rPr>
        <w:t xml:space="preserve"> в п.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8344C" w:rsidRPr="00B8344C">
        <w:rPr>
          <w:rFonts w:ascii="Times New Roman" w:hAnsi="Times New Roman" w:cs="Times New Roman"/>
          <w:sz w:val="24"/>
          <w:szCs w:val="24"/>
          <w:lang w:bidi="ru-RU"/>
        </w:rPr>
        <w:t>Маракан прожива</w:t>
      </w:r>
      <w:r>
        <w:rPr>
          <w:rFonts w:ascii="Times New Roman" w:hAnsi="Times New Roman" w:cs="Times New Roman"/>
          <w:sz w:val="24"/>
          <w:szCs w:val="24"/>
          <w:lang w:bidi="ru-RU"/>
        </w:rPr>
        <w:t>ют</w:t>
      </w:r>
      <w:r w:rsidR="00B8344C" w:rsidRPr="00B8344C">
        <w:rPr>
          <w:rFonts w:ascii="Times New Roman" w:hAnsi="Times New Roman" w:cs="Times New Roman"/>
          <w:sz w:val="24"/>
          <w:szCs w:val="24"/>
          <w:lang w:bidi="ru-RU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bidi="ru-RU"/>
        </w:rPr>
        <w:t>2</w:t>
      </w:r>
      <w:r w:rsidR="00B8344C" w:rsidRPr="00B8344C">
        <w:rPr>
          <w:rFonts w:ascii="Times New Roman" w:hAnsi="Times New Roman" w:cs="Times New Roman"/>
          <w:sz w:val="24"/>
          <w:szCs w:val="24"/>
          <w:lang w:bidi="ru-RU"/>
        </w:rPr>
        <w:t xml:space="preserve"> чел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B8344C" w:rsidRPr="00B8344C">
        <w:rPr>
          <w:rFonts w:ascii="Times New Roman" w:hAnsi="Times New Roman" w:cs="Times New Roman"/>
          <w:sz w:val="24"/>
          <w:szCs w:val="24"/>
          <w:lang w:bidi="ru-RU"/>
        </w:rPr>
        <w:t xml:space="preserve">, с которыми ведется работы по их </w:t>
      </w:r>
      <w:r>
        <w:rPr>
          <w:rFonts w:ascii="Times New Roman" w:hAnsi="Times New Roman" w:cs="Times New Roman"/>
          <w:sz w:val="24"/>
          <w:szCs w:val="24"/>
          <w:lang w:bidi="ru-RU"/>
        </w:rPr>
        <w:t>переселению.</w:t>
      </w:r>
    </w:p>
    <w:p w:rsidR="00B8344C" w:rsidRPr="00587A18" w:rsidRDefault="00587A18" w:rsidP="00587A18">
      <w:pPr>
        <w:pStyle w:val="26"/>
        <w:shd w:val="clear" w:color="auto" w:fill="auto"/>
        <w:spacing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Управление ведет работу в рамках </w:t>
      </w:r>
      <w:r w:rsidR="00B8344C" w:rsidRPr="00B8344C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закон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а Иркутской области</w:t>
      </w:r>
      <w:r w:rsidR="00B8344C" w:rsidRPr="00B83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 03.11.2011 № 101-оз «О дополнительной мере </w:t>
      </w:r>
      <w:r w:rsidR="00B8344C" w:rsidRPr="00587A1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социальной поддержки семей, имеющих детей, в Иркутской области»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 выдаче областного </w:t>
      </w:r>
      <w:r w:rsidRPr="00B8344C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материнского (семейного) капитала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, р</w:t>
      </w:r>
      <w:r w:rsidR="00B8344C" w:rsidRPr="00587A18">
        <w:rPr>
          <w:rFonts w:ascii="Times New Roman" w:hAnsi="Times New Roman" w:cs="Times New Roman"/>
          <w:sz w:val="24"/>
          <w:szCs w:val="24"/>
        </w:rPr>
        <w:t xml:space="preserve">азмер </w:t>
      </w:r>
      <w:r>
        <w:rPr>
          <w:rFonts w:ascii="Times New Roman" w:hAnsi="Times New Roman" w:cs="Times New Roman"/>
          <w:sz w:val="24"/>
          <w:szCs w:val="24"/>
        </w:rPr>
        <w:t xml:space="preserve">которого  составлял в начале года </w:t>
      </w:r>
      <w:r w:rsidR="00B8344C" w:rsidRPr="00587A18">
        <w:rPr>
          <w:rFonts w:ascii="Times New Roman" w:hAnsi="Times New Roman" w:cs="Times New Roman"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</w:rPr>
        <w:t xml:space="preserve"> 000 </w:t>
      </w:r>
      <w:r w:rsidR="00B8344C" w:rsidRPr="00587A18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44C" w:rsidRPr="00587A1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01.02.</w:t>
      </w:r>
      <w:r w:rsidR="00B8344C" w:rsidRPr="00587A18">
        <w:rPr>
          <w:rFonts w:ascii="Times New Roman" w:hAnsi="Times New Roman" w:cs="Times New Roman"/>
          <w:sz w:val="24"/>
          <w:szCs w:val="24"/>
        </w:rPr>
        <w:t xml:space="preserve">2020 г. размер материнского капитала был проиндексирован на 1,05 </w:t>
      </w:r>
      <w:r w:rsidRPr="00587A18">
        <w:rPr>
          <w:rFonts w:ascii="Times New Roman" w:hAnsi="Times New Roman" w:cs="Times New Roman"/>
          <w:sz w:val="24"/>
          <w:szCs w:val="24"/>
        </w:rPr>
        <w:t xml:space="preserve">и стал </w:t>
      </w:r>
      <w:r w:rsidR="00B8344C" w:rsidRPr="00587A18">
        <w:rPr>
          <w:rFonts w:ascii="Times New Roman" w:hAnsi="Times New Roman" w:cs="Times New Roman"/>
          <w:sz w:val="24"/>
          <w:szCs w:val="24"/>
        </w:rPr>
        <w:t>состав</w:t>
      </w:r>
      <w:r w:rsidRPr="00587A18">
        <w:rPr>
          <w:rFonts w:ascii="Times New Roman" w:hAnsi="Times New Roman" w:cs="Times New Roman"/>
          <w:sz w:val="24"/>
          <w:szCs w:val="24"/>
        </w:rPr>
        <w:t>лять</w:t>
      </w:r>
      <w:r w:rsidR="00B8344C" w:rsidRPr="00587A18">
        <w:rPr>
          <w:rFonts w:ascii="Times New Roman" w:hAnsi="Times New Roman" w:cs="Times New Roman"/>
          <w:sz w:val="24"/>
          <w:szCs w:val="24"/>
        </w:rPr>
        <w:t xml:space="preserve"> 108 150 руб. </w:t>
      </w:r>
      <w:r w:rsidR="00B8344C" w:rsidRPr="00587A1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B8344C" w:rsidRPr="00587A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>2020 г</w:t>
      </w:r>
      <w:r w:rsidRPr="00587A18">
        <w:rPr>
          <w:bCs/>
          <w:color w:val="000000"/>
          <w:sz w:val="24"/>
          <w:szCs w:val="24"/>
          <w:shd w:val="clear" w:color="auto" w:fill="FFFFFF"/>
          <w:lang w:bidi="ru-RU"/>
        </w:rPr>
        <w:t>.</w:t>
      </w:r>
      <w:r w:rsidR="00B8344C" w:rsidRPr="00587A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>было в</w:t>
      </w:r>
      <w:r w:rsidR="00B8344C" w:rsidRPr="00587A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>ыдано 16</w:t>
      </w:r>
      <w:r w:rsidR="00B8344C" w:rsidRPr="00587A18">
        <w:rPr>
          <w:rFonts w:ascii="Times New Roman" w:hAnsi="Times New Roman" w:cs="Times New Roman"/>
          <w:bCs/>
          <w:sz w:val="24"/>
          <w:szCs w:val="24"/>
        </w:rPr>
        <w:t xml:space="preserve"> сертификатов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а </w:t>
      </w:r>
      <w:r w:rsidR="00B8344C" w:rsidRPr="00587A18">
        <w:rPr>
          <w:rFonts w:ascii="Times New Roman" w:hAnsi="Times New Roman" w:cs="Times New Roman"/>
          <w:bCs/>
          <w:sz w:val="24"/>
          <w:szCs w:val="24"/>
        </w:rPr>
        <w:t>всего с начала 2012 г</w:t>
      </w:r>
      <w:r w:rsidR="001129D9">
        <w:rPr>
          <w:rFonts w:ascii="Times New Roman" w:hAnsi="Times New Roman" w:cs="Times New Roman"/>
          <w:bCs/>
          <w:sz w:val="24"/>
          <w:szCs w:val="24"/>
        </w:rPr>
        <w:t>.</w:t>
      </w:r>
      <w:r w:rsidR="00B8344C" w:rsidRPr="00587A18">
        <w:rPr>
          <w:rFonts w:ascii="Times New Roman" w:hAnsi="Times New Roman" w:cs="Times New Roman"/>
          <w:bCs/>
          <w:sz w:val="24"/>
          <w:szCs w:val="24"/>
        </w:rPr>
        <w:t xml:space="preserve"> выдано 264 сертифика</w:t>
      </w:r>
      <w:r w:rsidR="00D04716">
        <w:rPr>
          <w:rFonts w:ascii="Times New Roman" w:hAnsi="Times New Roman" w:cs="Times New Roman"/>
          <w:bCs/>
          <w:sz w:val="24"/>
          <w:szCs w:val="24"/>
        </w:rPr>
        <w:t>та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8344C" w:rsidRPr="00B8344C" w:rsidRDefault="00B8344C" w:rsidP="00B8344C">
      <w:pPr>
        <w:pStyle w:val="26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3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рамках реализации </w:t>
      </w:r>
      <w:r w:rsidR="00587A18">
        <w:rPr>
          <w:rFonts w:ascii="Times New Roman" w:hAnsi="Times New Roman" w:cs="Times New Roman"/>
          <w:color w:val="000000"/>
          <w:sz w:val="24"/>
          <w:szCs w:val="24"/>
          <w:lang w:bidi="ru-RU"/>
        </w:rPr>
        <w:t>Г</w:t>
      </w:r>
      <w:r w:rsidRPr="00B83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осударственной программы Иркутской области «Социальная поддержка населения» на 2019-2024 годы </w:t>
      </w:r>
      <w:r w:rsidR="00587A18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получили</w:t>
      </w:r>
      <w:r w:rsidRPr="00B83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дополните</w:t>
      </w:r>
      <w:r w:rsidR="00D04716">
        <w:rPr>
          <w:rFonts w:ascii="Times New Roman" w:hAnsi="Times New Roman" w:cs="Times New Roman"/>
          <w:color w:val="000000"/>
          <w:sz w:val="24"/>
          <w:szCs w:val="24"/>
          <w:lang w:bidi="ru-RU"/>
        </w:rPr>
        <w:t>льные меры социальной поддержки</w:t>
      </w:r>
      <w:r w:rsidRPr="00B8344C">
        <w:rPr>
          <w:rFonts w:ascii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B8344C" w:rsidRPr="00B8344C" w:rsidRDefault="00DD0F30" w:rsidP="00B8344C">
      <w:pPr>
        <w:pStyle w:val="26"/>
        <w:numPr>
          <w:ilvl w:val="0"/>
          <w:numId w:val="15"/>
        </w:numPr>
        <w:shd w:val="clear" w:color="auto" w:fill="auto"/>
        <w:tabs>
          <w:tab w:val="left" w:pos="822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B8344C" w:rsidRPr="00B8344C">
        <w:rPr>
          <w:rFonts w:ascii="Times New Roman" w:hAnsi="Times New Roman" w:cs="Times New Roman"/>
          <w:color w:val="000000"/>
          <w:sz w:val="24"/>
          <w:szCs w:val="24"/>
          <w:lang w:bidi="ru-RU"/>
        </w:rPr>
        <w:t>дресн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ая</w:t>
      </w:r>
      <w:r w:rsidR="00B8344C" w:rsidRPr="00B83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материальн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ая</w:t>
      </w:r>
      <w:r w:rsidR="00B8344C" w:rsidRPr="00B83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помощ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ь</w:t>
      </w:r>
      <w:r w:rsidR="00B8344C" w:rsidRPr="00B83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- 23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чел.</w:t>
      </w:r>
      <w:r w:rsidR="00B8344C" w:rsidRPr="00B8344C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B8344C" w:rsidRPr="00B8344C" w:rsidRDefault="00DD0F30" w:rsidP="00B8344C">
      <w:pPr>
        <w:pStyle w:val="26"/>
        <w:numPr>
          <w:ilvl w:val="0"/>
          <w:numId w:val="15"/>
        </w:numPr>
        <w:shd w:val="clear" w:color="auto" w:fill="auto"/>
        <w:tabs>
          <w:tab w:val="left" w:pos="822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г</w:t>
      </w:r>
      <w:r w:rsidR="00B8344C" w:rsidRPr="00B8344C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осударственн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ая</w:t>
      </w:r>
      <w:r w:rsidR="00B8344C" w:rsidRPr="00B83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социальн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ая</w:t>
      </w:r>
      <w:r w:rsidR="00B8344C" w:rsidRPr="00B83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помощ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ь</w:t>
      </w:r>
      <w:r w:rsidR="00B8344C" w:rsidRPr="00B83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- 33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чел.</w:t>
      </w:r>
      <w:r w:rsidR="00B8344C" w:rsidRPr="00B8344C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B8344C" w:rsidRPr="00B8344C" w:rsidRDefault="00DD0F30" w:rsidP="00B8344C">
      <w:pPr>
        <w:pStyle w:val="26"/>
        <w:numPr>
          <w:ilvl w:val="0"/>
          <w:numId w:val="15"/>
        </w:numPr>
        <w:shd w:val="clear" w:color="auto" w:fill="auto"/>
        <w:tabs>
          <w:tab w:val="left" w:pos="82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г</w:t>
      </w:r>
      <w:r w:rsidR="00B8344C" w:rsidRPr="00B8344C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осударственн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ая</w:t>
      </w:r>
      <w:r w:rsidR="00B8344C" w:rsidRPr="00B83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социальн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ая</w:t>
      </w:r>
      <w:r w:rsidR="00B8344C" w:rsidRPr="00B83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помощ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ь</w:t>
      </w:r>
      <w:r w:rsidR="00B8344C" w:rsidRPr="00B83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 основе социального контракта - 4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чел</w:t>
      </w:r>
      <w:r w:rsidR="00B8344C" w:rsidRPr="00B8344C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B8344C" w:rsidRPr="00B8344C" w:rsidRDefault="00DD0F30" w:rsidP="00B8344C">
      <w:pPr>
        <w:pStyle w:val="26"/>
        <w:shd w:val="clear" w:color="auto" w:fill="auto"/>
        <w:tabs>
          <w:tab w:val="left" w:pos="82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К</w:t>
      </w:r>
      <w:r w:rsidR="00B8344C" w:rsidRPr="00B83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омпенсацией проезда к месту лечения воспользовались 33 </w:t>
      </w:r>
      <w:r w:rsidRPr="00B8344C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инвалида</w:t>
      </w:r>
      <w:r w:rsidR="00B8344C" w:rsidRPr="00B83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4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B8344C" w:rsidRPr="00B83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сопровождающих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лиц</w:t>
      </w:r>
      <w:r w:rsidR="00D04716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B8344C" w:rsidRPr="00B8344C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B8344C" w:rsidRPr="00B8344C" w:rsidRDefault="00B8344C" w:rsidP="00B8344C">
      <w:pPr>
        <w:pStyle w:val="26"/>
        <w:shd w:val="clear" w:color="auto" w:fill="auto"/>
        <w:tabs>
          <w:tab w:val="left" w:pos="82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344C">
        <w:rPr>
          <w:rFonts w:ascii="Times New Roman" w:hAnsi="Times New Roman" w:cs="Times New Roman"/>
          <w:sz w:val="24"/>
          <w:szCs w:val="24"/>
        </w:rPr>
        <w:t>Бесплатным проездом воспользовались 51 чел</w:t>
      </w:r>
      <w:r w:rsidR="00DD0F30">
        <w:rPr>
          <w:rFonts w:ascii="Times New Roman" w:hAnsi="Times New Roman" w:cs="Times New Roman"/>
          <w:sz w:val="24"/>
          <w:szCs w:val="24"/>
        </w:rPr>
        <w:t xml:space="preserve">. </w:t>
      </w:r>
      <w:r w:rsidRPr="00B8344C">
        <w:rPr>
          <w:rFonts w:ascii="Times New Roman" w:hAnsi="Times New Roman" w:cs="Times New Roman"/>
          <w:sz w:val="24"/>
          <w:szCs w:val="24"/>
        </w:rPr>
        <w:t xml:space="preserve">и 16 сопровождающих </w:t>
      </w:r>
      <w:r w:rsidR="00DD0F30">
        <w:rPr>
          <w:rFonts w:ascii="Times New Roman" w:hAnsi="Times New Roman" w:cs="Times New Roman"/>
          <w:sz w:val="24"/>
          <w:szCs w:val="24"/>
        </w:rPr>
        <w:t>лиц</w:t>
      </w:r>
      <w:r w:rsidRPr="00B8344C">
        <w:rPr>
          <w:rFonts w:ascii="Times New Roman" w:hAnsi="Times New Roman" w:cs="Times New Roman"/>
          <w:sz w:val="24"/>
          <w:szCs w:val="24"/>
        </w:rPr>
        <w:t>.</w:t>
      </w:r>
    </w:p>
    <w:p w:rsidR="00B8344C" w:rsidRPr="00B8344C" w:rsidRDefault="00B8344C" w:rsidP="00B8344C">
      <w:pPr>
        <w:ind w:firstLine="567"/>
        <w:jc w:val="both"/>
      </w:pPr>
      <w:r w:rsidRPr="00B8344C">
        <w:t>В соответствии с подпрограммой «Социальное развитие коренных малочисленных народов Иркутской области»  в 2020 г</w:t>
      </w:r>
      <w:r w:rsidR="00DD0F30">
        <w:t>.</w:t>
      </w:r>
      <w:r w:rsidRPr="00B8344C">
        <w:t xml:space="preserve"> оказана материальная помощь на приобретение одежды, медицинских препаратов и продуктов питания 3 семьям общей численностью 11 чел</w:t>
      </w:r>
      <w:r w:rsidR="00DD0F30">
        <w:t>.</w:t>
      </w:r>
      <w:r w:rsidRPr="00B8344C">
        <w:t xml:space="preserve">  на сумму 24 тыс. руб.</w:t>
      </w:r>
    </w:p>
    <w:p w:rsidR="00B8344C" w:rsidRDefault="00B8344C" w:rsidP="00E22FFC">
      <w:pPr>
        <w:pStyle w:val="af5"/>
        <w:jc w:val="center"/>
        <w:rPr>
          <w:b/>
        </w:rPr>
      </w:pPr>
    </w:p>
    <w:p w:rsidR="004B5B50" w:rsidRPr="004B5B50" w:rsidRDefault="004B5B50" w:rsidP="00E22FFC">
      <w:pPr>
        <w:pStyle w:val="af5"/>
        <w:jc w:val="center"/>
        <w:rPr>
          <w:b/>
        </w:rPr>
      </w:pPr>
      <w:r w:rsidRPr="004B5B50">
        <w:rPr>
          <w:b/>
        </w:rPr>
        <w:t>3.7. Здравоохранение</w:t>
      </w:r>
    </w:p>
    <w:p w:rsidR="004B5B50" w:rsidRPr="004F3852" w:rsidRDefault="004B5B50" w:rsidP="00C747D8">
      <w:pPr>
        <w:pStyle w:val="af5"/>
        <w:ind w:firstLine="567"/>
        <w:jc w:val="both"/>
      </w:pPr>
      <w:r w:rsidRPr="004F3852">
        <w:t>На территории Бодайбинского района медицинское обслуживание населения осуществляется ОГБУЗ «Районная больница г. Бодайбо» в рамках оказания следующих видов медицинской помощи:</w:t>
      </w:r>
    </w:p>
    <w:p w:rsidR="004B5B50" w:rsidRPr="00645EC0" w:rsidRDefault="004B5B50" w:rsidP="00C747D8">
      <w:pPr>
        <w:pStyle w:val="af5"/>
        <w:ind w:firstLine="567"/>
        <w:jc w:val="both"/>
      </w:pPr>
      <w:r w:rsidRPr="00645EC0">
        <w:t>1. Первичная медико-санитарная и специализированная помощь оказывается:</w:t>
      </w:r>
    </w:p>
    <w:p w:rsidR="004B5B50" w:rsidRPr="00645EC0" w:rsidRDefault="004B5B50" w:rsidP="00C747D8">
      <w:pPr>
        <w:pStyle w:val="af5"/>
        <w:ind w:firstLine="567"/>
        <w:jc w:val="both"/>
      </w:pPr>
      <w:r w:rsidRPr="00645EC0">
        <w:t>- в г. Бодайбо на базе районной больницы (стационар на 131 койку, поликлиники: взрослая на 270 посещений в смену, детская на 130 посещений в смену);</w:t>
      </w:r>
    </w:p>
    <w:p w:rsidR="004B5B50" w:rsidRPr="00645EC0" w:rsidRDefault="00C747D8" w:rsidP="00C747D8">
      <w:pPr>
        <w:pStyle w:val="af5"/>
        <w:ind w:firstLine="567"/>
        <w:jc w:val="both"/>
      </w:pPr>
      <w:r w:rsidRPr="00645EC0">
        <w:t>-</w:t>
      </w:r>
      <w:r w:rsidR="004B5B50" w:rsidRPr="00645EC0">
        <w:t xml:space="preserve"> в п. Мамакан на базе врачебной амбулатории на 25 посещений в смену;</w:t>
      </w:r>
    </w:p>
    <w:p w:rsidR="004B5B50" w:rsidRPr="00645EC0" w:rsidRDefault="004B5B50" w:rsidP="00C747D8">
      <w:pPr>
        <w:pStyle w:val="af5"/>
        <w:ind w:firstLine="567"/>
        <w:jc w:val="both"/>
      </w:pPr>
      <w:r w:rsidRPr="00645EC0">
        <w:t>- в п. Балахнинский на базе врачебной амбулатории на 37 посещений в смену;</w:t>
      </w:r>
    </w:p>
    <w:p w:rsidR="004B5B50" w:rsidRPr="00645EC0" w:rsidRDefault="004B5B50" w:rsidP="00C747D8">
      <w:pPr>
        <w:pStyle w:val="af5"/>
        <w:ind w:firstLine="567"/>
        <w:jc w:val="both"/>
      </w:pPr>
      <w:r w:rsidRPr="00645EC0">
        <w:t>- в п. Артемовский на базе поселковой (городской) больницы на 9 коек</w:t>
      </w:r>
      <w:r w:rsidR="0079376C" w:rsidRPr="00645EC0">
        <w:t xml:space="preserve"> </w:t>
      </w:r>
      <w:r w:rsidRPr="00645EC0">
        <w:t>(7 круглосуточных и 2 койки дневного стационара);</w:t>
      </w:r>
    </w:p>
    <w:p w:rsidR="004B5B50" w:rsidRPr="00645EC0" w:rsidRDefault="004B5B50" w:rsidP="00C747D8">
      <w:pPr>
        <w:pStyle w:val="af5"/>
        <w:ind w:firstLine="567"/>
        <w:jc w:val="both"/>
      </w:pPr>
      <w:r w:rsidRPr="00645EC0">
        <w:t>- в п. Кропоткин на базе врачебной амбулатории на 44 посещения в смену;</w:t>
      </w:r>
    </w:p>
    <w:p w:rsidR="004B5B50" w:rsidRPr="00645EC0" w:rsidRDefault="004B5B50" w:rsidP="00C747D8">
      <w:pPr>
        <w:pStyle w:val="af5"/>
        <w:ind w:firstLine="567"/>
        <w:jc w:val="both"/>
      </w:pPr>
      <w:r w:rsidRPr="00645EC0">
        <w:t>- в п. Перевоз на базе участковой больницы на 8 коек;</w:t>
      </w:r>
    </w:p>
    <w:p w:rsidR="004B5B50" w:rsidRPr="00645EC0" w:rsidRDefault="004B5B50" w:rsidP="00C747D8">
      <w:pPr>
        <w:pStyle w:val="af5"/>
        <w:ind w:firstLine="567"/>
        <w:jc w:val="both"/>
      </w:pPr>
      <w:r w:rsidRPr="00645EC0">
        <w:t>- в п. Васильевский на базе фельдшерско-акушерского пункта (ФАП).</w:t>
      </w:r>
    </w:p>
    <w:p w:rsidR="004B5B50" w:rsidRPr="00A03DBB" w:rsidRDefault="004B5B50" w:rsidP="00C747D8">
      <w:pPr>
        <w:pStyle w:val="af5"/>
        <w:ind w:firstLine="567"/>
        <w:jc w:val="both"/>
      </w:pPr>
      <w:r w:rsidRPr="00A03DBB">
        <w:t>2. Медицинские учреждения, оказывающие высокотехнологичную медицинскую помощь на территории Бодайбинского района отсутствуют.</w:t>
      </w:r>
    </w:p>
    <w:p w:rsidR="004B5B50" w:rsidRPr="008430BE" w:rsidRDefault="004B5B50" w:rsidP="00C747D8">
      <w:pPr>
        <w:pStyle w:val="af5"/>
        <w:ind w:firstLine="567"/>
        <w:jc w:val="both"/>
      </w:pPr>
      <w:r w:rsidRPr="008430BE">
        <w:t xml:space="preserve">3. Оказание скорой (неспециализированной) медицинской помощи осуществляется лечебной сетью </w:t>
      </w:r>
      <w:r w:rsidR="00EC7FCA" w:rsidRPr="008430BE">
        <w:t xml:space="preserve">районной больницы </w:t>
      </w:r>
      <w:r w:rsidRPr="008430BE">
        <w:t>г. Бодайбо в г. Бодайбо, п</w:t>
      </w:r>
      <w:r w:rsidR="00EC7FCA" w:rsidRPr="008430BE">
        <w:t>.п.</w:t>
      </w:r>
      <w:r w:rsidRPr="008430BE">
        <w:t xml:space="preserve"> Мамакан, Балахнинский, Артемовский, Кропоткин. </w:t>
      </w:r>
    </w:p>
    <w:p w:rsidR="004B5B50" w:rsidRPr="008430BE" w:rsidRDefault="004B5B50" w:rsidP="00C747D8">
      <w:pPr>
        <w:pStyle w:val="af5"/>
        <w:ind w:firstLine="567"/>
        <w:jc w:val="both"/>
      </w:pPr>
      <w:r w:rsidRPr="008430BE">
        <w:t xml:space="preserve">Районная больница </w:t>
      </w:r>
      <w:r w:rsidR="00EC7FCA" w:rsidRPr="008430BE">
        <w:t>г</w:t>
      </w:r>
      <w:r w:rsidRPr="008430BE">
        <w:t>. Бодайбо имеет лечебно-диагностические подразделения: рентгенологическая служба, клинико-диагностическая лаборатория  (в том числе в составе</w:t>
      </w:r>
      <w:r w:rsidR="00EC7FCA" w:rsidRPr="008430BE">
        <w:t xml:space="preserve"> лаборатории </w:t>
      </w:r>
      <w:r w:rsidRPr="008430BE">
        <w:t xml:space="preserve">диагностики СПИД и бактериологическая лаборатория), кабинет ультразвуковой диагностики, эндоскопический кабинет, станция скорой помощи,  физиотерапевтическая служба. </w:t>
      </w:r>
    </w:p>
    <w:p w:rsidR="004B5B50" w:rsidRPr="00A52C2C" w:rsidRDefault="004B5B50" w:rsidP="00C747D8">
      <w:pPr>
        <w:pStyle w:val="af5"/>
        <w:ind w:firstLine="567"/>
        <w:jc w:val="both"/>
        <w:rPr>
          <w:color w:val="FF0000"/>
        </w:rPr>
      </w:pPr>
      <w:r w:rsidRPr="001D1718">
        <w:t>Численность медицинского персонала на 01.01.202</w:t>
      </w:r>
      <w:r w:rsidR="001D1718">
        <w:t>1</w:t>
      </w:r>
      <w:r w:rsidRPr="001D1718">
        <w:t xml:space="preserve"> г.  составляет</w:t>
      </w:r>
      <w:r w:rsidR="00EC7FCA" w:rsidRPr="001D1718">
        <w:t xml:space="preserve"> </w:t>
      </w:r>
      <w:r w:rsidRPr="001D1718">
        <w:t>3</w:t>
      </w:r>
      <w:r w:rsidR="001D1718" w:rsidRPr="001D1718">
        <w:t>45</w:t>
      </w:r>
      <w:r w:rsidRPr="001D1718">
        <w:t xml:space="preserve"> чел., из них:</w:t>
      </w:r>
      <w:r w:rsidRPr="00A52C2C">
        <w:rPr>
          <w:color w:val="FF0000"/>
        </w:rPr>
        <w:t xml:space="preserve"> </w:t>
      </w:r>
      <w:r w:rsidRPr="008430BE">
        <w:t xml:space="preserve">врачи - </w:t>
      </w:r>
      <w:r w:rsidR="008430BE" w:rsidRPr="008430BE">
        <w:t>38</w:t>
      </w:r>
      <w:r w:rsidRPr="008430BE">
        <w:t xml:space="preserve"> чел., средни</w:t>
      </w:r>
      <w:r w:rsidR="00EC7FCA" w:rsidRPr="008430BE">
        <w:t>й</w:t>
      </w:r>
      <w:r w:rsidRPr="008430BE">
        <w:t xml:space="preserve"> медицински</w:t>
      </w:r>
      <w:r w:rsidR="00EC7FCA" w:rsidRPr="008430BE">
        <w:t>й персонал</w:t>
      </w:r>
      <w:r w:rsidRPr="008430BE">
        <w:t xml:space="preserve"> - 12</w:t>
      </w:r>
      <w:r w:rsidR="008430BE" w:rsidRPr="008430BE">
        <w:t>1</w:t>
      </w:r>
      <w:r w:rsidRPr="008430BE">
        <w:t xml:space="preserve"> чел.,</w:t>
      </w:r>
      <w:r w:rsidRPr="00A52C2C">
        <w:rPr>
          <w:color w:val="FF0000"/>
        </w:rPr>
        <w:t xml:space="preserve"> </w:t>
      </w:r>
      <w:r w:rsidRPr="001D1718">
        <w:t>младший медицинский персонал - 15 чел., прочи</w:t>
      </w:r>
      <w:r w:rsidR="00EC7FCA" w:rsidRPr="001D1718">
        <w:t>е</w:t>
      </w:r>
      <w:r w:rsidRPr="001D1718">
        <w:t xml:space="preserve"> -171 чел. </w:t>
      </w:r>
    </w:p>
    <w:p w:rsidR="004B5B50" w:rsidRDefault="004B5B50" w:rsidP="006A2B46">
      <w:pPr>
        <w:pStyle w:val="af5"/>
        <w:ind w:firstLine="567"/>
        <w:jc w:val="both"/>
      </w:pPr>
      <w:r w:rsidRPr="006A2B46">
        <w:t>Обеспеченность врачами  в  20</w:t>
      </w:r>
      <w:r w:rsidR="008430BE" w:rsidRPr="006A2B46">
        <w:t>20</w:t>
      </w:r>
      <w:r w:rsidRPr="006A2B46">
        <w:t xml:space="preserve"> г</w:t>
      </w:r>
      <w:r w:rsidR="00260D53" w:rsidRPr="006A2B46">
        <w:t>.</w:t>
      </w:r>
      <w:r w:rsidRPr="006A2B46">
        <w:t xml:space="preserve"> снизилась  на </w:t>
      </w:r>
      <w:r w:rsidR="008430BE" w:rsidRPr="006A2B46">
        <w:t>10</w:t>
      </w:r>
      <w:r w:rsidRPr="006A2B46">
        <w:t>% по отношению к 201</w:t>
      </w:r>
      <w:r w:rsidR="008430BE" w:rsidRPr="006A2B46">
        <w:t>9</w:t>
      </w:r>
      <w:r w:rsidRPr="006A2B46">
        <w:t xml:space="preserve"> г</w:t>
      </w:r>
      <w:r w:rsidR="00260D53" w:rsidRPr="006A2B46">
        <w:t xml:space="preserve">. и составляет </w:t>
      </w:r>
      <w:r w:rsidR="008430BE" w:rsidRPr="006A2B46">
        <w:t>49,8</w:t>
      </w:r>
      <w:r w:rsidR="00260D53" w:rsidRPr="006A2B46">
        <w:t>%.</w:t>
      </w:r>
      <w:r w:rsidR="00260D53" w:rsidRPr="00A52C2C">
        <w:rPr>
          <w:color w:val="FF0000"/>
        </w:rPr>
        <w:t xml:space="preserve"> </w:t>
      </w:r>
      <w:r w:rsidR="00260D53" w:rsidRPr="006A2B46">
        <w:t>В 20</w:t>
      </w:r>
      <w:r w:rsidR="008430BE" w:rsidRPr="006A2B46">
        <w:t>20</w:t>
      </w:r>
      <w:r w:rsidR="00260D53" w:rsidRPr="006A2B46">
        <w:t xml:space="preserve"> г.</w:t>
      </w:r>
      <w:r w:rsidRPr="006A2B46">
        <w:t xml:space="preserve"> выбыло </w:t>
      </w:r>
      <w:r w:rsidR="008430BE" w:rsidRPr="006A2B46">
        <w:t>4</w:t>
      </w:r>
      <w:r w:rsidRPr="006A2B46">
        <w:t xml:space="preserve">  врач</w:t>
      </w:r>
      <w:r w:rsidR="008430BE" w:rsidRPr="006A2B46">
        <w:t>а</w:t>
      </w:r>
      <w:r w:rsidR="006A2B46">
        <w:t>,</w:t>
      </w:r>
      <w:r w:rsidRPr="008430BE">
        <w:t xml:space="preserve"> </w:t>
      </w:r>
      <w:r w:rsidR="008430BE" w:rsidRPr="008430BE">
        <w:t xml:space="preserve">1 </w:t>
      </w:r>
      <w:r w:rsidRPr="008430BE">
        <w:t>работни</w:t>
      </w:r>
      <w:r w:rsidR="008430BE" w:rsidRPr="008430BE">
        <w:t>к среднего медицинского звена.</w:t>
      </w:r>
    </w:p>
    <w:p w:rsidR="00520E21" w:rsidRDefault="00520E21" w:rsidP="006A2B46">
      <w:pPr>
        <w:pStyle w:val="af5"/>
        <w:ind w:firstLine="567"/>
        <w:jc w:val="both"/>
      </w:pPr>
      <w:r>
        <w:t xml:space="preserve">Огромная помощь в 2020 г. была оказана </w:t>
      </w:r>
      <w:r w:rsidR="00D04716">
        <w:t>медицинскими работниками</w:t>
      </w:r>
      <w:r>
        <w:t xml:space="preserve"> в борьбе </w:t>
      </w:r>
      <w:r w:rsidR="00D04716">
        <w:t xml:space="preserve">с </w:t>
      </w:r>
      <w:r>
        <w:rPr>
          <w:lang w:val="en-US"/>
        </w:rPr>
        <w:t>COVID</w:t>
      </w:r>
      <w:r w:rsidRPr="00520E21">
        <w:t>-19</w:t>
      </w:r>
      <w:r>
        <w:t>. С самого начала пандемии золотодобывающие предприятия начали передавать медицинскому учреждению аппараты искусственной</w:t>
      </w:r>
      <w:r w:rsidR="005D2425">
        <w:t xml:space="preserve"> вентиляции легких (ИВЛ), средства индивидуальной защиты.</w:t>
      </w:r>
    </w:p>
    <w:p w:rsidR="001F2993" w:rsidRDefault="005D2425" w:rsidP="001F2993">
      <w:pPr>
        <w:pStyle w:val="af6"/>
        <w:tabs>
          <w:tab w:val="left" w:pos="993"/>
        </w:tabs>
        <w:ind w:left="0" w:firstLine="705"/>
        <w:jc w:val="both"/>
        <w:rPr>
          <w:sz w:val="25"/>
          <w:szCs w:val="25"/>
        </w:rPr>
      </w:pPr>
      <w:r>
        <w:t xml:space="preserve">Районная больница получила рентгенографический палатный передвижной аппарат, анализатор свертывания крови, кислородный концентратор, планшетный фотометр, инфракрасный термометр, 30 пульсоксиметров, проявочную машину </w:t>
      </w:r>
      <w:r>
        <w:rPr>
          <w:lang w:val="en-US"/>
        </w:rPr>
        <w:t>KODAK</w:t>
      </w:r>
      <w:r>
        <w:t xml:space="preserve"> </w:t>
      </w:r>
      <w:r>
        <w:rPr>
          <w:lang w:val="en-US"/>
        </w:rPr>
        <w:t>Medical</w:t>
      </w:r>
      <w:r w:rsidRPr="005D2425">
        <w:t xml:space="preserve"> </w:t>
      </w:r>
      <w:r>
        <w:rPr>
          <w:lang w:val="en-US"/>
        </w:rPr>
        <w:t>X</w:t>
      </w:r>
      <w:r w:rsidRPr="005D2425">
        <w:t>-</w:t>
      </w:r>
      <w:r>
        <w:rPr>
          <w:lang w:val="en-US"/>
        </w:rPr>
        <w:t>Ray</w:t>
      </w:r>
      <w:r>
        <w:t xml:space="preserve">, монитор пациента, фибробронхоскоп, </w:t>
      </w:r>
      <w:r w:rsidR="001F2993">
        <w:rPr>
          <w:sz w:val="25"/>
          <w:szCs w:val="25"/>
        </w:rPr>
        <w:t xml:space="preserve">аппарат для светотерапии (4 шт.), генератор холодного пара, облучатель бактерицидный (38 шт.), светильник-облучатель переносной (14 шт.), бокс транспортировочный изолирующий КМО42, назофаринголарингоскоп </w:t>
      </w:r>
      <w:r w:rsidR="001F2993">
        <w:rPr>
          <w:sz w:val="25"/>
          <w:szCs w:val="25"/>
          <w:lang w:val="en-US"/>
        </w:rPr>
        <w:t>FNL</w:t>
      </w:r>
      <w:r w:rsidR="001F2993" w:rsidRPr="00734AE9">
        <w:rPr>
          <w:sz w:val="25"/>
          <w:szCs w:val="25"/>
        </w:rPr>
        <w:t>-10</w:t>
      </w:r>
      <w:r w:rsidR="001F2993">
        <w:rPr>
          <w:sz w:val="25"/>
          <w:szCs w:val="25"/>
          <w:lang w:val="en-US"/>
        </w:rPr>
        <w:t>RP</w:t>
      </w:r>
      <w:r w:rsidR="001F2993" w:rsidRPr="00734AE9">
        <w:rPr>
          <w:sz w:val="25"/>
          <w:szCs w:val="25"/>
        </w:rPr>
        <w:t>3</w:t>
      </w:r>
      <w:r w:rsidR="001F2993">
        <w:rPr>
          <w:sz w:val="25"/>
          <w:szCs w:val="25"/>
        </w:rPr>
        <w:t xml:space="preserve">, облучатель бактерицидный настенный ОБН-75 Азов (6 шт.), светильник-облучатель переносной СББ-35 (11 шт.), приобретены лекарственные препараты, маски одноразовые. </w:t>
      </w:r>
    </w:p>
    <w:p w:rsidR="00BC2340" w:rsidRDefault="00D04716" w:rsidP="001F2993">
      <w:pPr>
        <w:pStyle w:val="af6"/>
        <w:tabs>
          <w:tab w:val="left" w:pos="993"/>
        </w:tabs>
        <w:ind w:left="0" w:firstLine="705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рамках социального партнерства выделялись </w:t>
      </w:r>
      <w:r w:rsidR="00BC2340">
        <w:rPr>
          <w:sz w:val="25"/>
          <w:szCs w:val="25"/>
        </w:rPr>
        <w:t xml:space="preserve">средства на приобретение медикаментов, обеспечение питания в госпиталях, покупку бытовых вещей для медучреждения. </w:t>
      </w:r>
      <w:r w:rsidR="00DA3FF9">
        <w:rPr>
          <w:sz w:val="25"/>
          <w:szCs w:val="25"/>
        </w:rPr>
        <w:t>Проводился ремонт помещений после размещения в них госпиталей.</w:t>
      </w:r>
    </w:p>
    <w:p w:rsidR="001F2993" w:rsidRPr="00734AE9" w:rsidRDefault="001F2993" w:rsidP="001F2993">
      <w:pPr>
        <w:pStyle w:val="af6"/>
        <w:tabs>
          <w:tab w:val="left" w:pos="993"/>
        </w:tabs>
        <w:ind w:left="0" w:firstLine="705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Кроме того, пожертвованы денежные средства на финансирование расходов, связанных с проведением тестирования и лабораторными исследованиями </w:t>
      </w:r>
      <w:r w:rsidR="00BC2340">
        <w:rPr>
          <w:sz w:val="25"/>
          <w:szCs w:val="25"/>
        </w:rPr>
        <w:t xml:space="preserve">граждан </w:t>
      </w:r>
      <w:r>
        <w:rPr>
          <w:sz w:val="25"/>
          <w:szCs w:val="25"/>
        </w:rPr>
        <w:t xml:space="preserve">на </w:t>
      </w:r>
      <w:r>
        <w:rPr>
          <w:sz w:val="25"/>
          <w:szCs w:val="25"/>
          <w:lang w:val="en-US"/>
        </w:rPr>
        <w:t>COVID</w:t>
      </w:r>
      <w:r>
        <w:rPr>
          <w:sz w:val="25"/>
          <w:szCs w:val="25"/>
        </w:rPr>
        <w:t>-19.</w:t>
      </w:r>
    </w:p>
    <w:p w:rsidR="005D2425" w:rsidRDefault="00BC2340" w:rsidP="006A2B46">
      <w:pPr>
        <w:pStyle w:val="af5"/>
        <w:ind w:firstLine="567"/>
        <w:jc w:val="both"/>
      </w:pPr>
      <w:r>
        <w:t xml:space="preserve">В рамках партнерских отношений для больницы </w:t>
      </w:r>
      <w:r w:rsidR="00D04716">
        <w:t xml:space="preserve">приобретен </w:t>
      </w:r>
      <w:r>
        <w:t>компьютерный томограф</w:t>
      </w:r>
      <w:r w:rsidR="00D04716">
        <w:t>. Для его установки</w:t>
      </w:r>
      <w:r>
        <w:t xml:space="preserve"> переоборуд</w:t>
      </w:r>
      <w:r w:rsidR="00D04716">
        <w:t>овано</w:t>
      </w:r>
      <w:r>
        <w:t xml:space="preserve"> отдельное помещение, </w:t>
      </w:r>
      <w:r w:rsidR="00D04716">
        <w:t>в</w:t>
      </w:r>
      <w:r>
        <w:t xml:space="preserve"> соответств</w:t>
      </w:r>
      <w:r w:rsidR="00D04716">
        <w:t xml:space="preserve">ии с </w:t>
      </w:r>
      <w:r>
        <w:t xml:space="preserve">  требованиям</w:t>
      </w:r>
      <w:r w:rsidR="00D04716">
        <w:t>и</w:t>
      </w:r>
      <w:r>
        <w:t>: бариевые стены, специальные свинцовые двери, дополнительные выходы для пациентов с коронавирусом. Для работы на новом оборудовании проводится обучение персонала.</w:t>
      </w:r>
    </w:p>
    <w:p w:rsidR="004B5B50" w:rsidRPr="00A52C2C" w:rsidRDefault="00BC2340" w:rsidP="000467E4">
      <w:pPr>
        <w:pStyle w:val="af5"/>
        <w:ind w:firstLine="567"/>
        <w:jc w:val="both"/>
        <w:rPr>
          <w:color w:val="FF0000"/>
        </w:rPr>
      </w:pPr>
      <w:r w:rsidRPr="005872ED">
        <w:t>На укрепление материально-технической базы учреждений здравоохранения в 2020 г.  было направлено</w:t>
      </w:r>
      <w:r w:rsidRPr="005872ED">
        <w:rPr>
          <w:color w:val="FF0000"/>
        </w:rPr>
        <w:t xml:space="preserve"> </w:t>
      </w:r>
      <w:r w:rsidRPr="00BD3701">
        <w:t>66,0 млн. руб.</w:t>
      </w:r>
      <w:r>
        <w:rPr>
          <w:color w:val="FF0000"/>
        </w:rPr>
        <w:t xml:space="preserve"> </w:t>
      </w:r>
      <w:r w:rsidRPr="005872ED">
        <w:t>в рамках мероприятий социально-экономического партнерства Администраци</w:t>
      </w:r>
      <w:r w:rsidR="00BD3701">
        <w:t>и</w:t>
      </w:r>
      <w:r w:rsidRPr="005872ED">
        <w:t xml:space="preserve"> г. Бодайбо и района </w:t>
      </w:r>
      <w:r w:rsidR="00BD3701">
        <w:t>с</w:t>
      </w:r>
      <w:r w:rsidRPr="005872ED">
        <w:t xml:space="preserve"> золотодобывающими предприятиями. </w:t>
      </w:r>
      <w:r w:rsidR="00437274" w:rsidRPr="00A52C2C">
        <w:rPr>
          <w:color w:val="FF0000"/>
        </w:rPr>
        <w:t xml:space="preserve"> </w:t>
      </w:r>
    </w:p>
    <w:p w:rsidR="00645EC0" w:rsidRPr="00645EC0" w:rsidRDefault="004B5B50" w:rsidP="000467E4">
      <w:pPr>
        <w:pStyle w:val="af5"/>
        <w:ind w:firstLine="567"/>
        <w:jc w:val="both"/>
      </w:pPr>
      <w:r w:rsidRPr="00645EC0">
        <w:t xml:space="preserve">Структура смертности не </w:t>
      </w:r>
      <w:r w:rsidR="00D04EBF" w:rsidRPr="00645EC0">
        <w:t xml:space="preserve">меняется </w:t>
      </w:r>
      <w:r w:rsidRPr="00645EC0">
        <w:t xml:space="preserve">в течение последних 5 лет. Основной причиной смерти </w:t>
      </w:r>
      <w:r w:rsidR="00D04EBF" w:rsidRPr="00645EC0">
        <w:t>остаются</w:t>
      </w:r>
      <w:r w:rsidRPr="00645EC0">
        <w:t xml:space="preserve"> болезни системы кровообращения</w:t>
      </w:r>
      <w:r w:rsidR="00D04EBF" w:rsidRPr="00645EC0">
        <w:t xml:space="preserve">. </w:t>
      </w:r>
    </w:p>
    <w:p w:rsidR="004B5B50" w:rsidRPr="00604ED3" w:rsidRDefault="004B5B50" w:rsidP="000467E4">
      <w:pPr>
        <w:pStyle w:val="af5"/>
        <w:ind w:firstLine="567"/>
        <w:jc w:val="both"/>
      </w:pPr>
      <w:r w:rsidRPr="00604ED3">
        <w:t>Администрацией в соответствии со ст. 7.1 Закона Иркутской области от 05.03.2010 № 4-ОЗ «Об отдельных вопросах здравоохранения в Иркутской области» проводится определенная работа по созданию условий для оказания медицинской помощи населению Бодайбинского района.</w:t>
      </w:r>
    </w:p>
    <w:p w:rsidR="00604ED3" w:rsidRPr="00604ED3" w:rsidRDefault="004B5B50" w:rsidP="00604ED3">
      <w:pPr>
        <w:pStyle w:val="af5"/>
        <w:ind w:firstLine="567"/>
        <w:jc w:val="both"/>
      </w:pPr>
      <w:r w:rsidRPr="00704348">
        <w:t xml:space="preserve">В рамках реализации </w:t>
      </w:r>
      <w:r w:rsidR="00604ED3" w:rsidRPr="00704348">
        <w:t>подпрограммы «Кадровое обеспечение</w:t>
      </w:r>
      <w:r w:rsidR="00604ED3" w:rsidRPr="00604ED3">
        <w:t xml:space="preserve"> учреждений образования, культуры, здравоохранения </w:t>
      </w:r>
      <w:r w:rsidR="001129D9">
        <w:t>МО</w:t>
      </w:r>
      <w:r w:rsidR="00604ED3" w:rsidRPr="00604ED3">
        <w:t xml:space="preserve"> г. Бодайбо и района» муниципальной программы «Развитие территории </w:t>
      </w:r>
      <w:r w:rsidR="001129D9">
        <w:t>МО</w:t>
      </w:r>
      <w:r w:rsidR="00604ED3" w:rsidRPr="00604ED3">
        <w:t xml:space="preserve"> г. Бодайбо и района» на 2020-2025</w:t>
      </w:r>
      <w:r w:rsidR="001129D9">
        <w:t xml:space="preserve"> </w:t>
      </w:r>
      <w:r w:rsidR="00604ED3" w:rsidRPr="00604ED3">
        <w:t>годы предоставляет</w:t>
      </w:r>
      <w:r w:rsidR="001129D9">
        <w:t>ся</w:t>
      </w:r>
      <w:r w:rsidR="00604ED3" w:rsidRPr="00604ED3">
        <w:t xml:space="preserve"> единовременн</w:t>
      </w:r>
      <w:r w:rsidR="001129D9">
        <w:t>ая</w:t>
      </w:r>
      <w:r w:rsidR="00604ED3" w:rsidRPr="00604ED3">
        <w:t xml:space="preserve"> денежн</w:t>
      </w:r>
      <w:r w:rsidR="001129D9">
        <w:t>ая</w:t>
      </w:r>
      <w:r w:rsidR="00604ED3" w:rsidRPr="00604ED3">
        <w:t xml:space="preserve"> выплат</w:t>
      </w:r>
      <w:r w:rsidR="001129D9">
        <w:t>а</w:t>
      </w:r>
      <w:r w:rsidR="00604ED3" w:rsidRPr="00604ED3">
        <w:t xml:space="preserve"> </w:t>
      </w:r>
      <w:r w:rsidR="0022286B" w:rsidRPr="00604ED3">
        <w:t>в течение 3 лет (за каждый отработанный год) равными долями по истечении полного отработанного</w:t>
      </w:r>
      <w:r w:rsidR="0022286B">
        <w:t xml:space="preserve"> года в медицинской организации,</w:t>
      </w:r>
      <w:r w:rsidR="0022286B" w:rsidRPr="00604ED3">
        <w:t xml:space="preserve"> </w:t>
      </w:r>
      <w:r w:rsidR="00604ED3" w:rsidRPr="00604ED3">
        <w:t>молодым и приглашенным специалистам: специалисту с высшим медицинским образованием, заключившему договор с медицинской организацией</w:t>
      </w:r>
      <w:r w:rsidR="001129D9">
        <w:t xml:space="preserve"> </w:t>
      </w:r>
      <w:r w:rsidR="00604ED3" w:rsidRPr="00604ED3">
        <w:t>-</w:t>
      </w:r>
      <w:r w:rsidR="001129D9">
        <w:t xml:space="preserve"> </w:t>
      </w:r>
      <w:r w:rsidR="00604ED3" w:rsidRPr="00604ED3">
        <w:t>300 000 руб., специалисту со средн</w:t>
      </w:r>
      <w:r w:rsidR="001129D9">
        <w:t>и</w:t>
      </w:r>
      <w:r w:rsidR="00604ED3" w:rsidRPr="00604ED3">
        <w:t>м медицинским образованием, заключившему договор с медицинской организацией</w:t>
      </w:r>
      <w:r w:rsidR="001129D9">
        <w:t xml:space="preserve"> </w:t>
      </w:r>
      <w:r w:rsidR="00604ED3" w:rsidRPr="00604ED3">
        <w:t>-</w:t>
      </w:r>
      <w:r w:rsidR="001129D9">
        <w:t xml:space="preserve"> </w:t>
      </w:r>
      <w:r w:rsidR="00604ED3" w:rsidRPr="00604ED3">
        <w:t xml:space="preserve">150 000 руб. </w:t>
      </w:r>
    </w:p>
    <w:p w:rsidR="004B5B50" w:rsidRPr="00704348" w:rsidRDefault="00604ED3" w:rsidP="00704348">
      <w:pPr>
        <w:pStyle w:val="af5"/>
        <w:ind w:firstLine="567"/>
        <w:jc w:val="both"/>
      </w:pPr>
      <w:r w:rsidRPr="00604ED3">
        <w:t>Создан Фонд социальной поддержки работников ОГБУЗ «Районная больница г. Бодайбо»</w:t>
      </w:r>
      <w:r w:rsidR="001129D9">
        <w:t>. З</w:t>
      </w:r>
      <w:r w:rsidRPr="00604ED3">
        <w:t xml:space="preserve">а счет средств Фонда производится оплата расходов по найму жилья вновь прибывшим специалистам в сумме до </w:t>
      </w:r>
      <w:r w:rsidR="00151EBF">
        <w:t>10 000</w:t>
      </w:r>
      <w:r w:rsidRPr="00604ED3">
        <w:t xml:space="preserve"> руб</w:t>
      </w:r>
      <w:r w:rsidR="00151EBF">
        <w:t xml:space="preserve">. </w:t>
      </w:r>
      <w:r w:rsidRPr="00604ED3">
        <w:t xml:space="preserve"> ежемесячно, но не более фактической стоимости найма жилья, до момента приобретения жилья в собственность</w:t>
      </w:r>
      <w:r w:rsidR="00151EBF">
        <w:t>;</w:t>
      </w:r>
      <w:r w:rsidRPr="00604ED3">
        <w:t xml:space="preserve"> выплата единовременной денежной компенсации для обустройства вновь прибывших специалистов до </w:t>
      </w:r>
      <w:r w:rsidR="00151EBF">
        <w:t>100 000 руб.</w:t>
      </w:r>
      <w:r w:rsidRPr="00604ED3">
        <w:t>; материальная помощь в случае сложной жизненной ситуации.</w:t>
      </w:r>
    </w:p>
    <w:p w:rsidR="004B5B50" w:rsidRPr="001D1718" w:rsidRDefault="004B5B50" w:rsidP="00DF657D">
      <w:pPr>
        <w:pStyle w:val="af5"/>
        <w:ind w:firstLine="567"/>
        <w:rPr>
          <w:b/>
          <w:i/>
        </w:rPr>
      </w:pPr>
      <w:r w:rsidRPr="001D1718">
        <w:rPr>
          <w:b/>
          <w:i/>
        </w:rPr>
        <w:t>Основные задачи в сфере здравоохранения на 202</w:t>
      </w:r>
      <w:r w:rsidR="00604ED3" w:rsidRPr="001D1718">
        <w:rPr>
          <w:b/>
          <w:i/>
        </w:rPr>
        <w:t>1</w:t>
      </w:r>
      <w:r w:rsidR="00151EBF">
        <w:rPr>
          <w:b/>
          <w:i/>
        </w:rPr>
        <w:t xml:space="preserve"> </w:t>
      </w:r>
      <w:r w:rsidRPr="001D1718">
        <w:rPr>
          <w:b/>
          <w:i/>
        </w:rPr>
        <w:t>год</w:t>
      </w:r>
      <w:r w:rsidR="00752B70" w:rsidRPr="001D1718">
        <w:rPr>
          <w:b/>
          <w:i/>
        </w:rPr>
        <w:t xml:space="preserve"> </w:t>
      </w:r>
      <w:r w:rsidR="00CE35D2" w:rsidRPr="001D1718">
        <w:rPr>
          <w:b/>
          <w:i/>
        </w:rPr>
        <w:t>направлены на</w:t>
      </w:r>
      <w:r w:rsidRPr="001D1718">
        <w:rPr>
          <w:b/>
          <w:i/>
        </w:rPr>
        <w:t>:</w:t>
      </w:r>
    </w:p>
    <w:p w:rsidR="004B5B50" w:rsidRPr="001D1718" w:rsidRDefault="004B5B50" w:rsidP="00DF657D">
      <w:pPr>
        <w:pStyle w:val="af5"/>
        <w:ind w:firstLine="567"/>
        <w:jc w:val="both"/>
      </w:pPr>
      <w:r w:rsidRPr="001D1718">
        <w:t>- проведение целенаправленной работы по привлечению медицински</w:t>
      </w:r>
      <w:r w:rsidR="001D1718" w:rsidRPr="001D1718">
        <w:t>х кадров в Бодайбинский район;</w:t>
      </w:r>
    </w:p>
    <w:p w:rsidR="004B5B50" w:rsidRPr="00604ED3" w:rsidRDefault="004B5B50" w:rsidP="00DF657D">
      <w:pPr>
        <w:pStyle w:val="af5"/>
        <w:ind w:firstLine="567"/>
        <w:jc w:val="both"/>
      </w:pPr>
      <w:r w:rsidRPr="00604ED3">
        <w:t>- сотрудничество с Администрацией района в части приобретения жилой площади для приезжающих врачей</w:t>
      </w:r>
      <w:r w:rsidR="00604ED3">
        <w:t xml:space="preserve"> (2 квартиры)</w:t>
      </w:r>
      <w:r w:rsidRPr="00604ED3">
        <w:t>;</w:t>
      </w:r>
    </w:p>
    <w:p w:rsidR="004B5B50" w:rsidRPr="006A2B46" w:rsidRDefault="00CE35D2" w:rsidP="00DF657D">
      <w:pPr>
        <w:pStyle w:val="af5"/>
        <w:ind w:firstLine="567"/>
        <w:jc w:val="both"/>
      </w:pPr>
      <w:r w:rsidRPr="006A2B46">
        <w:t xml:space="preserve">- совместную разработку </w:t>
      </w:r>
      <w:r w:rsidR="004B5B50" w:rsidRPr="006A2B46">
        <w:t xml:space="preserve">с </w:t>
      </w:r>
      <w:r w:rsidR="00752B70" w:rsidRPr="006A2B46">
        <w:t>А</w:t>
      </w:r>
      <w:r w:rsidR="004B5B50" w:rsidRPr="006A2B46">
        <w:t xml:space="preserve">дминистрацией района  </w:t>
      </w:r>
      <w:r w:rsidR="00752B70" w:rsidRPr="006A2B46">
        <w:t>муниципальн</w:t>
      </w:r>
      <w:r w:rsidRPr="006A2B46">
        <w:t>ой</w:t>
      </w:r>
      <w:r w:rsidR="00752B70" w:rsidRPr="006A2B46">
        <w:t xml:space="preserve"> программ</w:t>
      </w:r>
      <w:r w:rsidRPr="006A2B46">
        <w:t>ы</w:t>
      </w:r>
      <w:r w:rsidR="00752B70" w:rsidRPr="006A2B46">
        <w:t xml:space="preserve"> </w:t>
      </w:r>
      <w:r w:rsidR="004B5B50" w:rsidRPr="006A2B46">
        <w:t xml:space="preserve">по профориентационной работе с выпускниками школ Бодайбинского района;  </w:t>
      </w:r>
    </w:p>
    <w:p w:rsidR="004B5B50" w:rsidRPr="006A2B46" w:rsidRDefault="004B5B50" w:rsidP="00DF657D">
      <w:pPr>
        <w:pStyle w:val="af5"/>
        <w:ind w:firstLine="567"/>
        <w:jc w:val="both"/>
      </w:pPr>
      <w:r w:rsidRPr="006A2B46">
        <w:t>- организаци</w:t>
      </w:r>
      <w:r w:rsidR="00CE35D2" w:rsidRPr="006A2B46">
        <w:t>ю</w:t>
      </w:r>
      <w:r w:rsidRPr="006A2B46">
        <w:t xml:space="preserve"> межведомственной работы по повышению уровня охвата населения диспансеризацией и профилактическими осмотрами;</w:t>
      </w:r>
    </w:p>
    <w:p w:rsidR="004B5B50" w:rsidRPr="006A2B46" w:rsidRDefault="004B5B50" w:rsidP="00DF657D">
      <w:pPr>
        <w:pStyle w:val="af5"/>
        <w:ind w:firstLine="567"/>
        <w:jc w:val="both"/>
      </w:pPr>
      <w:r w:rsidRPr="006A2B46">
        <w:t>-</w:t>
      </w:r>
      <w:r w:rsidR="00752B70" w:rsidRPr="006A2B46">
        <w:t xml:space="preserve"> </w:t>
      </w:r>
      <w:r w:rsidRPr="006A2B46">
        <w:t xml:space="preserve">повышение эффективности работы по профилактике младенческой смертности;  </w:t>
      </w:r>
    </w:p>
    <w:p w:rsidR="004B5B50" w:rsidRPr="006A2B46" w:rsidRDefault="004B5B50" w:rsidP="00DF657D">
      <w:pPr>
        <w:pStyle w:val="af5"/>
        <w:ind w:firstLine="567"/>
        <w:jc w:val="both"/>
      </w:pPr>
      <w:r w:rsidRPr="006A2B46">
        <w:t>- соблюдение принципов маршрутизации при организации медицинской помощи беременным женщинам и детям раннего возраста;</w:t>
      </w:r>
    </w:p>
    <w:p w:rsidR="004B5B50" w:rsidRPr="006A2B46" w:rsidRDefault="004B5B50" w:rsidP="00DF657D">
      <w:pPr>
        <w:pStyle w:val="af5"/>
        <w:ind w:firstLine="567"/>
        <w:jc w:val="both"/>
      </w:pPr>
      <w:r w:rsidRPr="006A2B46">
        <w:t>-</w:t>
      </w:r>
      <w:r w:rsidR="00752B70" w:rsidRPr="006A2B46">
        <w:t xml:space="preserve"> </w:t>
      </w:r>
      <w:r w:rsidRPr="006A2B46">
        <w:t>продолж</w:t>
      </w:r>
      <w:r w:rsidR="00CE35D2" w:rsidRPr="006A2B46">
        <w:t>ение</w:t>
      </w:r>
      <w:r w:rsidRPr="006A2B46">
        <w:t xml:space="preserve"> участи</w:t>
      </w:r>
      <w:r w:rsidR="00CE35D2" w:rsidRPr="006A2B46">
        <w:t>я</w:t>
      </w:r>
      <w:r w:rsidRPr="006A2B46">
        <w:t xml:space="preserve"> в </w:t>
      </w:r>
      <w:r w:rsidR="00CE35D2" w:rsidRPr="006A2B46">
        <w:t xml:space="preserve">реализации приоритетных проектов в рамках </w:t>
      </w:r>
      <w:r w:rsidRPr="006A2B46">
        <w:t>социально-экономическо</w:t>
      </w:r>
      <w:r w:rsidR="00CE35D2" w:rsidRPr="006A2B46">
        <w:t xml:space="preserve">го партнерства; </w:t>
      </w:r>
    </w:p>
    <w:p w:rsidR="004B5B50" w:rsidRPr="001D1718" w:rsidRDefault="004B5B50" w:rsidP="00DF657D">
      <w:pPr>
        <w:pStyle w:val="af5"/>
        <w:ind w:firstLine="567"/>
        <w:jc w:val="both"/>
      </w:pPr>
      <w:r w:rsidRPr="001D1718">
        <w:t xml:space="preserve">- </w:t>
      </w:r>
      <w:r w:rsidR="00CE35D2" w:rsidRPr="001D1718">
        <w:t>решение вопроса п</w:t>
      </w:r>
      <w:r w:rsidRPr="001D1718">
        <w:t xml:space="preserve">о строительству врачебной амбулатории </w:t>
      </w:r>
      <w:r w:rsidR="00CE35D2" w:rsidRPr="001D1718">
        <w:t xml:space="preserve">в </w:t>
      </w:r>
      <w:r w:rsidRPr="001D1718">
        <w:t>п. Артемовский за</w:t>
      </w:r>
      <w:r w:rsidR="00CE35D2" w:rsidRPr="001D1718">
        <w:t xml:space="preserve"> счет</w:t>
      </w:r>
      <w:r w:rsidRPr="001D1718">
        <w:t xml:space="preserve"> внебюджетных средств;</w:t>
      </w:r>
    </w:p>
    <w:p w:rsidR="004B5B50" w:rsidRPr="001D1718" w:rsidRDefault="004B5B50" w:rsidP="00DF657D">
      <w:pPr>
        <w:pStyle w:val="af5"/>
        <w:ind w:firstLine="567"/>
        <w:jc w:val="both"/>
      </w:pPr>
      <w:r w:rsidRPr="00A52C2C">
        <w:rPr>
          <w:color w:val="FF0000"/>
        </w:rPr>
        <w:t xml:space="preserve"> </w:t>
      </w:r>
      <w:r w:rsidR="001D1718">
        <w:t>- завершение внедрения</w:t>
      </w:r>
      <w:r w:rsidRPr="001D1718">
        <w:t xml:space="preserve"> программы бережлив</w:t>
      </w:r>
      <w:r w:rsidR="00CA4582" w:rsidRPr="001D1718">
        <w:t>ой</w:t>
      </w:r>
      <w:r w:rsidRPr="001D1718">
        <w:t xml:space="preserve"> поликлиник</w:t>
      </w:r>
      <w:r w:rsidR="00CA4582" w:rsidRPr="001D1718">
        <w:t>и</w:t>
      </w:r>
      <w:r w:rsidRPr="001D1718">
        <w:t xml:space="preserve"> в детской поликлинике</w:t>
      </w:r>
      <w:r w:rsidR="00CA4582" w:rsidRPr="001D1718">
        <w:t xml:space="preserve"> </w:t>
      </w:r>
      <w:r w:rsidRPr="001D1718">
        <w:t>и приемном отделении г. Бодайбо</w:t>
      </w:r>
      <w:r w:rsidR="00CA4582" w:rsidRPr="001D1718">
        <w:t>.</w:t>
      </w:r>
    </w:p>
    <w:p w:rsidR="00FE63C1" w:rsidRPr="004B5B50" w:rsidRDefault="00FE63C1" w:rsidP="00DF657D">
      <w:pPr>
        <w:pStyle w:val="af5"/>
        <w:ind w:firstLine="567"/>
        <w:jc w:val="both"/>
      </w:pPr>
    </w:p>
    <w:p w:rsidR="0032442E" w:rsidRDefault="00FE63C1" w:rsidP="0032442E">
      <w:pPr>
        <w:pStyle w:val="af5"/>
        <w:ind w:firstLine="567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3.8</w:t>
      </w:r>
      <w:r w:rsidR="0032442E" w:rsidRPr="00790D18">
        <w:rPr>
          <w:rFonts w:eastAsia="Calibri"/>
          <w:b/>
          <w:color w:val="000000"/>
        </w:rPr>
        <w:t>. Социально-экономическое партнерство</w:t>
      </w:r>
    </w:p>
    <w:p w:rsidR="0043396C" w:rsidRPr="0043396C" w:rsidRDefault="0043396C" w:rsidP="0043396C">
      <w:pPr>
        <w:ind w:firstLine="567"/>
        <w:jc w:val="both"/>
      </w:pPr>
      <w:r>
        <w:t>В 2020 г.</w:t>
      </w:r>
      <w:r w:rsidRPr="0043396C">
        <w:t xml:space="preserve"> было заключено 13 </w:t>
      </w:r>
      <w:r>
        <w:t xml:space="preserve">партнерских </w:t>
      </w:r>
      <w:r w:rsidRPr="0043396C">
        <w:t xml:space="preserve">соглашений с предприятиями и индивидуальными предпринимателями, осуществляющими деятельность на территории Бодайбинского района. Достигнута договоренность на финансирование социальных мероприятий в объеме </w:t>
      </w:r>
      <w:r>
        <w:t>70,0</w:t>
      </w:r>
      <w:r w:rsidRPr="0043396C">
        <w:t xml:space="preserve"> млн. руб.</w:t>
      </w:r>
    </w:p>
    <w:p w:rsidR="0043396C" w:rsidRPr="0043396C" w:rsidRDefault="0043396C" w:rsidP="0043396C">
      <w:pPr>
        <w:ind w:firstLine="567"/>
        <w:jc w:val="both"/>
      </w:pPr>
      <w:r w:rsidRPr="0043396C">
        <w:t xml:space="preserve">Постоянными социальными партнерами на протяжении многих лет </w:t>
      </w:r>
      <w:r>
        <w:t xml:space="preserve">остаются </w:t>
      </w:r>
      <w:r w:rsidRPr="0043396C">
        <w:t xml:space="preserve">золотодобывающие компании: бизнес структуры ПАО «Полюс» (группа предприятий компании АО «ЗДК «Лензолото» и АО «Полюс «Вернинское»), ПАО </w:t>
      </w:r>
      <w:r w:rsidR="0022286B">
        <w:t>«</w:t>
      </w:r>
      <w:r w:rsidRPr="0043396C">
        <w:t>Высочайший», ООО «Друза», ЗАО «Артель старателей «Витим», ЗАО «ГПК «Реткон», ООО «Угахан», ООО «Артель старателей «Иркутская», а  также индивидуальные предприниматели Шапошников, Савиных, Шилов, Сливец и др.</w:t>
      </w:r>
    </w:p>
    <w:p w:rsidR="0043396C" w:rsidRPr="0043396C" w:rsidRDefault="0043396C" w:rsidP="0043396C">
      <w:pPr>
        <w:ind w:firstLine="567"/>
        <w:jc w:val="both"/>
      </w:pPr>
      <w:r w:rsidRPr="0043396C">
        <w:t>Правительство Иркутской области и ПАО «Полюс» ежегодно заключает соглашения о социально-экономическом сотрудничестве с ПАО «Полюс», ПАО «Высочайший» и ООО «Друза», выделяя средства на финансирование социальных мероприятий</w:t>
      </w:r>
      <w:r>
        <w:t xml:space="preserve"> для</w:t>
      </w:r>
      <w:r w:rsidRPr="0043396C">
        <w:t xml:space="preserve"> Бодайбинского района. </w:t>
      </w:r>
    </w:p>
    <w:p w:rsidR="0043396C" w:rsidRPr="0043396C" w:rsidRDefault="0043396C" w:rsidP="0043396C">
      <w:pPr>
        <w:ind w:firstLine="567"/>
        <w:jc w:val="both"/>
      </w:pPr>
      <w:r w:rsidRPr="0043396C">
        <w:t>В 2020 г</w:t>
      </w:r>
      <w:r>
        <w:t>.</w:t>
      </w:r>
      <w:r w:rsidRPr="0043396C">
        <w:t xml:space="preserve"> были </w:t>
      </w:r>
      <w:r>
        <w:t>реализованы</w:t>
      </w:r>
      <w:r w:rsidRPr="0043396C">
        <w:t xml:space="preserve"> следующие мероприятия:</w:t>
      </w:r>
    </w:p>
    <w:p w:rsidR="0043396C" w:rsidRPr="0043396C" w:rsidRDefault="0043396C" w:rsidP="0043396C">
      <w:pPr>
        <w:ind w:firstLine="567"/>
        <w:jc w:val="both"/>
      </w:pPr>
      <w:r w:rsidRPr="0043396C">
        <w:t xml:space="preserve">- ОГБУЗ «Районная больница г. Бодайбо» в период пандемии </w:t>
      </w:r>
      <w:r w:rsidRPr="0043396C">
        <w:rPr>
          <w:lang w:val="en-US"/>
        </w:rPr>
        <w:t>C</w:t>
      </w:r>
      <w:r w:rsidRPr="0043396C">
        <w:t>О</w:t>
      </w:r>
      <w:r w:rsidRPr="0043396C">
        <w:rPr>
          <w:lang w:val="en-US"/>
        </w:rPr>
        <w:t>VID</w:t>
      </w:r>
      <w:r w:rsidRPr="0043396C">
        <w:t xml:space="preserve">-19 и предотвращения ее распространения в г. Бодайбо и районе получил 19 аппаратов искусственного дыхания (ИВЛ), средства индивидуальной защиты, рентгенографический палатный передвижной аппарат, анализатор свертывания крови, кислородный концентратор, планшетный фотометр-анализатор, инфракрасный термометр, 30 пульсоксиметров, проявочную машину </w:t>
      </w:r>
      <w:r w:rsidRPr="0043396C">
        <w:rPr>
          <w:lang w:val="en-US"/>
        </w:rPr>
        <w:t>KODAK</w:t>
      </w:r>
      <w:r w:rsidRPr="0043396C">
        <w:t xml:space="preserve"> </w:t>
      </w:r>
      <w:r w:rsidRPr="0043396C">
        <w:rPr>
          <w:lang w:val="en-US"/>
        </w:rPr>
        <w:t>MedisalX</w:t>
      </w:r>
      <w:r w:rsidRPr="0043396C">
        <w:t>-</w:t>
      </w:r>
      <w:r w:rsidRPr="0043396C">
        <w:rPr>
          <w:lang w:val="en-US"/>
        </w:rPr>
        <w:t>Ray</w:t>
      </w:r>
      <w:r w:rsidRPr="0043396C">
        <w:t>, монитор пациента, фибробронхоскоп и другое необходимое медицинское оборудование;</w:t>
      </w:r>
    </w:p>
    <w:p w:rsidR="0043396C" w:rsidRPr="0043396C" w:rsidRDefault="0043396C" w:rsidP="0043396C">
      <w:pPr>
        <w:ind w:firstLine="567"/>
        <w:jc w:val="both"/>
      </w:pPr>
      <w:r w:rsidRPr="0043396C">
        <w:t>- приобретены современные кровати для послеоперационных палат и находящихся в реанимации больных для ОГБУЗ «Районная больница г. Бодайбо»;</w:t>
      </w:r>
    </w:p>
    <w:p w:rsidR="0043396C" w:rsidRPr="0043396C" w:rsidRDefault="0043396C" w:rsidP="0043396C">
      <w:pPr>
        <w:ind w:firstLine="567"/>
        <w:jc w:val="both"/>
      </w:pPr>
      <w:r w:rsidRPr="0043396C">
        <w:t>- на базе М</w:t>
      </w:r>
      <w:r w:rsidR="007F4636">
        <w:t>КО</w:t>
      </w:r>
      <w:r w:rsidRPr="0043396C">
        <w:t>У «СОШ № 1 г. Бодайбо</w:t>
      </w:r>
      <w:r>
        <w:t>»</w:t>
      </w:r>
      <w:r w:rsidRPr="0043396C">
        <w:t xml:space="preserve"> создана информационно-образовательная среда центра образования цифрового и гуманитарного профиля «Точка роста» (произведен  ремонт помещения, приобретена мебель и компьютерное оборудование);</w:t>
      </w:r>
    </w:p>
    <w:p w:rsidR="0043396C" w:rsidRPr="0043396C" w:rsidRDefault="0043396C" w:rsidP="0043396C">
      <w:pPr>
        <w:ind w:firstLine="567"/>
        <w:jc w:val="both"/>
      </w:pPr>
      <w:r w:rsidRPr="0043396C">
        <w:t>- в рамках движения популяр</w:t>
      </w:r>
      <w:r w:rsidR="007F4636">
        <w:t>изации</w:t>
      </w:r>
      <w:r w:rsidRPr="0043396C">
        <w:t xml:space="preserve"> здорового образа жизни профинансированы работы  по  благоустройству стадиона «Труд» в г. Бодайбо (установлено четыре новых металлических осветительных опоры</w:t>
      </w:r>
      <w:r w:rsidR="0022286B">
        <w:t>)</w:t>
      </w:r>
      <w:r w:rsidRPr="0043396C">
        <w:t>;</w:t>
      </w:r>
    </w:p>
    <w:p w:rsidR="0043396C" w:rsidRPr="0043396C" w:rsidRDefault="0043396C" w:rsidP="0043396C">
      <w:pPr>
        <w:ind w:firstLine="567"/>
        <w:jc w:val="both"/>
      </w:pPr>
      <w:r w:rsidRPr="0043396C">
        <w:t>- профинансированы строительные работы п</w:t>
      </w:r>
      <w:r>
        <w:t>о возведению пристроя к зданию К</w:t>
      </w:r>
      <w:r w:rsidRPr="0043396C">
        <w:t>ультурно-досугового центра г. Бодайбо, а также устройство подпорной стенки и ограждения территории здания;</w:t>
      </w:r>
    </w:p>
    <w:p w:rsidR="0043396C" w:rsidRPr="0043396C" w:rsidRDefault="0043396C" w:rsidP="0043396C">
      <w:pPr>
        <w:ind w:firstLine="567"/>
        <w:jc w:val="both"/>
      </w:pPr>
      <w:r w:rsidRPr="0043396C">
        <w:t>- в рамках празднования 75-летия Победы профинансированы работы по капитальному ремонту памятника воинам-бодайбинцам, погибшим в годы Великой Отечественной войны;</w:t>
      </w:r>
    </w:p>
    <w:p w:rsidR="0043396C" w:rsidRPr="0043396C" w:rsidRDefault="0043396C" w:rsidP="0043396C">
      <w:pPr>
        <w:ind w:firstLine="567"/>
        <w:jc w:val="both"/>
      </w:pPr>
      <w:r w:rsidRPr="0043396C">
        <w:t>- значительные финансовые средства направлены на улучшение материально-технического оснащения образовательный учреждений г. Бодайбо и района, в том числе школ, детских садов, Бодайбинского горного техникума (проведены ремонтные работы в помещениях, системах теплоснабжения, приобретена мебель, интерактивные доски, мультимедийные проекторы, ноутбуки для обеспечения дистанционного обучения, обустроены спортивные залы и площадки);</w:t>
      </w:r>
    </w:p>
    <w:p w:rsidR="0043396C" w:rsidRPr="0043396C" w:rsidRDefault="0043396C" w:rsidP="0043396C">
      <w:pPr>
        <w:ind w:firstLine="567"/>
        <w:jc w:val="both"/>
      </w:pPr>
      <w:r w:rsidRPr="0043396C">
        <w:t>- оказана финансовая помощь некоммерческой организации коренного малочисленного населения «Эвенкийская община «Тайга» п. Перевоз на проведение ремонтных работ занимаемого помещения и установке ограждения;</w:t>
      </w:r>
    </w:p>
    <w:p w:rsidR="0043396C" w:rsidRPr="0043396C" w:rsidRDefault="0043396C" w:rsidP="0043396C">
      <w:pPr>
        <w:ind w:firstLine="567"/>
        <w:jc w:val="both"/>
      </w:pPr>
      <w:r w:rsidRPr="0043396C">
        <w:t>- для лыжной базы «Таежная» в г. Бодайбо приобретен</w:t>
      </w:r>
      <w:r w:rsidR="007F4636">
        <w:t>ы лыжи</w:t>
      </w:r>
      <w:r w:rsidRPr="0043396C">
        <w:t>, проведено освещение  лыжной трасс</w:t>
      </w:r>
      <w:r w:rsidR="002B1F5D">
        <w:t xml:space="preserve"> (800м)</w:t>
      </w:r>
      <w:r w:rsidRPr="0043396C">
        <w:t>;</w:t>
      </w:r>
    </w:p>
    <w:p w:rsidR="0043396C" w:rsidRPr="0043396C" w:rsidRDefault="0043396C" w:rsidP="0043396C">
      <w:pPr>
        <w:ind w:firstLine="567"/>
        <w:jc w:val="both"/>
      </w:pPr>
      <w:r w:rsidRPr="0043396C">
        <w:t>- для муниципальных нужд приобретена квартира в п. Балахнинский;</w:t>
      </w:r>
    </w:p>
    <w:p w:rsidR="0043396C" w:rsidRPr="0043396C" w:rsidRDefault="0043396C" w:rsidP="0043396C">
      <w:pPr>
        <w:ind w:firstLine="567"/>
        <w:jc w:val="both"/>
      </w:pPr>
      <w:r w:rsidRPr="0043396C">
        <w:t xml:space="preserve">- в рамках </w:t>
      </w:r>
      <w:r w:rsidR="00DA3FF9" w:rsidRPr="0043396C">
        <w:t>акци</w:t>
      </w:r>
      <w:r w:rsidR="00DA3FF9">
        <w:t>й</w:t>
      </w:r>
      <w:r w:rsidRPr="0043396C">
        <w:t xml:space="preserve"> «Собери портфель» для детей из малообеспеченных семей приобретены одежда, обувь,</w:t>
      </w:r>
      <w:r w:rsidR="002B1F5D">
        <w:t xml:space="preserve"> ранцы, школьные принадлежности,</w:t>
      </w:r>
      <w:r w:rsidRPr="0043396C">
        <w:t xml:space="preserve"> «Стань Дедом Морозом» дети из малообеспеченных семей получили новогодние подарки;</w:t>
      </w:r>
    </w:p>
    <w:p w:rsidR="0043396C" w:rsidRPr="0043396C" w:rsidRDefault="0043396C" w:rsidP="0043396C">
      <w:pPr>
        <w:ind w:firstLine="567"/>
        <w:jc w:val="both"/>
      </w:pPr>
      <w:r w:rsidRPr="0043396C">
        <w:t>- профинансированы работы по устройству ледового городка в г. Бодайбо;</w:t>
      </w:r>
    </w:p>
    <w:p w:rsidR="0043396C" w:rsidRPr="0043396C" w:rsidRDefault="0043396C" w:rsidP="0043396C">
      <w:pPr>
        <w:ind w:firstLine="567"/>
        <w:jc w:val="both"/>
      </w:pPr>
      <w:r w:rsidRPr="0043396C">
        <w:t>- оказана финансовая помощь Бодайбинской районной общественной организации ветеранов (пенсионеров) войны, труда, вооруженных сил и правоохранительных органов и  Бодайбинской организации Всероссийского общества инвалидов для решения проблем пожилых граждан и граждан с ограниченными возможностями;</w:t>
      </w:r>
    </w:p>
    <w:p w:rsidR="0043396C" w:rsidRPr="0043396C" w:rsidRDefault="0043396C" w:rsidP="0043396C">
      <w:pPr>
        <w:ind w:firstLine="567"/>
        <w:jc w:val="both"/>
      </w:pPr>
      <w:r w:rsidRPr="0043396C">
        <w:t>- 117 граждан г. Бодайбо и района, в том числе с детьми, оказавшимся в трудной жизненной ситуации, оказана материальная помощь на оплату проезда в г. Иркутск и обратно на лечение, реабилитацию, консультацию в областные профильные медицинские учреждения по направлению ОГБУЗ «Районная больница г. Бодайбо».</w:t>
      </w:r>
    </w:p>
    <w:p w:rsidR="0032442E" w:rsidRPr="0032442E" w:rsidRDefault="0032442E" w:rsidP="0032442E">
      <w:pPr>
        <w:pStyle w:val="af5"/>
        <w:ind w:firstLine="567"/>
        <w:jc w:val="both"/>
      </w:pPr>
    </w:p>
    <w:p w:rsidR="00D72E72" w:rsidRPr="004B5B50" w:rsidRDefault="00DF13E7" w:rsidP="000E287D">
      <w:pPr>
        <w:pStyle w:val="af5"/>
        <w:jc w:val="center"/>
        <w:rPr>
          <w:b/>
        </w:rPr>
      </w:pPr>
      <w:r w:rsidRPr="004B5B50">
        <w:rPr>
          <w:b/>
        </w:rPr>
        <w:t>4. Инженерная инфраструктура</w:t>
      </w:r>
    </w:p>
    <w:p w:rsidR="00757128" w:rsidRPr="004B5B50" w:rsidRDefault="00DF13E7" w:rsidP="00CA4582">
      <w:pPr>
        <w:pStyle w:val="af5"/>
        <w:jc w:val="center"/>
        <w:rPr>
          <w:b/>
        </w:rPr>
      </w:pPr>
      <w:r w:rsidRPr="004B5B50">
        <w:rPr>
          <w:b/>
        </w:rPr>
        <w:t>4.1. Жилищно-коммунальное хозяйство</w:t>
      </w:r>
    </w:p>
    <w:p w:rsidR="00757128" w:rsidRPr="004B5B50" w:rsidRDefault="003A36B4" w:rsidP="00CA4582">
      <w:pPr>
        <w:pStyle w:val="af5"/>
        <w:ind w:firstLine="567"/>
        <w:jc w:val="both"/>
      </w:pPr>
      <w:r>
        <w:rPr>
          <w:b/>
        </w:rPr>
        <w:t>С</w:t>
      </w:r>
      <w:r w:rsidR="009D3A66" w:rsidRPr="004B5B50">
        <w:rPr>
          <w:b/>
        </w:rPr>
        <w:t>остояние автомобильных дорог.</w:t>
      </w:r>
      <w:r w:rsidR="0012060F" w:rsidRPr="004B5B50">
        <w:rPr>
          <w:b/>
        </w:rPr>
        <w:t xml:space="preserve"> </w:t>
      </w:r>
      <w:r w:rsidR="0043396C">
        <w:t>В</w:t>
      </w:r>
      <w:r w:rsidR="009D3A66" w:rsidRPr="004B5B50">
        <w:t xml:space="preserve"> Бодайбинском районе </w:t>
      </w:r>
      <w:r w:rsidR="0043396C">
        <w:t xml:space="preserve">остается </w:t>
      </w:r>
      <w:r w:rsidR="009D3A66" w:rsidRPr="004B5B50">
        <w:t>слож</w:t>
      </w:r>
      <w:r w:rsidR="0043396C">
        <w:t>ной</w:t>
      </w:r>
      <w:r w:rsidR="009D3A66" w:rsidRPr="004B5B50">
        <w:t xml:space="preserve"> ситуация с содержанием автомобильных дорог общего пользования регионального и межмуниципального значения</w:t>
      </w:r>
      <w:r>
        <w:t>.</w:t>
      </w:r>
    </w:p>
    <w:p w:rsidR="00D950F7" w:rsidRPr="004B5B50" w:rsidRDefault="009D3A66" w:rsidP="00D950F7">
      <w:pPr>
        <w:pStyle w:val="af5"/>
        <w:ind w:firstLine="567"/>
        <w:jc w:val="both"/>
      </w:pPr>
      <w:r w:rsidRPr="004B5B50">
        <w:t xml:space="preserve">Все </w:t>
      </w:r>
      <w:r w:rsidRPr="003A36B4">
        <w:t>автомобильные дороги района общей протяженностью</w:t>
      </w:r>
      <w:r w:rsidR="00FD435E">
        <w:t xml:space="preserve"> более</w:t>
      </w:r>
      <w:r w:rsidRPr="003A36B4">
        <w:t xml:space="preserve"> 500 км находятся в собственности Иркутской области, оперативным управлением вышеперечисленных дорог занимается</w:t>
      </w:r>
      <w:r w:rsidR="003A36B4" w:rsidRPr="003A36B4">
        <w:t xml:space="preserve"> ОГКУ </w:t>
      </w:r>
      <w:r w:rsidR="003A36B4" w:rsidRPr="003A36B4">
        <w:rPr>
          <w:rStyle w:val="afe"/>
          <w:spacing w:val="9"/>
          <w:shd w:val="clear" w:color="auto" w:fill="FFFFFF"/>
        </w:rPr>
        <w:t> </w:t>
      </w:r>
      <w:r w:rsidR="003A36B4" w:rsidRPr="003A36B4">
        <w:rPr>
          <w:rStyle w:val="afe"/>
          <w:b w:val="0"/>
          <w:spacing w:val="9"/>
          <w:shd w:val="clear" w:color="auto" w:fill="FFFFFF"/>
        </w:rPr>
        <w:t>«Дирекция по строительству и эксплуатации автомобильных дорог Иркутской области»</w:t>
      </w:r>
      <w:r w:rsidRPr="003A36B4">
        <w:rPr>
          <w:b/>
        </w:rPr>
        <w:t>,</w:t>
      </w:r>
      <w:r w:rsidRPr="003A36B4">
        <w:t xml:space="preserve"> содержанием</w:t>
      </w:r>
      <w:r w:rsidRPr="004B5B50">
        <w:t xml:space="preserve"> – филиал Бодайбинский АО «Дорожная служба Иркутской области». В связи с большим с трафиком высокотоннажной техники золотодобывающих предприятий и сложным рельефом, дорожное полотно быстро изнашивается и т</w:t>
      </w:r>
      <w:r w:rsidR="00D950F7">
        <w:t>ребует постоянного обслуживания в целях безопасной перевозки</w:t>
      </w:r>
      <w:r w:rsidR="003A36B4">
        <w:t xml:space="preserve"> людей, детей, грузов.</w:t>
      </w:r>
      <w:r w:rsidR="00D950F7" w:rsidRPr="004B5B50">
        <w:t xml:space="preserve"> </w:t>
      </w:r>
    </w:p>
    <w:p w:rsidR="00D950F7" w:rsidRDefault="009D3A66" w:rsidP="00CA4582">
      <w:pPr>
        <w:pStyle w:val="af5"/>
        <w:ind w:firstLine="567"/>
        <w:jc w:val="both"/>
      </w:pPr>
      <w:r w:rsidRPr="004B5B50">
        <w:t xml:space="preserve"> По дорогам осуществляется движение пассажирского транспорта, а в период учебного процесса – перевозка учащихся. </w:t>
      </w:r>
    </w:p>
    <w:p w:rsidR="009D3A66" w:rsidRDefault="009D3A66" w:rsidP="00CA4582">
      <w:pPr>
        <w:pStyle w:val="af5"/>
        <w:ind w:firstLine="567"/>
        <w:jc w:val="both"/>
      </w:pPr>
      <w:r w:rsidRPr="004B5B50">
        <w:t xml:space="preserve">В </w:t>
      </w:r>
      <w:r w:rsidR="00BB7C1A">
        <w:t>А</w:t>
      </w:r>
      <w:r w:rsidRPr="004B5B50">
        <w:t xml:space="preserve">дминистрацию поступают жалобы от населения, руководители предприятий, осуществляющих перевозку и доставку продуктов. Проблемой своевременного и качественного содержания дорог является низкая оснащенность филиала дорожной техникой. Администрация неоднократно обращалась в </w:t>
      </w:r>
      <w:r w:rsidR="003A36B4">
        <w:t>П</w:t>
      </w:r>
      <w:r w:rsidRPr="004B5B50">
        <w:t xml:space="preserve">равительство </w:t>
      </w:r>
      <w:r w:rsidR="002A187E" w:rsidRPr="004B5B50">
        <w:t xml:space="preserve">Иркутской области </w:t>
      </w:r>
      <w:r w:rsidRPr="004B5B50">
        <w:t>с просьбой рассмотреть возможность оснащения дорожной техникой, но до настоящего времени</w:t>
      </w:r>
      <w:r w:rsidR="003A36B4">
        <w:t xml:space="preserve"> ситуация не меняется</w:t>
      </w:r>
      <w:r w:rsidRPr="004B5B50">
        <w:t xml:space="preserve">. </w:t>
      </w:r>
    </w:p>
    <w:p w:rsidR="001154A5" w:rsidRDefault="001154A5" w:rsidP="00BB7C1A">
      <w:pPr>
        <w:pStyle w:val="af5"/>
        <w:jc w:val="center"/>
        <w:rPr>
          <w:b/>
        </w:rPr>
      </w:pPr>
    </w:p>
    <w:p w:rsidR="00BB7C1A" w:rsidRDefault="00DF13E7" w:rsidP="00BB7C1A">
      <w:pPr>
        <w:pStyle w:val="af5"/>
        <w:jc w:val="center"/>
        <w:rPr>
          <w:b/>
        </w:rPr>
      </w:pPr>
      <w:r w:rsidRPr="004B5B50">
        <w:rPr>
          <w:b/>
        </w:rPr>
        <w:t>4.2. Капитальное строительство, капитальный и текущий ремонты</w:t>
      </w:r>
    </w:p>
    <w:p w:rsidR="00DF13E7" w:rsidRPr="004B5B50" w:rsidRDefault="00DF13E7" w:rsidP="00BB7C1A">
      <w:pPr>
        <w:pStyle w:val="af5"/>
        <w:jc w:val="center"/>
        <w:rPr>
          <w:b/>
        </w:rPr>
      </w:pPr>
      <w:r w:rsidRPr="004B5B50">
        <w:rPr>
          <w:b/>
        </w:rPr>
        <w:t xml:space="preserve"> объектов муниципальной собственности, благоустройство</w:t>
      </w:r>
    </w:p>
    <w:p w:rsidR="006E13CC" w:rsidRPr="003A36B4" w:rsidRDefault="00DF13E7" w:rsidP="00BB7C1A">
      <w:pPr>
        <w:pStyle w:val="af5"/>
        <w:ind w:firstLine="567"/>
        <w:jc w:val="both"/>
      </w:pPr>
      <w:r w:rsidRPr="003A36B4">
        <w:tab/>
      </w:r>
      <w:r w:rsidR="006F2423" w:rsidRPr="003A36B4">
        <w:t>М</w:t>
      </w:r>
      <w:r w:rsidRPr="003A36B4">
        <w:t>ероприяти</w:t>
      </w:r>
      <w:r w:rsidR="006F2423" w:rsidRPr="003A36B4">
        <w:t>я по строительству, реконструкции и ремонту муниципальной собственности осуществлялись в рамках</w:t>
      </w:r>
      <w:r w:rsidRPr="003A36B4">
        <w:t xml:space="preserve"> муниципальной программы «Строительство, реконструкция, капитальные и текущие ремонты объектов муниципальной собственности МО г. Бодайбо и района» на </w:t>
      </w:r>
      <w:r w:rsidR="006E13CC" w:rsidRPr="003A36B4">
        <w:t>20</w:t>
      </w:r>
      <w:r w:rsidR="001154A5" w:rsidRPr="003A36B4">
        <w:t>20</w:t>
      </w:r>
      <w:r w:rsidR="006E13CC" w:rsidRPr="003A36B4">
        <w:t>-202</w:t>
      </w:r>
      <w:r w:rsidR="001154A5" w:rsidRPr="003A36B4">
        <w:t>5</w:t>
      </w:r>
      <w:r w:rsidR="006E13CC" w:rsidRPr="003A36B4">
        <w:t xml:space="preserve"> г</w:t>
      </w:r>
      <w:r w:rsidR="000D51A1" w:rsidRPr="003A36B4">
        <w:t>оды</w:t>
      </w:r>
      <w:r w:rsidRPr="003A36B4">
        <w:t xml:space="preserve">. </w:t>
      </w:r>
    </w:p>
    <w:p w:rsidR="000D51A1" w:rsidRPr="003A36B4" w:rsidRDefault="000D51A1" w:rsidP="000D51A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 w:rsidRPr="003A36B4">
        <w:t xml:space="preserve">Объем финансирования строительных и ремонтных работ за 2020 год составил 274 691,9 тыс. руб., в том числе: из областного бюджета – 167 032,3 тыс. руб., из бюджета МО г. Бодайбо и района – 107 659,6 тыс. руб. </w:t>
      </w:r>
    </w:p>
    <w:p w:rsidR="000D51A1" w:rsidRPr="003A36B4" w:rsidRDefault="000D51A1" w:rsidP="000D51A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 w:rsidRPr="003A36B4">
        <w:t>В общий объем финансирования включены средства на реализацию мероприятий проектов народных инициатив. На 2020 г. было выделено ассигнований в объеме 2 362,0 тыс. руб., в том числе: из областного бюджета – 1 771,5 тыс. руб., из бюджета МО г. Бодайбо и района – 590,5 тыс. руб.</w:t>
      </w:r>
    </w:p>
    <w:p w:rsidR="000D51A1" w:rsidRPr="003A36B4" w:rsidRDefault="000D51A1" w:rsidP="000D51A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 w:rsidRPr="003A36B4">
        <w:t>Общее выполнение расходных обязательств в рамках Программы составил</w:t>
      </w:r>
      <w:r w:rsidR="003A36B4" w:rsidRPr="003A36B4">
        <w:t>о</w:t>
      </w:r>
      <w:r w:rsidRPr="003A36B4">
        <w:t xml:space="preserve"> 177 284,4 тыс. руб., в том числе: из областного бюджета – 87 424,8 тыс. руб., из бюджета МО г. Бодайбо и района – 89 759,6 тыс. руб. </w:t>
      </w:r>
    </w:p>
    <w:p w:rsidR="000D51A1" w:rsidRPr="003A36B4" w:rsidRDefault="000D51A1" w:rsidP="000D51A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 w:rsidRPr="003A36B4">
        <w:t>В 2020 году были выполнены мероприятия:</w:t>
      </w:r>
    </w:p>
    <w:p w:rsidR="000D51A1" w:rsidRPr="003A36B4" w:rsidRDefault="000D51A1" w:rsidP="000D51A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 w:rsidRPr="003A36B4">
        <w:t xml:space="preserve">1. Проведение капитального и текущего ремонта объектов муниципальной собственности. </w:t>
      </w:r>
    </w:p>
    <w:p w:rsidR="000D51A1" w:rsidRPr="003A36B4" w:rsidRDefault="000D51A1" w:rsidP="000D51A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 w:rsidRPr="003A36B4">
        <w:t>1.1. Проведение капитального и текущего ремонтов объектов Управления образования.</w:t>
      </w:r>
    </w:p>
    <w:p w:rsidR="000D51A1" w:rsidRPr="003A36B4" w:rsidRDefault="000D51A1" w:rsidP="000D51A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 w:rsidRPr="003A36B4">
        <w:t>На реализацию мероприятия было запланировано 40 111,7 тыс. руб., исполнено на – 40 032,6 тыс. руб. или на 99,8%.</w:t>
      </w:r>
    </w:p>
    <w:p w:rsidR="000D51A1" w:rsidRPr="003A36B4" w:rsidRDefault="000D51A1" w:rsidP="000D51A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 w:rsidRPr="003A36B4">
        <w:t>Проведены капитальные и текущие ремонты на 14-ти объектах муниципальных учреждений, в том числе проведены работы по капитальному ремонту детского сада п. Перевоз для последующего размещения на этих площадях учебных классов СОШ п. Перевоз.</w:t>
      </w:r>
    </w:p>
    <w:p w:rsidR="000D51A1" w:rsidRPr="003A36B4" w:rsidRDefault="00312520" w:rsidP="000D51A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 w:rsidRPr="003A36B4">
        <w:t>Кроме того, были реализованы</w:t>
      </w:r>
      <w:r w:rsidR="000D51A1" w:rsidRPr="003A36B4">
        <w:t xml:space="preserve"> мероприятия в рамках проектов народных инициатив: выполнены работы по благоустройству территории МКДОУ д/с № 13 «Березка» г. Бодайбо, в объеме 2 361,6 тыс. руб., в том числе: из областного бюджета – 1 751,2 тыс. руб., из бюджета МО г. Бодайбо и района – 590,4 тыс. руб.</w:t>
      </w:r>
    </w:p>
    <w:p w:rsidR="000D51A1" w:rsidRPr="003A36B4" w:rsidRDefault="00312520" w:rsidP="000D51A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 w:rsidRPr="003A36B4">
        <w:t xml:space="preserve">1.2. </w:t>
      </w:r>
      <w:r w:rsidR="000D51A1" w:rsidRPr="003A36B4">
        <w:t>Проведение капитального и текущего ремонтов объектов Управления культуры.</w:t>
      </w:r>
    </w:p>
    <w:p w:rsidR="000D51A1" w:rsidRPr="003A36B4" w:rsidRDefault="00312520" w:rsidP="000D51A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 w:rsidRPr="003A36B4">
        <w:t xml:space="preserve">Было </w:t>
      </w:r>
      <w:r w:rsidR="000D51A1" w:rsidRPr="003A36B4">
        <w:t xml:space="preserve">запланировано 18 387,6 тыс. руб., исполнено - 18 309,1 тыс. руб. или на 99,6%. Выполнено устройство подпорной стены и восстановлено асфальтобетонное покрытие после ремонтных работ (первый слой) на территории МКУ «Культурно-досуговый центр г. Бодайбо и района». </w:t>
      </w:r>
    </w:p>
    <w:p w:rsidR="000D51A1" w:rsidRPr="003A36B4" w:rsidRDefault="000D51A1" w:rsidP="000D51A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 w:rsidRPr="003A36B4">
        <w:t xml:space="preserve">Одновременно проведены капитальные и текущие ремонты на 12-ти объектах культуры.  </w:t>
      </w:r>
    </w:p>
    <w:p w:rsidR="000D51A1" w:rsidRPr="003A36B4" w:rsidRDefault="00312520" w:rsidP="000D51A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 w:rsidRPr="003A36B4">
        <w:t xml:space="preserve">1.3. </w:t>
      </w:r>
      <w:r w:rsidR="000D51A1" w:rsidRPr="003A36B4">
        <w:t>Проведение капитального и текущего ремонтов других объектов муниципальной собственности.</w:t>
      </w:r>
    </w:p>
    <w:p w:rsidR="00312520" w:rsidRPr="003A36B4" w:rsidRDefault="000D51A1" w:rsidP="000D51A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 w:rsidRPr="003A36B4">
        <w:t>Было запланировано в бюджете МО г. Бодайбо и района 2 205,9 тыс. руб., исполнено – 2 027,0 тыс. руб. или на 91,9%.</w:t>
      </w:r>
    </w:p>
    <w:p w:rsidR="000D51A1" w:rsidRPr="003A36B4" w:rsidRDefault="000D51A1" w:rsidP="000D51A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 w:rsidRPr="003A36B4">
        <w:t xml:space="preserve">В </w:t>
      </w:r>
      <w:r w:rsidR="003A36B4">
        <w:t xml:space="preserve">течение года </w:t>
      </w:r>
      <w:r w:rsidRPr="003A36B4">
        <w:t>выполнены работы:</w:t>
      </w:r>
    </w:p>
    <w:p w:rsidR="000D51A1" w:rsidRPr="003A36B4" w:rsidRDefault="000D51A1" w:rsidP="000D51A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 w:rsidRPr="003A36B4">
        <w:t>- ремонт помещений ЕДДС в здании по адресу: г. Бодайбо, ул. Мира 7;</w:t>
      </w:r>
    </w:p>
    <w:p w:rsidR="000D51A1" w:rsidRPr="003A36B4" w:rsidRDefault="000D51A1" w:rsidP="000D51A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 w:rsidRPr="003A36B4">
        <w:t>- проектные работы по перепланировке квартиры под аптеку в п. Артемовский;</w:t>
      </w:r>
    </w:p>
    <w:p w:rsidR="000D51A1" w:rsidRPr="003A36B4" w:rsidRDefault="000D51A1" w:rsidP="000D51A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 w:rsidRPr="003A36B4">
        <w:t>- проведены ремонты квартиры в п. Мамакан, 2-х квартир в п. Перевоз;</w:t>
      </w:r>
    </w:p>
    <w:p w:rsidR="000D51A1" w:rsidRPr="003A36B4" w:rsidRDefault="000D51A1" w:rsidP="000D51A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 w:rsidRPr="003A36B4">
        <w:t>- ремонт кабинета № 306 Администрации г. Бодайбо и района.</w:t>
      </w:r>
    </w:p>
    <w:p w:rsidR="000D51A1" w:rsidRPr="003A36B4" w:rsidRDefault="00312520" w:rsidP="000D51A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 w:rsidRPr="003A36B4">
        <w:t xml:space="preserve">1.4. </w:t>
      </w:r>
      <w:r w:rsidR="000D51A1" w:rsidRPr="003A36B4">
        <w:t>Капитальный ремонт детского оздоровительного лагеря «Звездочка</w:t>
      </w:r>
      <w:r w:rsidRPr="003A36B4">
        <w:t>»</w:t>
      </w:r>
      <w:r w:rsidR="000D51A1" w:rsidRPr="003A36B4">
        <w:t>.</w:t>
      </w:r>
    </w:p>
    <w:p w:rsidR="000D51A1" w:rsidRPr="003A36B4" w:rsidRDefault="000D51A1" w:rsidP="000D51A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 w:rsidRPr="003A36B4">
        <w:t>В 2020 г</w:t>
      </w:r>
      <w:r w:rsidR="00312520" w:rsidRPr="003A36B4">
        <w:t>.</w:t>
      </w:r>
      <w:r w:rsidRPr="003A36B4">
        <w:t xml:space="preserve"> было </w:t>
      </w:r>
      <w:r w:rsidR="00312520" w:rsidRPr="003A36B4">
        <w:t>выполнено работ на</w:t>
      </w:r>
      <w:r w:rsidRPr="003A36B4">
        <w:t xml:space="preserve"> 2 014,0 тыс</w:t>
      </w:r>
      <w:r w:rsidR="00DA3FF9" w:rsidRPr="003A36B4">
        <w:t>. р</w:t>
      </w:r>
      <w:r w:rsidRPr="003A36B4">
        <w:t>уб. Проведен ремонт жилых корпусов и ремонт в помещениях пищеблока. Проведено бетонирование и укладка тротуарной плиткой площадки под бассейн.</w:t>
      </w:r>
    </w:p>
    <w:p w:rsidR="000D51A1" w:rsidRPr="003A36B4" w:rsidRDefault="000D51A1" w:rsidP="000D51A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 w:rsidRPr="003A36B4">
        <w:t>Основное мероприятие «Строительство и реконструкция объектов муниципальной собственности муниципального образования г. Бодайбо и района».</w:t>
      </w:r>
    </w:p>
    <w:p w:rsidR="000D51A1" w:rsidRPr="003A36B4" w:rsidRDefault="000D51A1" w:rsidP="000D51A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 w:rsidRPr="003A36B4">
        <w:t>Всего на выполнение основного мероприятия были запланировано 203 336,6 тыс.</w:t>
      </w:r>
      <w:r w:rsidR="003A36B4">
        <w:t xml:space="preserve"> </w:t>
      </w:r>
      <w:r w:rsidRPr="003A36B4">
        <w:t>руб., в том числе: из областного бюджета - 165 260,8 тыс.</w:t>
      </w:r>
      <w:r w:rsidR="003A36B4">
        <w:t xml:space="preserve"> </w:t>
      </w:r>
      <w:r w:rsidRPr="003A36B4">
        <w:t>руб., из бюджета МО г. Бодайбо и района – 38 075,8 тыс</w:t>
      </w:r>
      <w:r w:rsidR="00DA3FF9" w:rsidRPr="003A36B4">
        <w:t>. р</w:t>
      </w:r>
      <w:r w:rsidRPr="003A36B4">
        <w:t>уб.</w:t>
      </w:r>
    </w:p>
    <w:p w:rsidR="000D51A1" w:rsidRPr="003A36B4" w:rsidRDefault="000D51A1" w:rsidP="000D51A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 w:rsidRPr="003A36B4">
        <w:t>Исполнение составило: всего - 106 565,8 тыс.</w:t>
      </w:r>
      <w:r w:rsidR="003A36B4">
        <w:t xml:space="preserve"> </w:t>
      </w:r>
      <w:r w:rsidRPr="003A36B4">
        <w:t>руб., в том числе: из областного бюджета - 85 653,6 тыс</w:t>
      </w:r>
      <w:r w:rsidR="00DA3FF9" w:rsidRPr="003A36B4">
        <w:t>. р</w:t>
      </w:r>
      <w:r w:rsidRPr="003A36B4">
        <w:t>уб., из бюджета МО г. Бодайбо и района - 20 912,2 тыс</w:t>
      </w:r>
      <w:r w:rsidR="00DA3FF9" w:rsidRPr="003A36B4">
        <w:t>. р</w:t>
      </w:r>
      <w:r w:rsidRPr="003A36B4">
        <w:t>уб.</w:t>
      </w:r>
    </w:p>
    <w:p w:rsidR="000D51A1" w:rsidRPr="003A36B4" w:rsidRDefault="000D51A1" w:rsidP="000D51A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 w:rsidRPr="003A36B4">
        <w:t>Бюджетные средства в 2020 году были направлены на:</w:t>
      </w:r>
    </w:p>
    <w:p w:rsidR="000D51A1" w:rsidRPr="003A36B4" w:rsidRDefault="000D51A1" w:rsidP="000D51A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 w:rsidRPr="003A36B4">
        <w:t xml:space="preserve">- Строительство школы среднего (полного) образования на 250 учащихся в п. Мамакан Бодайбинского района: </w:t>
      </w:r>
    </w:p>
    <w:p w:rsidR="000D51A1" w:rsidRPr="003A36B4" w:rsidRDefault="000D51A1" w:rsidP="000D51A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 w:rsidRPr="003A36B4">
        <w:t>1. На строительство объекта было запланировано 175 430,0 тыс.</w:t>
      </w:r>
      <w:r w:rsidR="003A36B4">
        <w:t xml:space="preserve"> </w:t>
      </w:r>
      <w:r w:rsidRPr="003A36B4">
        <w:t>руб., в том числе средства областного бюджета – 165 260,8 тыс</w:t>
      </w:r>
      <w:r w:rsidR="00DA3FF9" w:rsidRPr="003A36B4">
        <w:t>. р</w:t>
      </w:r>
      <w:r w:rsidRPr="003A36B4">
        <w:t>уб., средства местного бюджета – 10 169,2 тыс. руб. Фактически освоено - 90 161,7 тыс</w:t>
      </w:r>
      <w:r w:rsidR="00DA3FF9" w:rsidRPr="003A36B4">
        <w:t>. р</w:t>
      </w:r>
      <w:r w:rsidRPr="003A36B4">
        <w:t>уб., в том числе средства областного бюджета – 85 653,6 тыс</w:t>
      </w:r>
      <w:r w:rsidR="00DA3FF9" w:rsidRPr="003A36B4">
        <w:t>. р</w:t>
      </w:r>
      <w:r w:rsidRPr="003A36B4">
        <w:t xml:space="preserve">уб., местного бюджета – 4 508,1 тыс. руб. </w:t>
      </w:r>
    </w:p>
    <w:p w:rsidR="000D51A1" w:rsidRPr="003A36B4" w:rsidRDefault="003A36B4" w:rsidP="000D51A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>
        <w:t>Н</w:t>
      </w:r>
      <w:r w:rsidR="000D51A1" w:rsidRPr="003A36B4">
        <w:t>едоосвоено 79 607,2 тыс. руб. средств областного бюджета на строительство школы. В декабре 2020 года было заключено дополнительное соглашение на продление срока выполнения работ по контракту до 01.12.2021 года.</w:t>
      </w:r>
    </w:p>
    <w:p w:rsidR="000D51A1" w:rsidRPr="003A36B4" w:rsidRDefault="000D51A1" w:rsidP="000D51A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 w:rsidRPr="003A36B4">
        <w:t xml:space="preserve">В настоящее время ведется работа по пролонгации Соглашения между министерством строительства, дорожного хозяйства Иркутской области и Администрацией г. Бодайбо и района и восстановлению неиспользованных в 2020 году  средств областного бюджета на строительство школы.  </w:t>
      </w:r>
    </w:p>
    <w:p w:rsidR="000D51A1" w:rsidRPr="003A36B4" w:rsidRDefault="000D51A1" w:rsidP="000D51A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 w:rsidRPr="003A36B4">
        <w:t>2. На проведение технического и авторского надзора в период  строительства школы  предусмотрено ассигнований 1 246,4 тыс.</w:t>
      </w:r>
      <w:r w:rsidR="003A36B4">
        <w:t xml:space="preserve"> </w:t>
      </w:r>
      <w:r w:rsidRPr="003A36B4">
        <w:t>руб., освоено – 611,1 тыс</w:t>
      </w:r>
      <w:r w:rsidR="00DA3FF9" w:rsidRPr="003A36B4">
        <w:t>. р</w:t>
      </w:r>
      <w:r w:rsidRPr="003A36B4">
        <w:t xml:space="preserve">уб. </w:t>
      </w:r>
    </w:p>
    <w:p w:rsidR="000D51A1" w:rsidRPr="003A36B4" w:rsidRDefault="000D51A1" w:rsidP="000D51A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 w:rsidRPr="003A36B4">
        <w:t>- Реконструкция МКУ «Культурно-досуговый центр г. Бодайбо и района»</w:t>
      </w:r>
    </w:p>
    <w:p w:rsidR="000D51A1" w:rsidRPr="003A36B4" w:rsidRDefault="000D51A1" w:rsidP="000D51A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 w:rsidRPr="003A36B4">
        <w:t>По итогам электронного аукциона в октябре 2019 года был заключен муниципальный контракт на реконструкцию здания МКУ «Культурно-досуговый центр г. Бодайбо и района». На выполнение работ в 2020 году было запланировано ассигнований в объеме 26 940,4 тыс.</w:t>
      </w:r>
      <w:r w:rsidR="003A36B4">
        <w:t xml:space="preserve"> </w:t>
      </w:r>
      <w:r w:rsidRPr="003A36B4">
        <w:t>руб., освоено - 15 793,0 тыс</w:t>
      </w:r>
      <w:r w:rsidR="00DA3FF9" w:rsidRPr="003A36B4">
        <w:t>. р</w:t>
      </w:r>
      <w:r w:rsidRPr="003A36B4">
        <w:t xml:space="preserve">уб. </w:t>
      </w:r>
    </w:p>
    <w:p w:rsidR="003A36B4" w:rsidRDefault="000D51A1" w:rsidP="003A36B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  <w:r w:rsidRPr="003A36B4">
        <w:t>По объективным причинам работы по реконструкции не были завершены в срок. В декабре 2020 года было заключено дополнительное соглашение на продление срока выполнения работ по контракту до 30.11.2021 года.</w:t>
      </w:r>
    </w:p>
    <w:p w:rsidR="003A36B4" w:rsidRDefault="003A36B4" w:rsidP="003A36B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both"/>
      </w:pPr>
    </w:p>
    <w:p w:rsidR="00240EEB" w:rsidRDefault="00DF13E7" w:rsidP="00FD435E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tabs>
          <w:tab w:val="left" w:pos="851"/>
        </w:tabs>
        <w:ind w:firstLine="567"/>
        <w:jc w:val="center"/>
      </w:pPr>
      <w:r w:rsidRPr="00CE4651">
        <w:rPr>
          <w:b/>
        </w:rPr>
        <w:t>4.3. Обеспечение транспортной доступности</w:t>
      </w:r>
    </w:p>
    <w:p w:rsidR="00240EEB" w:rsidRPr="00CE4651" w:rsidRDefault="00240EEB" w:rsidP="00240EEB">
      <w:pPr>
        <w:pStyle w:val="af5"/>
        <w:ind w:firstLine="567"/>
        <w:jc w:val="both"/>
      </w:pPr>
      <w:r w:rsidRPr="00CE4651">
        <w:t xml:space="preserve">Протяженность дорог общего пользования на территории Бодайбинского района составляет </w:t>
      </w:r>
      <w:smartTag w:uri="urn:schemas-microsoft-com:office:smarttags" w:element="metricconverter">
        <w:smartTagPr>
          <w:attr w:name="ProductID" w:val="579 км"/>
        </w:smartTagPr>
        <w:r w:rsidRPr="00CE4651">
          <w:t>579 км</w:t>
        </w:r>
      </w:smartTag>
      <w:r w:rsidRPr="00CE4651">
        <w:t xml:space="preserve">  и </w:t>
      </w:r>
      <w:smartTag w:uri="urn:schemas-microsoft-com:office:smarttags" w:element="metricconverter">
        <w:smartTagPr>
          <w:attr w:name="ProductID" w:val="184 км"/>
        </w:smartTagPr>
        <w:r w:rsidRPr="00CE4651">
          <w:t>184 км</w:t>
        </w:r>
      </w:smartTag>
      <w:r w:rsidRPr="00CE4651">
        <w:t xml:space="preserve"> - муниципальные (внутрипоселенческие) дороги. </w:t>
      </w:r>
      <w:r w:rsidR="00FD435E">
        <w:tab/>
      </w:r>
      <w:r w:rsidRPr="00CE4651">
        <w:t>Протяженность автомобильных дорог общего пользования местного значения</w:t>
      </w:r>
      <w:r w:rsidR="00FD435E">
        <w:t>, находящихся в муниципальной собственности поселений,</w:t>
      </w:r>
      <w:r w:rsidRPr="00CE4651">
        <w:t xml:space="preserve"> составляет 186 км, в том числе с твердым покрытием – 74 км, из них с усовершенствованным покрытием – 44 км. Обслуживанием и ремонтом дорог занимается  филиал «Бодайбинский» АО «Дорожная служба Иркутской области». Большую помощь и поддержку в содержании отдельных участков дорог оказывают золотодобывающие предприятия района.</w:t>
      </w:r>
    </w:p>
    <w:p w:rsidR="00240EEB" w:rsidRPr="00240EEB" w:rsidRDefault="00240EEB" w:rsidP="00240EEB">
      <w:pPr>
        <w:jc w:val="both"/>
      </w:pPr>
      <w:r>
        <w:tab/>
      </w:r>
      <w:r w:rsidRPr="00240EEB">
        <w:t>Для организации транспортного обслуживания населения между поселениями на территории МО г. Бодайбо и района в 2020 г</w:t>
      </w:r>
      <w:r>
        <w:t>.</w:t>
      </w:r>
      <w:r w:rsidRPr="00240EEB">
        <w:t xml:space="preserve"> из  бюджет</w:t>
      </w:r>
      <w:r w:rsidR="00FD435E">
        <w:t>а</w:t>
      </w:r>
      <w:r w:rsidRPr="00240EEB">
        <w:t xml:space="preserve"> района исполнителям услуг  была предоставлена  с</w:t>
      </w:r>
      <w:r w:rsidRPr="00240EEB">
        <w:rPr>
          <w:bCs/>
        </w:rPr>
        <w:t>убсидия в целях возмещения части затрат на выполнение работ, связанных с осуществлением регулярных перевозок по регулируемым тарифам автомобильным транспортом по муниципальным маршрутам регулярных перевозок в границах г. Бодайбо и района в размере 5</w:t>
      </w:r>
      <w:r>
        <w:rPr>
          <w:bCs/>
        </w:rPr>
        <w:t> </w:t>
      </w:r>
      <w:r w:rsidRPr="00240EEB">
        <w:rPr>
          <w:bCs/>
        </w:rPr>
        <w:t>672</w:t>
      </w:r>
      <w:r>
        <w:rPr>
          <w:bCs/>
        </w:rPr>
        <w:t>,7 тыс.</w:t>
      </w:r>
      <w:r w:rsidRPr="00240EEB">
        <w:rPr>
          <w:bCs/>
        </w:rPr>
        <w:t xml:space="preserve"> руб.</w:t>
      </w:r>
      <w:r w:rsidRPr="00240EEB">
        <w:t xml:space="preserve">    </w:t>
      </w:r>
    </w:p>
    <w:p w:rsidR="00240EEB" w:rsidRPr="00240EEB" w:rsidRDefault="00240EEB" w:rsidP="00240EEB">
      <w:pPr>
        <w:jc w:val="both"/>
      </w:pPr>
      <w:r w:rsidRPr="00240EEB">
        <w:t xml:space="preserve">        Услуги по осуществлению регулярных перевозок оказывали ООО «УК ГОРОД» и индивидуальны</w:t>
      </w:r>
      <w:r>
        <w:t>й</w:t>
      </w:r>
      <w:r w:rsidRPr="00240EEB">
        <w:t xml:space="preserve"> предпринимател</w:t>
      </w:r>
      <w:r>
        <w:t xml:space="preserve">ь </w:t>
      </w:r>
      <w:r w:rsidRPr="00240EEB">
        <w:t xml:space="preserve">Зобнин М.А. </w:t>
      </w:r>
    </w:p>
    <w:p w:rsidR="00240EEB" w:rsidRPr="00240EEB" w:rsidRDefault="00240EEB" w:rsidP="00240EEB">
      <w:pPr>
        <w:jc w:val="both"/>
      </w:pPr>
      <w:r w:rsidRPr="00240EEB">
        <w:t xml:space="preserve">       Для обслуживания населения п. Мамакан при организации пассажирских перевозок, приобретен новый пассажирский автобус ПАЗ–32054 стоимостью 1</w:t>
      </w:r>
      <w:r>
        <w:t> </w:t>
      </w:r>
      <w:r w:rsidRPr="00240EEB">
        <w:t>916</w:t>
      </w:r>
      <w:r>
        <w:t>,0 тыс.</w:t>
      </w:r>
      <w:r w:rsidRPr="00240EEB">
        <w:t xml:space="preserve"> руб. взамен сгоревшего в 2019 г</w:t>
      </w:r>
      <w:r>
        <w:t>.</w:t>
      </w:r>
      <w:r w:rsidRPr="00240EEB">
        <w:t xml:space="preserve"> автобуса. Для нужд Администрации приобретен новый автомобиль УАЗ Патриот стоимостью 1</w:t>
      </w:r>
      <w:r>
        <w:t> </w:t>
      </w:r>
      <w:r w:rsidRPr="00240EEB">
        <w:t>375</w:t>
      </w:r>
      <w:r>
        <w:t>,0 тыс.</w:t>
      </w:r>
      <w:r w:rsidRPr="00240EEB">
        <w:t xml:space="preserve"> руб.</w:t>
      </w:r>
    </w:p>
    <w:p w:rsidR="00240EEB" w:rsidRDefault="00240EEB" w:rsidP="00CE4651">
      <w:pPr>
        <w:pStyle w:val="af5"/>
        <w:ind w:firstLine="567"/>
        <w:jc w:val="both"/>
      </w:pPr>
    </w:p>
    <w:p w:rsidR="00DF13E7" w:rsidRPr="00BA71D0" w:rsidRDefault="00DF13E7" w:rsidP="00743C86">
      <w:pPr>
        <w:pStyle w:val="af5"/>
        <w:ind w:firstLine="567"/>
        <w:jc w:val="center"/>
        <w:rPr>
          <w:b/>
        </w:rPr>
      </w:pPr>
      <w:r w:rsidRPr="00BA71D0">
        <w:rPr>
          <w:b/>
        </w:rPr>
        <w:t>5. Проблемы и перспективы социально-экономического развития</w:t>
      </w:r>
    </w:p>
    <w:p w:rsidR="00724B73" w:rsidRPr="00724B73" w:rsidRDefault="00724B73" w:rsidP="00724B73">
      <w:pPr>
        <w:pStyle w:val="af5"/>
        <w:ind w:firstLine="567"/>
        <w:jc w:val="both"/>
      </w:pPr>
      <w:r w:rsidRPr="00724B73">
        <w:tab/>
        <w:t>Проблемы территории Бодайбинского района, решение которых запланировано в долгосрочной перспективе в связи с дальнейшим развитием золотодобывающей отрасли в Бодайбинском районе, в том числе с освоением месторождения Сухой Лог:</w:t>
      </w:r>
    </w:p>
    <w:p w:rsidR="00724B73" w:rsidRPr="00724B73" w:rsidRDefault="00724B73" w:rsidP="00724B73">
      <w:pPr>
        <w:pStyle w:val="af5"/>
        <w:ind w:firstLine="567"/>
        <w:jc w:val="both"/>
      </w:pPr>
      <w:r w:rsidRPr="00724B73">
        <w:t>-  отсутствие круглогодичного сообщения через р. Витим;</w:t>
      </w:r>
    </w:p>
    <w:p w:rsidR="00724B73" w:rsidRPr="00724B73" w:rsidRDefault="00724B73" w:rsidP="00724B73">
      <w:pPr>
        <w:pStyle w:val="af5"/>
        <w:ind w:firstLine="567"/>
        <w:jc w:val="both"/>
      </w:pPr>
      <w:r w:rsidRPr="00724B73">
        <w:t>- состояние дорог общего пользования по маршрутам Бодайбо-Таксимо, Бодайбо-Кропоткин и Кропоткин-Перевоз;</w:t>
      </w:r>
    </w:p>
    <w:p w:rsidR="00724B73" w:rsidRPr="00724B73" w:rsidRDefault="00724B73" w:rsidP="00724B73">
      <w:pPr>
        <w:pStyle w:val="af5"/>
        <w:ind w:firstLine="567"/>
        <w:jc w:val="both"/>
      </w:pPr>
      <w:r w:rsidRPr="00724B73">
        <w:t xml:space="preserve">-  необходимость реконструкции </w:t>
      </w:r>
      <w:r w:rsidRPr="00724B73">
        <w:rPr>
          <w:bCs/>
          <w:iCs/>
        </w:rPr>
        <w:t>взлетно-посадочной полосы в г. Бодайбо, что сделает возможным замену устаревших воздушных судов типа Ан-24 на современные типа АН-148, что вместе с ожидаемым снижением цен на пассажирские и грузовые авиаперевозки, послужит гарантией сохранения авиаперевозок.</w:t>
      </w:r>
    </w:p>
    <w:p w:rsidR="00724B73" w:rsidRPr="00724B73" w:rsidRDefault="00724B73" w:rsidP="00724B73">
      <w:pPr>
        <w:pStyle w:val="af5"/>
        <w:ind w:firstLine="567"/>
        <w:jc w:val="both"/>
      </w:pPr>
      <w:r w:rsidRPr="00724B73">
        <w:t xml:space="preserve">Проблемы территории социального плана: </w:t>
      </w:r>
    </w:p>
    <w:p w:rsidR="00724B73" w:rsidRPr="00724B73" w:rsidRDefault="00724B73" w:rsidP="00724B73">
      <w:pPr>
        <w:pStyle w:val="af5"/>
        <w:ind w:firstLine="567"/>
        <w:jc w:val="both"/>
      </w:pPr>
      <w:r w:rsidRPr="00724B73">
        <w:t>- обеспеченность кадрами в сфере об</w:t>
      </w:r>
      <w:r w:rsidR="00FD435E">
        <w:t xml:space="preserve">разования, культуры и медицины, в том числе из-за </w:t>
      </w:r>
      <w:r w:rsidRPr="00724B73">
        <w:t>отдаленност</w:t>
      </w:r>
      <w:r w:rsidR="00FD435E">
        <w:t>и</w:t>
      </w:r>
      <w:r w:rsidRPr="00724B73">
        <w:t xml:space="preserve"> территории в географическом плане, отсутстви</w:t>
      </w:r>
      <w:r w:rsidR="00FD435E">
        <w:t>и</w:t>
      </w:r>
      <w:r w:rsidRPr="00724B73">
        <w:t xml:space="preserve"> доступной транспортной логистики, </w:t>
      </w:r>
      <w:r w:rsidR="00FD435E">
        <w:t>низкой</w:t>
      </w:r>
      <w:r w:rsidRPr="00724B73">
        <w:t xml:space="preserve"> заработн</w:t>
      </w:r>
      <w:r w:rsidR="00FD435E">
        <w:t>ой</w:t>
      </w:r>
      <w:r w:rsidRPr="00724B73">
        <w:t xml:space="preserve"> плат</w:t>
      </w:r>
      <w:r w:rsidR="00FD435E">
        <w:t>ы</w:t>
      </w:r>
      <w:r w:rsidRPr="00724B73">
        <w:t xml:space="preserve"> (особенно у молодых специалистов) является сдерживающим фактором для привлечения кадров в Бодайбинский район.</w:t>
      </w:r>
    </w:p>
    <w:p w:rsidR="00724B73" w:rsidRPr="00724B73" w:rsidRDefault="00724B73" w:rsidP="00724B73">
      <w:pPr>
        <w:pStyle w:val="af5"/>
        <w:ind w:firstLine="567"/>
        <w:jc w:val="both"/>
      </w:pPr>
      <w:r w:rsidRPr="00724B73">
        <w:t>- отсутствие строительства жилья для работников бюджетной сферы;</w:t>
      </w:r>
    </w:p>
    <w:p w:rsidR="00724B73" w:rsidRPr="00724B73" w:rsidRDefault="00724B73" w:rsidP="00724B73">
      <w:pPr>
        <w:pStyle w:val="af5"/>
        <w:ind w:firstLine="567"/>
        <w:jc w:val="both"/>
      </w:pPr>
      <w:r w:rsidRPr="00724B73">
        <w:t>- малая пропускная способность канализационного коллектора и КНС, очистных канализационных сооружений г. Бодайбо, что служит причиной загрязнения береговой полосы в створе г. Бодайбо;</w:t>
      </w:r>
    </w:p>
    <w:p w:rsidR="00724B73" w:rsidRPr="00724B73" w:rsidRDefault="00724B73" w:rsidP="00724B73">
      <w:pPr>
        <w:pStyle w:val="af5"/>
        <w:ind w:firstLine="567"/>
        <w:jc w:val="both"/>
      </w:pPr>
      <w:r w:rsidRPr="00724B73">
        <w:t xml:space="preserve">- переселение граждан из экономически неперспективных поселков Васильевский и Апрельск Бодайбинского района и создание гражданам этих населенных пунктов </w:t>
      </w:r>
      <w:r w:rsidR="00FD435E">
        <w:t xml:space="preserve">комфортных </w:t>
      </w:r>
      <w:r w:rsidRPr="00724B73">
        <w:t>условий  проживания.</w:t>
      </w:r>
    </w:p>
    <w:p w:rsidR="00CE4651" w:rsidRDefault="00CE4651" w:rsidP="005326F0">
      <w:pPr>
        <w:pStyle w:val="af5"/>
        <w:rPr>
          <w:b/>
        </w:rPr>
      </w:pPr>
    </w:p>
    <w:p w:rsidR="00EC05AA" w:rsidRPr="004B5B50" w:rsidRDefault="00CE4651" w:rsidP="00D2146A">
      <w:pPr>
        <w:pStyle w:val="af5"/>
        <w:jc w:val="center"/>
      </w:pPr>
      <w:r>
        <w:rPr>
          <w:b/>
        </w:rPr>
        <w:t>П</w:t>
      </w:r>
      <w:r w:rsidR="00DF13E7" w:rsidRPr="004B5B50">
        <w:rPr>
          <w:b/>
        </w:rPr>
        <w:t>ерспективы социально-экономического развития района</w:t>
      </w:r>
    </w:p>
    <w:p w:rsidR="00DF13E7" w:rsidRPr="004B5B50" w:rsidRDefault="00DF13E7" w:rsidP="00D2146A">
      <w:pPr>
        <w:pStyle w:val="af5"/>
        <w:ind w:firstLine="567"/>
        <w:jc w:val="both"/>
      </w:pPr>
      <w:r w:rsidRPr="004B5B50">
        <w:t xml:space="preserve">Целью социально-экономической политики </w:t>
      </w:r>
      <w:r w:rsidR="00CE4651">
        <w:t xml:space="preserve">Администрации </w:t>
      </w:r>
      <w:r w:rsidRPr="004B5B50">
        <w:t xml:space="preserve">является повышение качества жизни населения на основе обеспечения экономического роста территории, повышения эффективности системы управления, проведения эффективной социальной политики, дальнейшего развития инфраструктуры. </w:t>
      </w:r>
    </w:p>
    <w:p w:rsidR="00DF13E7" w:rsidRPr="004B5B50" w:rsidRDefault="00CE4651" w:rsidP="00D2146A">
      <w:pPr>
        <w:pStyle w:val="af5"/>
        <w:jc w:val="both"/>
      </w:pPr>
      <w:r>
        <w:rPr>
          <w:bCs/>
        </w:rPr>
        <w:tab/>
      </w:r>
      <w:r w:rsidR="00DF13E7" w:rsidRPr="004B5B50">
        <w:rPr>
          <w:bCs/>
        </w:rPr>
        <w:t>Для достижения поставленной цели предстоит решить следующие основные задачи:</w:t>
      </w:r>
    </w:p>
    <w:p w:rsidR="00DF13E7" w:rsidRPr="004B5B50" w:rsidRDefault="00DF13E7" w:rsidP="00D2146A">
      <w:pPr>
        <w:pStyle w:val="af5"/>
        <w:ind w:firstLine="567"/>
        <w:rPr>
          <w:b/>
          <w:i/>
        </w:rPr>
      </w:pPr>
      <w:r w:rsidRPr="004B5B50">
        <w:rPr>
          <w:b/>
          <w:i/>
        </w:rPr>
        <w:t xml:space="preserve">В сфере экономики:  </w:t>
      </w:r>
    </w:p>
    <w:p w:rsidR="00DF13E7" w:rsidRPr="00724B73" w:rsidRDefault="00DF13E7" w:rsidP="00F762BD">
      <w:pPr>
        <w:pStyle w:val="af5"/>
        <w:ind w:firstLine="567"/>
        <w:jc w:val="both"/>
      </w:pPr>
      <w:r w:rsidRPr="004B5B50">
        <w:rPr>
          <w:b/>
          <w:i/>
        </w:rPr>
        <w:t xml:space="preserve">- </w:t>
      </w:r>
      <w:r w:rsidR="00D2146A" w:rsidRPr="00D2146A">
        <w:t>Д</w:t>
      </w:r>
      <w:r w:rsidRPr="004B5B50">
        <w:t xml:space="preserve">альнейшее </w:t>
      </w:r>
      <w:r w:rsidR="0040374E" w:rsidRPr="004B5B50">
        <w:t>укрепление</w:t>
      </w:r>
      <w:r w:rsidRPr="004B5B50">
        <w:t xml:space="preserve"> экономического потенциала  территории, основу которой </w:t>
      </w:r>
      <w:r w:rsidRPr="00724B73">
        <w:t>составляют объекты золотодобычи и связанные с ними вспомогательные производства (электроэнергетика, металлургия, транспортная инфраструктура, связь и т.д.).</w:t>
      </w:r>
    </w:p>
    <w:p w:rsidR="00DF13E7" w:rsidRPr="00724B73" w:rsidRDefault="00F762BD" w:rsidP="00F762BD">
      <w:pPr>
        <w:pStyle w:val="af5"/>
        <w:ind w:firstLine="567"/>
        <w:jc w:val="both"/>
      </w:pPr>
      <w:r w:rsidRPr="00724B73">
        <w:t xml:space="preserve">- </w:t>
      </w:r>
      <w:r w:rsidR="00DF13E7" w:rsidRPr="00724B73">
        <w:t>Сохраняющая</w:t>
      </w:r>
      <w:r w:rsidR="00FD435E">
        <w:t>ся</w:t>
      </w:r>
      <w:r w:rsidR="00DF13E7" w:rsidRPr="00724B73">
        <w:t xml:space="preserve"> тенденция  роста золотодобычи, связанная, прежде всего, с освоением рудных месторождений и имеющая дальнейшую перспективу с освоением месторождения Сухой Лог позволяет прогнозировать создание</w:t>
      </w:r>
      <w:r w:rsidR="00372F5B" w:rsidRPr="00724B73">
        <w:t xml:space="preserve"> </w:t>
      </w:r>
      <w:r w:rsidR="00DF13E7" w:rsidRPr="00724B73">
        <w:t>новых рабочих мест, развитие инфраструктуры, в первую очередь</w:t>
      </w:r>
      <w:r w:rsidR="00372F5B" w:rsidRPr="00724B73">
        <w:t>,</w:t>
      </w:r>
      <w:r w:rsidR="00DF13E7" w:rsidRPr="00724B73">
        <w:t xml:space="preserve"> транспортной, а, следовательно, и дополнительные поступления в бюджет района.</w:t>
      </w:r>
    </w:p>
    <w:p w:rsidR="00DF13E7" w:rsidRPr="00724B73" w:rsidRDefault="00DF13E7" w:rsidP="00F762BD">
      <w:pPr>
        <w:pStyle w:val="af5"/>
        <w:ind w:firstLine="567"/>
        <w:jc w:val="both"/>
      </w:pPr>
      <w:r w:rsidRPr="00724B73">
        <w:t>- Обеспечение роста инвестиционных вложений в экономику муниципального района за счет разраб</w:t>
      </w:r>
      <w:r w:rsidR="00FD435E">
        <w:t>отки золоторудных месторождений.</w:t>
      </w:r>
    </w:p>
    <w:p w:rsidR="00724B73" w:rsidRPr="00724B73" w:rsidRDefault="00724B73" w:rsidP="00724B73">
      <w:pPr>
        <w:pStyle w:val="af5"/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- Стр</w:t>
      </w:r>
      <w:r w:rsidRPr="00724B73">
        <w:rPr>
          <w:color w:val="000000"/>
        </w:rPr>
        <w:t>оительство моста через р. Витим, автодорог Таксимо-Бодайбо и Бодайбо-Кропоткин.</w:t>
      </w:r>
    </w:p>
    <w:p w:rsidR="00DF13E7" w:rsidRPr="00F762BD" w:rsidRDefault="00DF13E7" w:rsidP="00F762BD">
      <w:pPr>
        <w:pStyle w:val="af5"/>
        <w:ind w:firstLine="567"/>
        <w:jc w:val="both"/>
      </w:pPr>
      <w:r w:rsidRPr="00F762BD">
        <w:rPr>
          <w:b/>
          <w:i/>
        </w:rPr>
        <w:t>В сфере управления:</w:t>
      </w:r>
    </w:p>
    <w:p w:rsidR="00DF13E7" w:rsidRPr="00F762BD" w:rsidRDefault="00DF13E7" w:rsidP="00F762BD">
      <w:pPr>
        <w:pStyle w:val="af5"/>
        <w:ind w:firstLine="567"/>
        <w:jc w:val="both"/>
      </w:pPr>
      <w:r w:rsidRPr="00F762BD">
        <w:t xml:space="preserve">- Повышение эффективности работы органов местного самоуправления на территории </w:t>
      </w:r>
      <w:r w:rsidR="00EC05AA">
        <w:t>МО</w:t>
      </w:r>
      <w:r w:rsidRPr="00F762BD">
        <w:t xml:space="preserve"> г. Бодайбо и района, обеспечение открытости, гласности  и доступности информации о деятельности органов местного самоуправления, обеспечение реализации прав граждан на участие в управлении.  </w:t>
      </w:r>
    </w:p>
    <w:p w:rsidR="00DF13E7" w:rsidRPr="00F762BD" w:rsidRDefault="00DF13E7" w:rsidP="00F762BD">
      <w:pPr>
        <w:pStyle w:val="af5"/>
        <w:ind w:firstLine="567"/>
        <w:jc w:val="both"/>
        <w:rPr>
          <w:rFonts w:eastAsia="Calibri"/>
        </w:rPr>
      </w:pPr>
      <w:r w:rsidRPr="00F762BD">
        <w:t xml:space="preserve"> - Расширение практики программно-целевого планирования бюджета в целях  </w:t>
      </w:r>
      <w:r w:rsidRPr="00F762BD">
        <w:rPr>
          <w:rFonts w:eastAsia="Calibri"/>
        </w:rPr>
        <w:t>финансирования под конкретные цели и мероприятия.</w:t>
      </w:r>
    </w:p>
    <w:p w:rsidR="00DF13E7" w:rsidRPr="00F762BD" w:rsidRDefault="00DF13E7" w:rsidP="00F762BD">
      <w:pPr>
        <w:pStyle w:val="af5"/>
        <w:ind w:firstLine="567"/>
        <w:jc w:val="both"/>
      </w:pPr>
      <w:r w:rsidRPr="00F762BD">
        <w:rPr>
          <w:rFonts w:eastAsia="Calibri"/>
        </w:rPr>
        <w:t>Обеспечение социальной направленности бюджета – не менее 9</w:t>
      </w:r>
      <w:r w:rsidR="00372F5B" w:rsidRPr="00F762BD">
        <w:rPr>
          <w:rFonts w:eastAsia="Calibri"/>
        </w:rPr>
        <w:t>5</w:t>
      </w:r>
      <w:r w:rsidRPr="00F762BD">
        <w:rPr>
          <w:rFonts w:eastAsia="Calibri"/>
        </w:rPr>
        <w:t>% от общих расходов бюджета направлять на содержание и мероприятия социальной сферы</w:t>
      </w:r>
      <w:r w:rsidRPr="00F762BD">
        <w:t xml:space="preserve"> (образование, культура, здравоохранение, социальная политика, физическая культура и спорт, молодежная политика).</w:t>
      </w:r>
    </w:p>
    <w:p w:rsidR="005326F0" w:rsidRDefault="00DF13E7" w:rsidP="00F762BD">
      <w:pPr>
        <w:pStyle w:val="af5"/>
        <w:ind w:firstLine="567"/>
        <w:jc w:val="both"/>
      </w:pPr>
      <w:r w:rsidRPr="00F762BD">
        <w:t xml:space="preserve">-  Совершенствование механизмов </w:t>
      </w:r>
      <w:r w:rsidR="00372F5B" w:rsidRPr="00F762BD">
        <w:t>социального</w:t>
      </w:r>
      <w:r w:rsidRPr="00F762BD">
        <w:t xml:space="preserve"> партнерства</w:t>
      </w:r>
      <w:r w:rsidR="00CB089D" w:rsidRPr="00F762BD">
        <w:t xml:space="preserve"> между Ад</w:t>
      </w:r>
      <w:r w:rsidRPr="00F762BD">
        <w:t>министраци</w:t>
      </w:r>
      <w:r w:rsidR="00CB089D" w:rsidRPr="00F762BD">
        <w:t>ей и</w:t>
      </w:r>
      <w:r w:rsidRPr="00F762BD">
        <w:t xml:space="preserve"> бизнес </w:t>
      </w:r>
      <w:r w:rsidR="00CB089D" w:rsidRPr="00F762BD">
        <w:t>–</w:t>
      </w:r>
      <w:r w:rsidRPr="00F762BD">
        <w:t xml:space="preserve"> структур</w:t>
      </w:r>
      <w:r w:rsidR="00CB089D" w:rsidRPr="00F762BD">
        <w:t>ами для решения поставлены социальных задач и</w:t>
      </w:r>
      <w:r w:rsidRPr="00F762BD">
        <w:t xml:space="preserve"> реализ</w:t>
      </w:r>
      <w:r w:rsidR="00CB089D" w:rsidRPr="00F762BD">
        <w:t>ации</w:t>
      </w:r>
      <w:r w:rsidRPr="00F762BD">
        <w:t xml:space="preserve"> социально-значимы</w:t>
      </w:r>
      <w:r w:rsidR="00CB089D" w:rsidRPr="00F762BD">
        <w:t>х</w:t>
      </w:r>
      <w:r w:rsidRPr="00F762BD">
        <w:t xml:space="preserve"> проект</w:t>
      </w:r>
      <w:r w:rsidR="00CB089D" w:rsidRPr="00F762BD">
        <w:t>ов</w:t>
      </w:r>
      <w:r w:rsidRPr="00F762BD">
        <w:t>.</w:t>
      </w:r>
    </w:p>
    <w:p w:rsidR="00DF13E7" w:rsidRPr="004B5B50" w:rsidRDefault="00DF13E7" w:rsidP="00F762BD">
      <w:pPr>
        <w:pStyle w:val="af5"/>
        <w:ind w:firstLine="567"/>
        <w:jc w:val="both"/>
        <w:rPr>
          <w:color w:val="FF0000"/>
        </w:rPr>
      </w:pPr>
      <w:r w:rsidRPr="00F762BD">
        <w:t xml:space="preserve"> </w:t>
      </w:r>
      <w:r w:rsidR="00D02A0E">
        <w:t>П</w:t>
      </w:r>
      <w:r w:rsidRPr="00F762BD">
        <w:t>ривлеч</w:t>
      </w:r>
      <w:r w:rsidR="00D02A0E">
        <w:t>ение</w:t>
      </w:r>
      <w:r w:rsidRPr="00F762BD">
        <w:t xml:space="preserve"> в 20</w:t>
      </w:r>
      <w:r w:rsidR="00CB089D" w:rsidRPr="00F762BD">
        <w:t>2</w:t>
      </w:r>
      <w:r w:rsidR="00724B73">
        <w:t>1</w:t>
      </w:r>
      <w:r w:rsidRPr="00F762BD">
        <w:t xml:space="preserve"> г. порядка  </w:t>
      </w:r>
      <w:r w:rsidR="00724B73">
        <w:t>75</w:t>
      </w:r>
      <w:r w:rsidRPr="00F762BD">
        <w:t>,0 млн. руб. в рамках подписанных соглашений о социально-экономическом партнерстве</w:t>
      </w:r>
      <w:r w:rsidRPr="004B5B50">
        <w:rPr>
          <w:color w:val="FF0000"/>
        </w:rPr>
        <w:t xml:space="preserve">. </w:t>
      </w:r>
    </w:p>
    <w:p w:rsidR="00DF13E7" w:rsidRPr="004B5B50" w:rsidRDefault="00DF13E7" w:rsidP="00F762BD">
      <w:pPr>
        <w:pStyle w:val="af5"/>
        <w:ind w:firstLine="567"/>
        <w:jc w:val="both"/>
        <w:rPr>
          <w:b/>
          <w:i/>
        </w:rPr>
      </w:pPr>
      <w:r w:rsidRPr="004B5B50">
        <w:rPr>
          <w:b/>
          <w:i/>
        </w:rPr>
        <w:t>В сфере ЖКХ:</w:t>
      </w:r>
    </w:p>
    <w:p w:rsidR="00DF13E7" w:rsidRPr="004B5B50" w:rsidRDefault="00DF13E7" w:rsidP="00F762BD">
      <w:pPr>
        <w:pStyle w:val="af5"/>
        <w:ind w:firstLine="567"/>
        <w:jc w:val="both"/>
      </w:pPr>
      <w:r w:rsidRPr="00D02A0E">
        <w:t xml:space="preserve">- Продолжение реализации проекта по модернизации систем теплоснабжения </w:t>
      </w:r>
      <w:r w:rsidR="00D02A0E" w:rsidRPr="00D02A0E">
        <w:t xml:space="preserve">г. Бодайбо </w:t>
      </w:r>
      <w:r w:rsidR="00D02A0E" w:rsidRPr="00D02A0E">
        <w:rPr>
          <w:rFonts w:eastAsiaTheme="minorHAnsi"/>
          <w:bCs/>
          <w:lang w:eastAsia="en-US"/>
        </w:rPr>
        <w:t>с переключением нагрузки с ЦОК2 на ЦОК1</w:t>
      </w:r>
      <w:r w:rsidRPr="004B5B50">
        <w:t xml:space="preserve">. </w:t>
      </w:r>
    </w:p>
    <w:p w:rsidR="00DF13E7" w:rsidRPr="004B5B50" w:rsidRDefault="00DF13E7" w:rsidP="00F762BD">
      <w:pPr>
        <w:pStyle w:val="af5"/>
        <w:ind w:firstLine="567"/>
        <w:jc w:val="both"/>
      </w:pPr>
      <w:r w:rsidRPr="004B5B50">
        <w:t>-  Содействие обеспечению граждан жильем через создание условий для жилищного строительства.</w:t>
      </w:r>
    </w:p>
    <w:p w:rsidR="00DF13E7" w:rsidRPr="004B5B50" w:rsidRDefault="00DF13E7" w:rsidP="00F762BD">
      <w:pPr>
        <w:pStyle w:val="af5"/>
        <w:ind w:firstLine="567"/>
        <w:jc w:val="both"/>
      </w:pPr>
      <w:r w:rsidRPr="004B5B50">
        <w:rPr>
          <w:b/>
          <w:i/>
        </w:rPr>
        <w:t>В сфере социальной политики</w:t>
      </w:r>
      <w:r w:rsidRPr="004B5B50">
        <w:t xml:space="preserve">: </w:t>
      </w:r>
    </w:p>
    <w:p w:rsidR="00DF13E7" w:rsidRPr="004B5B50" w:rsidRDefault="00DF13E7" w:rsidP="00F762BD">
      <w:pPr>
        <w:pStyle w:val="af5"/>
        <w:ind w:firstLine="567"/>
        <w:jc w:val="both"/>
      </w:pPr>
      <w:r w:rsidRPr="004B5B50">
        <w:t>- Обеспечение роста заработной платы в бюджетной сфере чер</w:t>
      </w:r>
      <w:r w:rsidR="00F762BD">
        <w:t>ез</w:t>
      </w:r>
      <w:r w:rsidRPr="004B5B50">
        <w:t xml:space="preserve"> достижение показателей уровня заработной платы в сфере образования, культуры, здравоохранения в соответствии с «майскими» Указами Президента РФ</w:t>
      </w:r>
      <w:r w:rsidR="00F762BD">
        <w:t>.</w:t>
      </w:r>
    </w:p>
    <w:p w:rsidR="00DF13E7" w:rsidRPr="004B5B50" w:rsidRDefault="00DF13E7" w:rsidP="00F762BD">
      <w:pPr>
        <w:pStyle w:val="af5"/>
        <w:ind w:firstLine="567"/>
        <w:jc w:val="both"/>
      </w:pPr>
      <w:r w:rsidRPr="004B5B50">
        <w:t>- Повышение доступности и качества образовательных, медицинских услуг. В этом направлении необходимо</w:t>
      </w:r>
      <w:r w:rsidR="00D02A0E">
        <w:t xml:space="preserve"> предоставление гарантий</w:t>
      </w:r>
      <w:r w:rsidRPr="004B5B50">
        <w:t>, в первую очередь жилищных, для привлечения кадров в сферу образования, культур</w:t>
      </w:r>
      <w:r w:rsidR="00D02A0E">
        <w:t>ы</w:t>
      </w:r>
      <w:r w:rsidRPr="004B5B50">
        <w:t xml:space="preserve"> и здравоохранения.</w:t>
      </w:r>
    </w:p>
    <w:p w:rsidR="00DF13E7" w:rsidRPr="00F762BD" w:rsidRDefault="00DF13E7" w:rsidP="00F762BD">
      <w:pPr>
        <w:pStyle w:val="af5"/>
        <w:ind w:firstLine="567"/>
        <w:jc w:val="both"/>
      </w:pPr>
      <w:r w:rsidRPr="00F762BD">
        <w:t xml:space="preserve">- Развитие материально-технической базы учреждений социальной сферы: </w:t>
      </w:r>
    </w:p>
    <w:p w:rsidR="00F762BD" w:rsidRDefault="00DF13E7" w:rsidP="00F762BD">
      <w:pPr>
        <w:pStyle w:val="af5"/>
        <w:ind w:firstLine="567"/>
        <w:jc w:val="both"/>
      </w:pPr>
      <w:r w:rsidRPr="00F762BD">
        <w:t xml:space="preserve">а) </w:t>
      </w:r>
      <w:r w:rsidR="00A340AC">
        <w:t>завершение в 202</w:t>
      </w:r>
      <w:r w:rsidR="00724B73">
        <w:t>1</w:t>
      </w:r>
      <w:r w:rsidR="00A340AC">
        <w:t xml:space="preserve"> г. </w:t>
      </w:r>
      <w:r w:rsidRPr="00F762BD">
        <w:t>строительства Мамаканской СОШ</w:t>
      </w:r>
      <w:r w:rsidR="00F762BD">
        <w:t>;</w:t>
      </w:r>
    </w:p>
    <w:p w:rsidR="00DF13E7" w:rsidRDefault="00DF13E7" w:rsidP="00F762BD">
      <w:pPr>
        <w:pStyle w:val="af5"/>
        <w:ind w:firstLine="567"/>
        <w:jc w:val="both"/>
      </w:pPr>
      <w:r w:rsidRPr="00F762BD">
        <w:t>б) реконструкция МКУ «Культурно-досуговый центр г. Бодайбо</w:t>
      </w:r>
      <w:r w:rsidR="00F762BD">
        <w:t xml:space="preserve"> и района</w:t>
      </w:r>
      <w:r w:rsidRPr="00F762BD">
        <w:t>»</w:t>
      </w:r>
      <w:r w:rsidR="00D02A0E">
        <w:t xml:space="preserve"> (2021-2022гг.)</w:t>
      </w:r>
      <w:r w:rsidR="00715D60">
        <w:t>.</w:t>
      </w:r>
    </w:p>
    <w:p w:rsidR="00CE4651" w:rsidRPr="00F762BD" w:rsidRDefault="00CE4651" w:rsidP="00F762BD">
      <w:pPr>
        <w:pStyle w:val="af5"/>
        <w:ind w:firstLine="567"/>
        <w:jc w:val="both"/>
      </w:pPr>
    </w:p>
    <w:p w:rsidR="0099427C" w:rsidRDefault="00DF13E7" w:rsidP="0099427C">
      <w:pPr>
        <w:spacing w:line="20" w:lineRule="atLeast"/>
        <w:jc w:val="center"/>
        <w:rPr>
          <w:b/>
        </w:rPr>
      </w:pPr>
      <w:r w:rsidRPr="004B5B50">
        <w:rPr>
          <w:b/>
        </w:rPr>
        <w:t xml:space="preserve">6. </w:t>
      </w:r>
      <w:r w:rsidR="0099427C">
        <w:rPr>
          <w:b/>
        </w:rPr>
        <w:t xml:space="preserve">Взаимодействие со СМИ, гражданами и общественными организациями </w:t>
      </w:r>
    </w:p>
    <w:p w:rsidR="0099427C" w:rsidRDefault="0099427C" w:rsidP="0099427C">
      <w:pPr>
        <w:spacing w:line="20" w:lineRule="atLeast"/>
        <w:jc w:val="center"/>
        <w:rPr>
          <w:b/>
        </w:rPr>
      </w:pPr>
      <w:r>
        <w:rPr>
          <w:b/>
        </w:rPr>
        <w:t>города и района</w:t>
      </w:r>
    </w:p>
    <w:p w:rsidR="0099427C" w:rsidRDefault="0099427C" w:rsidP="0099427C">
      <w:pPr>
        <w:spacing w:line="20" w:lineRule="atLeast"/>
        <w:ind w:firstLine="708"/>
        <w:jc w:val="both"/>
      </w:pPr>
      <w:r>
        <w:t>Одним из важнейших направлений деятельности мэра г. Бодайбо и района является регулярное прямое общение с жителями, обеспечение доступа к информации о деятельности Администрации района, её структурных подразделений в средствах массовой информации и в сети Интернет.</w:t>
      </w:r>
    </w:p>
    <w:p w:rsidR="0099427C" w:rsidRDefault="0099427C" w:rsidP="0099427C">
      <w:pPr>
        <w:spacing w:line="20" w:lineRule="atLeast"/>
        <w:ind w:firstLine="708"/>
        <w:jc w:val="both"/>
      </w:pPr>
      <w:r>
        <w:t xml:space="preserve">В практику мэра г. Бодайбо и района давно вошли регулярные поездки по району и встречи с жителями поселений, во время которых он отчитывается перед населением о проделанной Администрацией работе за прошедший период и отвечает на волнующие жителей поселков вопросы. Но в 2020 г., в связи с тяжелой эпидемиологической ситуацией, связанной с распространением </w:t>
      </w:r>
      <w:r>
        <w:rPr>
          <w:lang w:val="en-US"/>
        </w:rPr>
        <w:t>COVID</w:t>
      </w:r>
      <w:r>
        <w:t>-19, все личные приемы и встречи с населением сократились до минимума</w:t>
      </w:r>
      <w:r w:rsidR="00894E23">
        <w:t>,</w:t>
      </w:r>
      <w:r>
        <w:t xml:space="preserve"> и перешли в </w:t>
      </w:r>
      <w:r w:rsidR="00894E23">
        <w:t>онлайн формат</w:t>
      </w:r>
      <w:r>
        <w:t>.</w:t>
      </w:r>
    </w:p>
    <w:p w:rsidR="00D02A0E" w:rsidRDefault="0099427C" w:rsidP="0099427C">
      <w:pPr>
        <w:spacing w:line="20" w:lineRule="atLeast"/>
        <w:ind w:firstLine="708"/>
        <w:jc w:val="both"/>
      </w:pPr>
      <w:r>
        <w:t xml:space="preserve">В течение года к мэру г. Бодайбо и района, его заместителям </w:t>
      </w:r>
      <w:r w:rsidR="00D02A0E">
        <w:t xml:space="preserve">поступали обращения </w:t>
      </w:r>
      <w:r>
        <w:t>через официальный сайт Администрации г. Бодайбо и района, на котором публикуется вся актуальная для населения информация: новости, объявления, актуальные интервью с мэром г. Бодайбо и района, освещение деятельности структурных подразделений Администрации</w:t>
      </w:r>
      <w:r w:rsidR="00D02A0E">
        <w:t>.</w:t>
      </w:r>
    </w:p>
    <w:p w:rsidR="0099427C" w:rsidRDefault="0099427C" w:rsidP="0099427C">
      <w:pPr>
        <w:spacing w:line="20" w:lineRule="atLeast"/>
        <w:ind w:firstLine="708"/>
        <w:jc w:val="both"/>
      </w:pPr>
      <w:r>
        <w:t>Новостной блок официального сайта Администрации обновля</w:t>
      </w:r>
      <w:r w:rsidR="00D02A0E">
        <w:t>лся</w:t>
      </w:r>
      <w:r>
        <w:t xml:space="preserve"> ежедневно. За год в новостной ленте опубликовано более 600 объявлений, информационных сообщений, репортажей о важнейших общественных событиях, памятных и знаменательных датах, встречах с руководителями золотодобывающих предприятий, представителями общественных организаций, молодежью. Наиболее значимые новости размещаются на сайте в видео-формате. </w:t>
      </w:r>
    </w:p>
    <w:p w:rsidR="0099427C" w:rsidRDefault="0099427C" w:rsidP="0099427C">
      <w:pPr>
        <w:spacing w:line="20" w:lineRule="atLeast"/>
        <w:ind w:firstLine="708"/>
        <w:jc w:val="both"/>
      </w:pPr>
      <w:r>
        <w:t>Кроме того, в специальных рубриках сайта размеще</w:t>
      </w:r>
      <w:r w:rsidR="00D02A0E">
        <w:t>на</w:t>
      </w:r>
      <w:r>
        <w:t xml:space="preserve"> наиболее значимая информация для населения: о муниципальных услугах и программах, о порядке обращений граждан и состоянии общественной безопасности, отчеты об исполнении бюджета, о работе Комиссии по делам несовершеннолетних и защите их прав, а также  информация </w:t>
      </w:r>
      <w:r w:rsidR="00D02A0E">
        <w:t xml:space="preserve"> управлений, </w:t>
      </w:r>
      <w:r>
        <w:t>отделов Администрации г. Бодайбо и района.</w:t>
      </w:r>
    </w:p>
    <w:p w:rsidR="0099427C" w:rsidRPr="00BC23CB" w:rsidRDefault="0099427C" w:rsidP="0099427C">
      <w:pPr>
        <w:spacing w:line="20" w:lineRule="atLeast"/>
        <w:ind w:firstLine="708"/>
        <w:jc w:val="both"/>
        <w:rPr>
          <w:rFonts w:asciiTheme="minorHAnsi" w:hAnsiTheme="minorHAnsi" w:cstheme="minorBidi"/>
          <w:sz w:val="22"/>
          <w:szCs w:val="22"/>
        </w:rPr>
      </w:pPr>
      <w:r>
        <w:t>Руководители Администрации района, структурных подразделений активно сотруднича</w:t>
      </w:r>
      <w:r w:rsidR="00BD2497">
        <w:t>ли</w:t>
      </w:r>
      <w:r>
        <w:t xml:space="preserve"> с местными средствами массовой информации. </w:t>
      </w:r>
      <w:r w:rsidR="00DA3FF9">
        <w:t xml:space="preserve">Практически в каждом номере газеты «Ленский шахтер» и новостном выпуске телекомпании ООО «Витим-Телеком» публиковались статьи и сюжеты о работе органов местного самоуправления, заседаний комиссий, Думы г. Бодайбо и района, объявления, отчеты, поздравления с профессиональными праздниками, юбилейными датами людей и учреждений, некрологи многое другое. </w:t>
      </w:r>
      <w:r>
        <w:t xml:space="preserve">В 2020 г. в газете «Ленский шахтер» было опубликовано 467 материалов; в новостной передачи «Вести-Бодайбо» вышло 299 сюжетов о деятельности </w:t>
      </w:r>
      <w:r w:rsidRPr="00BC23CB">
        <w:t xml:space="preserve">Администрации г. Бодайбо и района. </w:t>
      </w:r>
    </w:p>
    <w:p w:rsidR="0099427C" w:rsidRPr="00BC23CB" w:rsidRDefault="0099427C" w:rsidP="0099427C">
      <w:pPr>
        <w:spacing w:line="20" w:lineRule="atLeast"/>
        <w:ind w:firstLine="708"/>
        <w:jc w:val="both"/>
      </w:pPr>
      <w:r w:rsidRPr="00BC23CB">
        <w:t>Дважды в год совместно с телекомпанией ООО «Витим-Телеком» проводи</w:t>
      </w:r>
      <w:r w:rsidR="00BC23CB" w:rsidRPr="00BC23CB">
        <w:t>лась</w:t>
      </w:r>
      <w:r w:rsidRPr="00BC23CB">
        <w:t xml:space="preserve"> передача «Актуальный диалог», во время  которой  мэр г. Бодайбо и района отвеча</w:t>
      </w:r>
      <w:r w:rsidR="00BC23CB" w:rsidRPr="00BC23CB">
        <w:t>л</w:t>
      </w:r>
      <w:r w:rsidRPr="00BC23CB">
        <w:t xml:space="preserve"> на вопросы жителей. В конце года была проведена пресс-конференция с руководителями учреждений по итогам 2020 г. и планах на 2021 г.</w:t>
      </w:r>
    </w:p>
    <w:p w:rsidR="0099427C" w:rsidRDefault="00DA3FF9" w:rsidP="0099427C">
      <w:pPr>
        <w:spacing w:line="20" w:lineRule="atLeast"/>
        <w:ind w:firstLine="708"/>
        <w:jc w:val="both"/>
      </w:pPr>
      <w:r w:rsidRPr="00BC23CB">
        <w:t>В целях расширения аудитории и повышения эффективности взаимодействия органов местного самоуправления с жителями</w:t>
      </w:r>
      <w:r>
        <w:t xml:space="preserve"> Бодайбинского района, в 2017 и в 2019 г.г. были  созданы официальные группы в социальных сетях «Одноклассники», «Фейсбук», «В Контакте», «Твиттер» и  «Инстаграмм», на которых размещаются новости и публикуется вся официальная информация. </w:t>
      </w:r>
      <w:r w:rsidR="0099427C">
        <w:t xml:space="preserve">На 02.02.2021 г. участниками групп являются более 6 тыс. чел. </w:t>
      </w:r>
    </w:p>
    <w:p w:rsidR="0099427C" w:rsidRDefault="0099427C" w:rsidP="0099427C">
      <w:pPr>
        <w:spacing w:line="20" w:lineRule="atLeast"/>
        <w:ind w:firstLine="708"/>
        <w:jc w:val="both"/>
      </w:pPr>
      <w:r>
        <w:t>Ссылки на официальные страницы Администрации МО г. Бодайбо и района:</w:t>
      </w:r>
    </w:p>
    <w:p w:rsidR="0099427C" w:rsidRDefault="0099427C" w:rsidP="0099427C">
      <w:pPr>
        <w:spacing w:line="20" w:lineRule="atLeast"/>
        <w:jc w:val="both"/>
      </w:pPr>
      <w:r>
        <w:t xml:space="preserve">- </w:t>
      </w:r>
      <w:hyperlink r:id="rId12" w:history="1">
        <w:r>
          <w:rPr>
            <w:rStyle w:val="a3"/>
          </w:rPr>
          <w:t>http://bodaybo38.ru</w:t>
        </w:r>
      </w:hyperlink>
      <w:r>
        <w:t xml:space="preserve"> – официальный сайт Администрации МО г. Бодайбо и района;</w:t>
      </w:r>
    </w:p>
    <w:p w:rsidR="0099427C" w:rsidRDefault="0099427C" w:rsidP="0099427C">
      <w:pPr>
        <w:spacing w:line="20" w:lineRule="atLeast"/>
        <w:jc w:val="both"/>
      </w:pPr>
      <w:r>
        <w:t xml:space="preserve">- </w:t>
      </w:r>
      <w:hyperlink r:id="rId13" w:history="1">
        <w:r>
          <w:rPr>
            <w:rStyle w:val="a3"/>
          </w:rPr>
          <w:t>https://vk.com/bodaybo38</w:t>
        </w:r>
      </w:hyperlink>
      <w:r>
        <w:t xml:space="preserve"> - официальная группа «В Контакте»;</w:t>
      </w:r>
    </w:p>
    <w:p w:rsidR="0099427C" w:rsidRDefault="0099427C" w:rsidP="0099427C">
      <w:pPr>
        <w:spacing w:line="20" w:lineRule="atLeast"/>
        <w:jc w:val="both"/>
      </w:pPr>
      <w:r>
        <w:t xml:space="preserve">- </w:t>
      </w:r>
      <w:hyperlink r:id="rId14" w:history="1">
        <w:r>
          <w:rPr>
            <w:rStyle w:val="a3"/>
          </w:rPr>
          <w:t>https://www.facebook.com/Bodaybo38</w:t>
        </w:r>
      </w:hyperlink>
      <w:r>
        <w:t xml:space="preserve"> - официальная группа в «Фейсбуке»;</w:t>
      </w:r>
    </w:p>
    <w:p w:rsidR="0099427C" w:rsidRDefault="0099427C" w:rsidP="0099427C">
      <w:pPr>
        <w:spacing w:line="20" w:lineRule="atLeast"/>
        <w:jc w:val="both"/>
      </w:pPr>
      <w:r>
        <w:t xml:space="preserve">- </w:t>
      </w:r>
      <w:hyperlink r:id="rId15" w:history="1">
        <w:r>
          <w:rPr>
            <w:rStyle w:val="a3"/>
          </w:rPr>
          <w:t>https://ok.ru/bodaybo38</w:t>
        </w:r>
      </w:hyperlink>
      <w:r>
        <w:t xml:space="preserve"> - официальная группа в социальной сети «Одноклассники».</w:t>
      </w:r>
    </w:p>
    <w:p w:rsidR="0099427C" w:rsidRDefault="0099427C" w:rsidP="0099427C">
      <w:pPr>
        <w:spacing w:line="20" w:lineRule="atLeast"/>
        <w:jc w:val="both"/>
      </w:pPr>
      <w:r>
        <w:t xml:space="preserve">- </w:t>
      </w:r>
      <w:hyperlink r:id="rId16" w:history="1">
        <w:r>
          <w:rPr>
            <w:rStyle w:val="a3"/>
          </w:rPr>
          <w:t>https://twitter.com/Bodaybo38</w:t>
        </w:r>
      </w:hyperlink>
      <w:r>
        <w:t xml:space="preserve"> - официальная страница в «Твиттер».</w:t>
      </w:r>
    </w:p>
    <w:p w:rsidR="0099427C" w:rsidRDefault="0099427C" w:rsidP="0099427C">
      <w:pPr>
        <w:spacing w:line="20" w:lineRule="atLeast"/>
        <w:jc w:val="both"/>
      </w:pPr>
      <w:r>
        <w:t xml:space="preserve">- </w:t>
      </w:r>
      <w:hyperlink r:id="rId17" w:history="1">
        <w:r>
          <w:rPr>
            <w:rStyle w:val="a3"/>
          </w:rPr>
          <w:t>https://www.instagram.com/administrationbodaybo/</w:t>
        </w:r>
      </w:hyperlink>
      <w:r>
        <w:t xml:space="preserve"> - официальная страница в «</w:t>
      </w:r>
      <w:r w:rsidR="00DA3FF9">
        <w:t>Инстаграмм</w:t>
      </w:r>
      <w:r>
        <w:t>».</w:t>
      </w:r>
    </w:p>
    <w:p w:rsidR="0099427C" w:rsidRDefault="0099427C" w:rsidP="0099427C">
      <w:pPr>
        <w:spacing w:line="20" w:lineRule="atLeast"/>
        <w:ind w:firstLine="708"/>
        <w:jc w:val="both"/>
      </w:pPr>
      <w:r>
        <w:t>Новости активно обсуждаются,  коммент</w:t>
      </w:r>
      <w:r w:rsidR="00BD2497">
        <w:t>и</w:t>
      </w:r>
      <w:r>
        <w:t>р</w:t>
      </w:r>
      <w:r w:rsidR="00BD2497">
        <w:t>уются, граждане</w:t>
      </w:r>
      <w:r>
        <w:t xml:space="preserve"> задают вопросы, на которые специалисты Администрации дают подробные ответы, оказывают консультативную помощь.  Общение через социальные сети повышает уровень доверия к власти и экономит время жителей и специалистов Администрации МО г. Бодайбо и района.</w:t>
      </w:r>
    </w:p>
    <w:p w:rsidR="0099427C" w:rsidRDefault="0099427C" w:rsidP="0099427C">
      <w:pPr>
        <w:pStyle w:val="article-renderblock"/>
        <w:shd w:val="clear" w:color="auto" w:fill="FFFFFF"/>
        <w:spacing w:before="0" w:beforeAutospacing="0" w:after="0" w:afterAutospacing="0" w:line="20" w:lineRule="atLeast"/>
        <w:ind w:firstLine="709"/>
        <w:jc w:val="both"/>
      </w:pPr>
      <w:r>
        <w:rPr>
          <w:color w:val="000000"/>
          <w:shd w:val="clear" w:color="auto" w:fill="FFFFFF"/>
        </w:rPr>
        <w:t xml:space="preserve">Процесс цифровизации продолжается. </w:t>
      </w:r>
      <w:r>
        <w:rPr>
          <w:color w:val="000000"/>
        </w:rPr>
        <w:t xml:space="preserve">И сегодня в районе работает система «Инцидент Менеджмент» - </w:t>
      </w:r>
      <w:r>
        <w:rPr>
          <w:color w:val="000000"/>
          <w:shd w:val="clear" w:color="auto" w:fill="FFFFFF"/>
        </w:rPr>
        <w:t xml:space="preserve">система мониторинга, разработанная компанией «Медиалогия». 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 xml:space="preserve">Её основная цель — быстрое реагирование на темы, которые поднимают пользователи соцсетей. Система выявляет и собирает значимые сообщения: негативные оценки, жалобы, вопросы, отзывы, благодарности. </w:t>
      </w:r>
      <w:r>
        <w:rPr>
          <w:color w:val="000000"/>
        </w:rPr>
        <w:t>Результаты отправляются администратору. Публично ответить на запрос необходимо в течение суток. В Бодайбинском районе с помощью системы ежемесячно поступает более 30 обращений, комментариев из соцсетей. В большинстве комментариев речь идёт о проблемах: отлов и содержание безнадзорных животных; комплектование медицинскими кадрами ОГБУЗ «Районная больница г. Бодайбо»; благоустройство придомовых территорий; строительство моста через р. Витим; стоимость авиабилетов из г. Бодайбо</w:t>
      </w:r>
      <w:r w:rsidR="00BD2497">
        <w:rPr>
          <w:color w:val="000000"/>
        </w:rPr>
        <w:t>,</w:t>
      </w:r>
      <w:r>
        <w:t xml:space="preserve"> </w:t>
      </w:r>
      <w:r>
        <w:rPr>
          <w:color w:val="000000"/>
        </w:rPr>
        <w:t>жалобы на работу обслуживающих компаний; транспортное сообщение Бодайбинского района с другими регионами; ремонт и содержание дорог.</w:t>
      </w:r>
      <w:r>
        <w:t xml:space="preserve"> </w:t>
      </w:r>
    </w:p>
    <w:p w:rsidR="0099427C" w:rsidRDefault="0099427C" w:rsidP="0099427C">
      <w:pPr>
        <w:pStyle w:val="article-renderblock"/>
        <w:shd w:val="clear" w:color="auto" w:fill="FFFFFF"/>
        <w:spacing w:before="0" w:beforeAutospacing="0" w:after="0" w:afterAutospacing="0" w:line="20" w:lineRule="atLeast"/>
        <w:ind w:firstLine="709"/>
        <w:jc w:val="both"/>
      </w:pPr>
      <w:r>
        <w:t>С целью привлечения внимания к проблемам северных территорий, дальнейшей реализации перспективных программ и обсуждения актуальных проблем Бодайбинского района, Администрация сотрудничает с региональными и федеральными средствами массовой информации. В областных телевизионных программах и в печати регулярно озвучиваются актуальные проблемы муниципального образования, в том числе, отсутствие качественного транспортного сообщения, дороговизна авиабилетов по маршруту Бодайбо-Иркутск-Бодайбо, реконструкция взлетно-посадочной полосы и многое другое.</w:t>
      </w:r>
    </w:p>
    <w:p w:rsidR="00F32E6F" w:rsidRDefault="00F32E6F" w:rsidP="00F32E6F">
      <w:pPr>
        <w:ind w:firstLine="709"/>
        <w:jc w:val="both"/>
      </w:pPr>
      <w:r>
        <w:t xml:space="preserve">С устными и письменными заявлениями </w:t>
      </w:r>
      <w:r w:rsidR="005A2DB2">
        <w:t xml:space="preserve">в Администрацию </w:t>
      </w:r>
      <w:r>
        <w:t>обратилось 672 человека, что на 64 % больше, чем в 2019 году. Из них 24 обращени</w:t>
      </w:r>
      <w:r w:rsidR="005A2DB2">
        <w:t>я</w:t>
      </w:r>
      <w:r>
        <w:t xml:space="preserve">, </w:t>
      </w:r>
      <w:r w:rsidR="00DA3FF9">
        <w:t>перенаправлены</w:t>
      </w:r>
      <w:r>
        <w:t xml:space="preserve"> из органов государственной власти. В том числе 12 обращений из Администрации Президента Российской Федерации. </w:t>
      </w:r>
    </w:p>
    <w:p w:rsidR="00F32E6F" w:rsidRDefault="00F32E6F" w:rsidP="00F32E6F">
      <w:pPr>
        <w:ind w:firstLine="709"/>
        <w:jc w:val="both"/>
      </w:pPr>
      <w:r>
        <w:t>Увеличение общего числа обращений произошло по причине увеличения обращений граждан, оказавшихся в трудной жизненной ситуации, за предоставлением материальной помощи.</w:t>
      </w:r>
    </w:p>
    <w:p w:rsidR="00F32E6F" w:rsidRDefault="00F32E6F" w:rsidP="00F32E6F">
      <w:pPr>
        <w:ind w:firstLine="709"/>
        <w:jc w:val="both"/>
      </w:pPr>
      <w:r>
        <w:t>Наиболее актуальные вопросы, с которыми обращаются граждане в органы местного самоуправления:</w:t>
      </w:r>
    </w:p>
    <w:p w:rsidR="00F32E6F" w:rsidRDefault="00F32E6F" w:rsidP="00F32E6F">
      <w:pPr>
        <w:ind w:firstLine="709"/>
        <w:jc w:val="both"/>
      </w:pPr>
      <w:r>
        <w:t>- улучшение жилищных условий, предоставление и ремонт жилья;</w:t>
      </w:r>
    </w:p>
    <w:p w:rsidR="00F32E6F" w:rsidRDefault="00F32E6F" w:rsidP="00F32E6F">
      <w:pPr>
        <w:ind w:firstLine="709"/>
        <w:jc w:val="both"/>
      </w:pPr>
      <w:r>
        <w:t>- предоставление социально незащищенным слоям населения материальной помощи для оплаты проезда в лечебные учреждения, в связи с необходимостью получения высококвалифицированных медицинских услуг, родовспоможения, получения консультаций, оперативного лечения, а также оказание помощи гражданам, пострадавшим от пожаров;</w:t>
      </w:r>
    </w:p>
    <w:p w:rsidR="00F32E6F" w:rsidRDefault="00F32E6F" w:rsidP="00F32E6F">
      <w:pPr>
        <w:ind w:firstLine="709"/>
        <w:jc w:val="both"/>
      </w:pPr>
      <w:r>
        <w:t>- переселение из ветхого и аварийного жилья;</w:t>
      </w:r>
    </w:p>
    <w:p w:rsidR="00F32E6F" w:rsidRDefault="00F32E6F" w:rsidP="00F32E6F">
      <w:pPr>
        <w:ind w:firstLine="709"/>
        <w:jc w:val="both"/>
      </w:pPr>
      <w:r>
        <w:t>- компенсация расходов на проезд и провоз багажа гражданам, выезжающим из     поселка Маракан в связи с принятием  Закона Иркутской области от 30 мая 2018 года      № 33-ОЗ «О дополнительной мере социальной поддержки граждан, проживающих в поселке Маракан Бодайбинского района Иркутской области»;</w:t>
      </w:r>
    </w:p>
    <w:p w:rsidR="00F32E6F" w:rsidRDefault="00F32E6F" w:rsidP="00F32E6F">
      <w:pPr>
        <w:ind w:firstLine="709"/>
        <w:jc w:val="both"/>
      </w:pPr>
      <w:r>
        <w:t>- жалобы на работу обслуживающих компаний;</w:t>
      </w:r>
    </w:p>
    <w:p w:rsidR="00F32E6F" w:rsidRDefault="00F32E6F" w:rsidP="00F32E6F">
      <w:pPr>
        <w:ind w:firstLine="709"/>
        <w:jc w:val="both"/>
      </w:pPr>
      <w:r>
        <w:t>- транспортное сообщение Бодайбинского района с другими регионами;</w:t>
      </w:r>
    </w:p>
    <w:p w:rsidR="00F32E6F" w:rsidRDefault="00F32E6F" w:rsidP="00F32E6F">
      <w:pPr>
        <w:ind w:firstLine="709"/>
        <w:jc w:val="both"/>
      </w:pPr>
      <w:r>
        <w:t>- ремонт и содержание дорог;</w:t>
      </w:r>
    </w:p>
    <w:p w:rsidR="00F32E6F" w:rsidRDefault="00F32E6F" w:rsidP="00F32E6F">
      <w:pPr>
        <w:ind w:firstLine="709"/>
        <w:jc w:val="both"/>
      </w:pPr>
      <w:r>
        <w:t>- отлов и содержание безнадзорных собак и кошек;</w:t>
      </w:r>
    </w:p>
    <w:p w:rsidR="00F32E6F" w:rsidRDefault="00F32E6F" w:rsidP="00F32E6F">
      <w:pPr>
        <w:ind w:firstLine="709"/>
        <w:jc w:val="both"/>
      </w:pPr>
      <w:r>
        <w:t>- комплектование медицинскими кадрами ОГБУЗ «Районная больница г. Бодайбо»;</w:t>
      </w:r>
    </w:p>
    <w:p w:rsidR="00F32E6F" w:rsidRDefault="00F32E6F" w:rsidP="00F32E6F">
      <w:pPr>
        <w:ind w:firstLine="709"/>
        <w:jc w:val="both"/>
      </w:pPr>
      <w:r>
        <w:t>- благоустройство придомовых территорий;</w:t>
      </w:r>
    </w:p>
    <w:p w:rsidR="00F32E6F" w:rsidRDefault="00F32E6F" w:rsidP="00F32E6F">
      <w:pPr>
        <w:ind w:firstLine="709"/>
        <w:jc w:val="both"/>
      </w:pPr>
      <w:r>
        <w:t>- строительство моста через р. Витим;</w:t>
      </w:r>
    </w:p>
    <w:p w:rsidR="00F32E6F" w:rsidRDefault="00F32E6F" w:rsidP="00F32E6F">
      <w:pPr>
        <w:ind w:firstLine="709"/>
        <w:jc w:val="both"/>
      </w:pPr>
      <w:r>
        <w:t>- стоимость авиабилетов из г. Бодайбо.</w:t>
      </w:r>
    </w:p>
    <w:p w:rsidR="00F32E6F" w:rsidRDefault="00F32E6F" w:rsidP="00F32E6F">
      <w:pPr>
        <w:ind w:firstLine="709"/>
        <w:jc w:val="both"/>
      </w:pPr>
      <w:r>
        <w:t xml:space="preserve">Более  50% обращений, поступивших в Администрацию г. Бодайбо и района в 2020 году, содержали вопросы,  не относящиеся к компетенции  муниципального образования г. Бодайбо и района. В связи с этим они были перенаправлены по компетенции для рассмотрения и дачи ответа заявителям. </w:t>
      </w:r>
    </w:p>
    <w:p w:rsidR="00F32E6F" w:rsidRDefault="00F32E6F" w:rsidP="00F32E6F">
      <w:pPr>
        <w:ind w:firstLine="709"/>
        <w:jc w:val="both"/>
      </w:pPr>
    </w:p>
    <w:p w:rsidR="00F32E6F" w:rsidRDefault="00F32E6F" w:rsidP="0099427C">
      <w:pPr>
        <w:pStyle w:val="article-renderblock"/>
        <w:shd w:val="clear" w:color="auto" w:fill="FFFFFF"/>
        <w:spacing w:before="0" w:beforeAutospacing="0" w:after="0" w:afterAutospacing="0" w:line="20" w:lineRule="atLeast"/>
        <w:ind w:firstLine="709"/>
        <w:jc w:val="both"/>
      </w:pPr>
    </w:p>
    <w:p w:rsidR="0099427C" w:rsidRDefault="0099427C" w:rsidP="0099427C">
      <w:pPr>
        <w:spacing w:line="20" w:lineRule="atLeast"/>
        <w:ind w:firstLine="567"/>
        <w:jc w:val="center"/>
        <w:rPr>
          <w:b/>
        </w:rPr>
      </w:pPr>
      <w:r>
        <w:rPr>
          <w:b/>
        </w:rPr>
        <w:t>Деловые поездки мэра г. Бодайбо и района</w:t>
      </w:r>
    </w:p>
    <w:p w:rsidR="0099427C" w:rsidRDefault="0099427C" w:rsidP="0099427C">
      <w:pPr>
        <w:spacing w:line="20" w:lineRule="atLeast"/>
        <w:ind w:firstLine="567"/>
        <w:jc w:val="both"/>
      </w:pPr>
      <w:r>
        <w:t>Участие в расширенных заседаниях, рабочих совещаниях, Региональных советах, организуемых Губернатором и Правительством Иркутской области, неотъемлемая часть деятельности мэра г. Бодайбо и района и его заместителей.</w:t>
      </w:r>
    </w:p>
    <w:p w:rsidR="0099427C" w:rsidRDefault="0099427C" w:rsidP="0099427C">
      <w:pPr>
        <w:spacing w:line="20" w:lineRule="atLeast"/>
        <w:ind w:firstLine="567"/>
        <w:jc w:val="both"/>
      </w:pPr>
      <w:r>
        <w:t xml:space="preserve">В течение года мэр г. Бодайбо и района и его заместители принимали участие в совещаниях при Губернаторе и Правительстве Иркутской области по следующим вопросам: </w:t>
      </w:r>
    </w:p>
    <w:p w:rsidR="0099427C" w:rsidRDefault="0099427C" w:rsidP="0099427C">
      <w:pPr>
        <w:spacing w:line="20" w:lineRule="atLeast"/>
        <w:ind w:firstLine="567"/>
        <w:jc w:val="both"/>
      </w:pPr>
      <w:r>
        <w:t>- реализация мероприятий по модернизации объектов теплоснабжения и подготовке к отопительному сезону;</w:t>
      </w:r>
    </w:p>
    <w:p w:rsidR="0099427C" w:rsidRDefault="0099427C" w:rsidP="0099427C">
      <w:pPr>
        <w:spacing w:line="20" w:lineRule="atLeast"/>
        <w:ind w:firstLine="567"/>
        <w:jc w:val="both"/>
      </w:pPr>
      <w:r>
        <w:t xml:space="preserve">- решение вопросов по продолжению строительства школы в п. Мамакан; </w:t>
      </w:r>
    </w:p>
    <w:p w:rsidR="0099427C" w:rsidRDefault="0099427C" w:rsidP="0099427C">
      <w:pPr>
        <w:spacing w:line="20" w:lineRule="atLeast"/>
        <w:ind w:firstLine="567"/>
        <w:jc w:val="both"/>
      </w:pPr>
      <w:r>
        <w:t xml:space="preserve">- работа по переселению жителей из неперспективных поселков Бодайбинского района; </w:t>
      </w:r>
    </w:p>
    <w:p w:rsidR="0099427C" w:rsidRDefault="0099427C" w:rsidP="0099427C">
      <w:pPr>
        <w:spacing w:line="20" w:lineRule="atLeast"/>
        <w:ind w:firstLine="567"/>
        <w:jc w:val="both"/>
      </w:pPr>
      <w:r>
        <w:t>- расширенное заседание депутатов Законодательного собрания с главами муниципальных образований;</w:t>
      </w:r>
    </w:p>
    <w:p w:rsidR="0099427C" w:rsidRDefault="0099427C" w:rsidP="0099427C">
      <w:pPr>
        <w:spacing w:line="20" w:lineRule="atLeast"/>
        <w:ind w:firstLine="567"/>
        <w:jc w:val="both"/>
      </w:pPr>
      <w:r>
        <w:t>- подведение итогов летней оздоровительной кампании;</w:t>
      </w:r>
    </w:p>
    <w:p w:rsidR="0099427C" w:rsidRDefault="0099427C" w:rsidP="0099427C">
      <w:pPr>
        <w:tabs>
          <w:tab w:val="left" w:pos="6436"/>
        </w:tabs>
        <w:spacing w:line="20" w:lineRule="atLeast"/>
        <w:ind w:firstLine="567"/>
        <w:jc w:val="both"/>
      </w:pPr>
      <w:r>
        <w:t>- миграционная обстановка в Бодайбинском районе;</w:t>
      </w:r>
    </w:p>
    <w:p w:rsidR="0099427C" w:rsidRDefault="0099427C" w:rsidP="0099427C">
      <w:pPr>
        <w:tabs>
          <w:tab w:val="left" w:pos="6436"/>
        </w:tabs>
        <w:spacing w:line="20" w:lineRule="atLeast"/>
        <w:ind w:firstLine="567"/>
        <w:jc w:val="both"/>
      </w:pPr>
      <w:r>
        <w:t>- реализация национальных проектов «Здравоохранение», «Демография», «Образование» на территории Иркутской области.</w:t>
      </w:r>
    </w:p>
    <w:p w:rsidR="0099427C" w:rsidRDefault="0099427C" w:rsidP="0099427C">
      <w:pPr>
        <w:tabs>
          <w:tab w:val="left" w:pos="6436"/>
        </w:tabs>
        <w:spacing w:line="20" w:lineRule="atLeast"/>
        <w:jc w:val="both"/>
      </w:pPr>
    </w:p>
    <w:p w:rsidR="00552FA2" w:rsidRPr="004B5B50" w:rsidRDefault="00DF13E7" w:rsidP="00715D60">
      <w:pPr>
        <w:pStyle w:val="af5"/>
        <w:jc w:val="center"/>
        <w:rPr>
          <w:b/>
          <w:bCs/>
        </w:rPr>
      </w:pPr>
      <w:r w:rsidRPr="004B5B50">
        <w:rPr>
          <w:b/>
          <w:bCs/>
        </w:rPr>
        <w:t>7. Об исполнении отдельных государственных полномочий, переданных</w:t>
      </w:r>
    </w:p>
    <w:p w:rsidR="00552FA2" w:rsidRPr="004B5B50" w:rsidRDefault="00DF13E7" w:rsidP="00715D60">
      <w:pPr>
        <w:pStyle w:val="af5"/>
        <w:jc w:val="center"/>
        <w:rPr>
          <w:b/>
          <w:bCs/>
        </w:rPr>
      </w:pPr>
      <w:r w:rsidRPr="004B5B50">
        <w:rPr>
          <w:b/>
          <w:bCs/>
        </w:rPr>
        <w:t>МО г. Бодайбо и района в соответствии с федеральными законами и</w:t>
      </w:r>
    </w:p>
    <w:p w:rsidR="00DF13E7" w:rsidRPr="004B5B50" w:rsidRDefault="00DF13E7" w:rsidP="00715D60">
      <w:pPr>
        <w:pStyle w:val="af5"/>
        <w:jc w:val="center"/>
        <w:rPr>
          <w:b/>
          <w:bCs/>
        </w:rPr>
      </w:pPr>
      <w:r w:rsidRPr="004B5B50">
        <w:rPr>
          <w:b/>
          <w:bCs/>
        </w:rPr>
        <w:t>законами Иркутской области</w:t>
      </w:r>
    </w:p>
    <w:p w:rsidR="00DF13E7" w:rsidRPr="004B5B50" w:rsidRDefault="00DF13E7" w:rsidP="006C5D4D">
      <w:pPr>
        <w:pStyle w:val="af5"/>
        <w:rPr>
          <w:b/>
          <w:bCs/>
        </w:rPr>
      </w:pPr>
    </w:p>
    <w:p w:rsidR="00DF13E7" w:rsidRDefault="00DF13E7" w:rsidP="00724B73">
      <w:pPr>
        <w:pStyle w:val="af5"/>
        <w:ind w:firstLine="567"/>
        <w:jc w:val="both"/>
        <w:rPr>
          <w:i/>
        </w:rPr>
      </w:pPr>
      <w:r w:rsidRPr="004B5B50">
        <w:rPr>
          <w:i/>
        </w:rPr>
        <w:t>7.1. Закон Иркутской области от 29.12.2008 № 145-ОЗ «Об административных комиссиях в Иркутской области» и Закон Иркутской области от 08.05.2009 № 20-ОЗ «О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административных комиссий».</w:t>
      </w:r>
    </w:p>
    <w:p w:rsidR="006B32BE" w:rsidRPr="00EE6167" w:rsidRDefault="006B32BE" w:rsidP="00724B73">
      <w:pPr>
        <w:autoSpaceDE w:val="0"/>
        <w:autoSpaceDN w:val="0"/>
        <w:adjustRightInd w:val="0"/>
        <w:ind w:firstLine="567"/>
        <w:jc w:val="both"/>
      </w:pPr>
      <w:r w:rsidRPr="006B32BE">
        <w:t xml:space="preserve">Административная комиссия Бодайбинского муниципального образования (далее – Комиссия), в соответствии с Кодексом Российской Федерации об административных правонарушениях, Законом Иркутской области от 29.12.2008 № 145-оз «Об административных комиссиях в Иркутской области», Законом Иркутской области от 08.05.2009 № 20-оз «О наделении органов местного самоуправления областными </w:t>
      </w:r>
      <w:r w:rsidRPr="00EE6167">
        <w:t>государственными полномочиями по определению персонального состава и обеспечению деятельности административных комиссий», распоряжением Губернатора Иркутской области от 05.08.2009 № 243/51-рп «Об образовании административных комиссий в муниципальном образовании города Бодайбо и района», осуществляет свою деятельность на основании постановления Администрации г. Бодайбо и района от 10.04.2014 № 193-п «Об утверждении Положения об административной комиссии  Бодайб</w:t>
      </w:r>
      <w:r w:rsidR="00EE6167" w:rsidRPr="00EE6167">
        <w:t>инского муниципального образования</w:t>
      </w:r>
      <w:r w:rsidRPr="00EE6167">
        <w:t>».</w:t>
      </w:r>
    </w:p>
    <w:p w:rsidR="006B32BE" w:rsidRPr="00EE6167" w:rsidRDefault="006B32BE" w:rsidP="00724B73">
      <w:pPr>
        <w:autoSpaceDE w:val="0"/>
        <w:autoSpaceDN w:val="0"/>
        <w:adjustRightInd w:val="0"/>
        <w:ind w:firstLine="567"/>
        <w:jc w:val="both"/>
      </w:pPr>
      <w:r w:rsidRPr="00EE6167">
        <w:t>В соответствии с постановлением Администрации г. Бодайбо и района                       № 183-пп от 22.09.2017 «О создании административной комиссии Бодайбинского муниципального образования» состав Комиссии составляет 10 чел.</w:t>
      </w:r>
    </w:p>
    <w:p w:rsidR="006B32BE" w:rsidRPr="00EE6167" w:rsidRDefault="006B32BE" w:rsidP="00724B73">
      <w:pPr>
        <w:autoSpaceDE w:val="0"/>
        <w:autoSpaceDN w:val="0"/>
        <w:adjustRightInd w:val="0"/>
        <w:ind w:firstLine="567"/>
        <w:jc w:val="both"/>
      </w:pPr>
      <w:r w:rsidRPr="00EE6167">
        <w:t>Заседания Комиссии проводились в соответствии с графиком заседаний,</w:t>
      </w:r>
      <w:r w:rsidR="00061A21" w:rsidRPr="00EE6167">
        <w:t xml:space="preserve"> п</w:t>
      </w:r>
      <w:r w:rsidRPr="00EE6167">
        <w:t>о мере необходимости проводились внеплановые заседания.</w:t>
      </w:r>
    </w:p>
    <w:p w:rsidR="006B32BE" w:rsidRPr="006B32BE" w:rsidRDefault="006B32BE" w:rsidP="00724B73">
      <w:pPr>
        <w:autoSpaceDE w:val="0"/>
        <w:autoSpaceDN w:val="0"/>
        <w:adjustRightInd w:val="0"/>
        <w:ind w:firstLine="567"/>
        <w:jc w:val="both"/>
      </w:pPr>
      <w:r w:rsidRPr="006B32BE">
        <w:t>В 2020 г</w:t>
      </w:r>
      <w:r>
        <w:t>.</w:t>
      </w:r>
      <w:r w:rsidRPr="006B32BE">
        <w:t xml:space="preserve"> Комиссией были рассмотрены материалы и приняты следующие решения:</w:t>
      </w:r>
    </w:p>
    <w:p w:rsidR="006B32BE" w:rsidRPr="006B32BE" w:rsidRDefault="006B32BE" w:rsidP="006B32BE">
      <w:pPr>
        <w:autoSpaceDE w:val="0"/>
        <w:autoSpaceDN w:val="0"/>
        <w:adjustRightInd w:val="0"/>
        <w:ind w:firstLine="709"/>
        <w:jc w:val="both"/>
      </w:pPr>
    </w:p>
    <w:tbl>
      <w:tblPr>
        <w:tblStyle w:val="afd"/>
        <w:tblW w:w="9510" w:type="dxa"/>
        <w:tblLook w:val="04A0"/>
      </w:tblPr>
      <w:tblGrid>
        <w:gridCol w:w="3936"/>
        <w:gridCol w:w="2126"/>
        <w:gridCol w:w="1733"/>
        <w:gridCol w:w="1715"/>
      </w:tblGrid>
      <w:tr w:rsidR="006B32BE" w:rsidRPr="006B32BE" w:rsidTr="00724B73"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BE" w:rsidRPr="006B32BE" w:rsidRDefault="006B32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B32BE">
              <w:rPr>
                <w:sz w:val="24"/>
                <w:szCs w:val="24"/>
                <w:lang w:eastAsia="en-US"/>
              </w:rPr>
              <w:t>Рассмотрено протоколов об административных правонарушениях в соответствии законами Иркутской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BE" w:rsidRPr="006B32BE" w:rsidRDefault="006B32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B32BE">
              <w:rPr>
                <w:sz w:val="24"/>
                <w:szCs w:val="24"/>
                <w:lang w:eastAsia="en-US"/>
              </w:rPr>
              <w:t>Общая сумма наложенных штрафов (в тыс. руб.)</w:t>
            </w:r>
          </w:p>
        </w:tc>
        <w:tc>
          <w:tcPr>
            <w:tcW w:w="3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BE" w:rsidRPr="006B32BE" w:rsidRDefault="006B32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B32BE">
              <w:rPr>
                <w:sz w:val="24"/>
                <w:szCs w:val="24"/>
                <w:lang w:eastAsia="en-US"/>
              </w:rPr>
              <w:t>Сумма взысканных штрафов (в тыс. руб.)</w:t>
            </w:r>
          </w:p>
        </w:tc>
      </w:tr>
      <w:tr w:rsidR="006B32BE" w:rsidRPr="006B32BE" w:rsidTr="00724B73"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32BE" w:rsidRPr="006B32BE" w:rsidRDefault="006B32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32BE" w:rsidRPr="006B32BE" w:rsidRDefault="006B32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BE" w:rsidRPr="006B32BE" w:rsidRDefault="006B3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B32BE">
              <w:rPr>
                <w:sz w:val="24"/>
                <w:szCs w:val="24"/>
                <w:lang w:eastAsia="en-US"/>
              </w:rPr>
              <w:t>в областной бюджет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BE" w:rsidRPr="006B32BE" w:rsidRDefault="006B3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B32BE">
              <w:rPr>
                <w:sz w:val="24"/>
                <w:szCs w:val="24"/>
                <w:lang w:eastAsia="en-US"/>
              </w:rPr>
              <w:t>в местный бюджет</w:t>
            </w:r>
          </w:p>
        </w:tc>
      </w:tr>
      <w:tr w:rsidR="006B32BE" w:rsidRPr="006B32BE" w:rsidTr="006B32BE">
        <w:tc>
          <w:tcPr>
            <w:tcW w:w="95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BE" w:rsidRPr="006B32BE" w:rsidRDefault="00812AD6" w:rsidP="006B32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hyperlink r:id="rId18" w:history="1">
              <w:r w:rsidR="006B32BE" w:rsidRPr="006B32BE">
                <w:rPr>
                  <w:rStyle w:val="a3"/>
                  <w:color w:val="auto"/>
                  <w:sz w:val="24"/>
                  <w:szCs w:val="24"/>
                  <w:u w:val="none"/>
                  <w:lang w:eastAsia="en-US"/>
                </w:rPr>
                <w:t>Закон</w:t>
              </w:r>
            </w:hyperlink>
            <w:r w:rsidR="006B32BE" w:rsidRPr="006B32BE">
              <w:rPr>
                <w:sz w:val="24"/>
                <w:szCs w:val="24"/>
                <w:lang w:eastAsia="en-US"/>
              </w:rPr>
              <w:t xml:space="preserve"> Иркутской области от 30.12. 2014 № 173-ОЗ </w:t>
            </w:r>
            <w:r w:rsidR="006B32BE">
              <w:rPr>
                <w:sz w:val="24"/>
                <w:szCs w:val="24"/>
                <w:lang w:eastAsia="en-US"/>
              </w:rPr>
              <w:t>«</w:t>
            </w:r>
            <w:r w:rsidR="006B32BE" w:rsidRPr="006B32BE">
              <w:rPr>
                <w:sz w:val="24"/>
                <w:szCs w:val="24"/>
                <w:lang w:eastAsia="en-US"/>
              </w:rPr>
              <w:t>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</w:t>
            </w:r>
            <w:r w:rsidR="006B32BE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6B32BE" w:rsidRPr="006B32BE" w:rsidTr="00724B73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BE" w:rsidRPr="006B32BE" w:rsidRDefault="006B3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B32BE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BE" w:rsidRPr="006B32BE" w:rsidRDefault="006B3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B32BE"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BE" w:rsidRPr="006B32BE" w:rsidRDefault="006B3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B32B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BE" w:rsidRPr="006B32BE" w:rsidRDefault="006B3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B32BE"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6B32BE" w:rsidRPr="006B32BE" w:rsidTr="006B32BE">
        <w:tc>
          <w:tcPr>
            <w:tcW w:w="95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BE" w:rsidRPr="006B32BE" w:rsidRDefault="00812AD6" w:rsidP="006B32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hyperlink r:id="rId19" w:history="1">
              <w:r w:rsidR="006B32BE" w:rsidRPr="006B32BE">
                <w:rPr>
                  <w:rStyle w:val="a3"/>
                  <w:color w:val="auto"/>
                  <w:sz w:val="24"/>
                  <w:szCs w:val="24"/>
                  <w:u w:val="none"/>
                  <w:lang w:eastAsia="en-US"/>
                </w:rPr>
                <w:t>Закон</w:t>
              </w:r>
            </w:hyperlink>
            <w:r w:rsidR="006B32BE" w:rsidRPr="006B32BE">
              <w:rPr>
                <w:sz w:val="24"/>
                <w:szCs w:val="24"/>
                <w:lang w:eastAsia="en-US"/>
              </w:rPr>
              <w:t xml:space="preserve"> Иркутской области от 29.12.2007 № 153-оз</w:t>
            </w:r>
            <w:r w:rsidR="006B32BE">
              <w:rPr>
                <w:sz w:val="24"/>
                <w:szCs w:val="24"/>
                <w:lang w:eastAsia="en-US"/>
              </w:rPr>
              <w:t xml:space="preserve"> «</w:t>
            </w:r>
            <w:r w:rsidR="006B32BE" w:rsidRPr="006B32BE">
              <w:rPr>
                <w:sz w:val="24"/>
                <w:szCs w:val="24"/>
                <w:lang w:eastAsia="en-US"/>
              </w:rPr>
              <w:t>Об административной ответственности за нарушение правил охраны жизни людей на водных объектах в Иркутской области</w:t>
            </w:r>
            <w:r w:rsidR="006B32BE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6B32BE" w:rsidRPr="006B32BE" w:rsidTr="00724B73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BE" w:rsidRPr="006B32BE" w:rsidRDefault="006B32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B32B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BE" w:rsidRPr="006B32BE" w:rsidRDefault="006B32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B32B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BE" w:rsidRPr="006B32BE" w:rsidRDefault="006B32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B32B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BE" w:rsidRPr="006B32BE" w:rsidRDefault="006B32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B32B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B32BE" w:rsidRPr="006B32BE" w:rsidTr="006B32BE">
        <w:tc>
          <w:tcPr>
            <w:tcW w:w="95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BE" w:rsidRPr="006B32BE" w:rsidRDefault="00812AD6" w:rsidP="006B32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hyperlink r:id="rId20" w:history="1">
              <w:r w:rsidR="006B32BE" w:rsidRPr="006B32BE">
                <w:rPr>
                  <w:rStyle w:val="a3"/>
                  <w:color w:val="auto"/>
                  <w:sz w:val="24"/>
                  <w:szCs w:val="24"/>
                  <w:u w:val="none"/>
                  <w:lang w:eastAsia="en-US"/>
                </w:rPr>
                <w:t>Закон</w:t>
              </w:r>
            </w:hyperlink>
            <w:r w:rsidR="006B32BE" w:rsidRPr="006B32BE">
              <w:rPr>
                <w:sz w:val="24"/>
                <w:szCs w:val="24"/>
                <w:lang w:eastAsia="en-US"/>
              </w:rPr>
              <w:t xml:space="preserve"> Иркутской области от 12.11.2007 № 107-оз </w:t>
            </w:r>
            <w:r w:rsidR="006B32BE">
              <w:rPr>
                <w:sz w:val="24"/>
                <w:szCs w:val="24"/>
                <w:lang w:eastAsia="en-US"/>
              </w:rPr>
              <w:t>«</w:t>
            </w:r>
            <w:r w:rsidR="006B32BE" w:rsidRPr="006B32BE">
              <w:rPr>
                <w:sz w:val="24"/>
                <w:szCs w:val="24"/>
                <w:lang w:eastAsia="en-US"/>
              </w:rPr>
              <w:t>Об административной ответственности за отдельные правонарушения в сфере охраны общественного порядка в Иркутской области</w:t>
            </w:r>
            <w:r w:rsidR="006B32BE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6B32BE" w:rsidRPr="006B32BE" w:rsidTr="00724B73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BE" w:rsidRPr="006B32BE" w:rsidRDefault="006B3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B32BE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BE" w:rsidRPr="006B32BE" w:rsidRDefault="006B3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B32BE">
              <w:rPr>
                <w:sz w:val="24"/>
                <w:szCs w:val="24"/>
                <w:lang w:eastAsia="en-US"/>
              </w:rPr>
              <w:t>20,2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BE" w:rsidRPr="006B32BE" w:rsidRDefault="006B3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B32BE">
              <w:rPr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BE" w:rsidRPr="006B32BE" w:rsidRDefault="006B3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B32BE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6B32BE" w:rsidRPr="006B32BE" w:rsidRDefault="006B32BE" w:rsidP="006B32BE">
      <w:pPr>
        <w:autoSpaceDE w:val="0"/>
        <w:autoSpaceDN w:val="0"/>
        <w:adjustRightInd w:val="0"/>
        <w:ind w:firstLine="709"/>
        <w:jc w:val="both"/>
      </w:pPr>
    </w:p>
    <w:p w:rsidR="006B32BE" w:rsidRPr="006B32BE" w:rsidRDefault="006B32BE" w:rsidP="006B32BE">
      <w:pPr>
        <w:spacing w:after="1" w:line="280" w:lineRule="atLeast"/>
        <w:ind w:firstLine="709"/>
        <w:jc w:val="both"/>
      </w:pPr>
      <w:r w:rsidRPr="006B32BE">
        <w:t>Комиссией прекращено на основании п.2 ч.1 ст. 24.5 КоАП РФ в связи с отсутствием состава административного правонарушения 2 административных дела.</w:t>
      </w:r>
      <w:r>
        <w:t xml:space="preserve"> </w:t>
      </w:r>
      <w:r w:rsidRPr="006B32BE">
        <w:t>Одно постановление Комиссии Бодайбинским городским судом Иркутской области было отменено.</w:t>
      </w:r>
    </w:p>
    <w:p w:rsidR="00DF13E7" w:rsidRPr="009462AF" w:rsidRDefault="00DF13E7" w:rsidP="00715D60">
      <w:pPr>
        <w:pStyle w:val="af5"/>
        <w:ind w:firstLine="567"/>
        <w:jc w:val="both"/>
      </w:pPr>
      <w:r w:rsidRPr="009462AF">
        <w:rPr>
          <w:i/>
        </w:rPr>
        <w:t>7.</w:t>
      </w:r>
      <w:r w:rsidR="0083083B">
        <w:rPr>
          <w:i/>
        </w:rPr>
        <w:t>2</w:t>
      </w:r>
      <w:r w:rsidRPr="009462AF">
        <w:rPr>
          <w:i/>
        </w:rPr>
        <w:t xml:space="preserve">. Исполнение Закона Иркутской области от 10.10.2008 № 89-оз «О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прав». </w:t>
      </w:r>
    </w:p>
    <w:p w:rsidR="00A5236A" w:rsidRDefault="009462AF" w:rsidP="009462AF">
      <w:pPr>
        <w:ind w:firstLine="567"/>
        <w:jc w:val="both"/>
        <w:rPr>
          <w:color w:val="000000"/>
        </w:rPr>
      </w:pPr>
      <w:r w:rsidRPr="009462AF">
        <w:rPr>
          <w:color w:val="000000"/>
        </w:rPr>
        <w:t xml:space="preserve">На территории г. Бодайбо и района проживает </w:t>
      </w:r>
      <w:r w:rsidRPr="005079BD">
        <w:t>4332</w:t>
      </w:r>
      <w:r w:rsidRPr="00A5236A">
        <w:rPr>
          <w:color w:val="FF0000"/>
        </w:rPr>
        <w:t xml:space="preserve"> </w:t>
      </w:r>
      <w:r w:rsidRPr="009462AF">
        <w:rPr>
          <w:color w:val="000000"/>
        </w:rPr>
        <w:t xml:space="preserve">несовершеннолетних. </w:t>
      </w:r>
    </w:p>
    <w:p w:rsidR="00A5236A" w:rsidRDefault="00A5236A" w:rsidP="009462AF">
      <w:pPr>
        <w:ind w:firstLine="567"/>
        <w:jc w:val="both"/>
        <w:rPr>
          <w:color w:val="000000"/>
        </w:rPr>
      </w:pPr>
      <w:r>
        <w:rPr>
          <w:color w:val="000000"/>
        </w:rPr>
        <w:t>В связи со сложившей эпидемиологической ситуацией в 2020 г. уменьшилось количество заседаний КДН и ЗП, но, несмотря на это, увеличилось количество  административных протоколов. В комиссию поступило 56 протоколов об административных правонарушениях, в том числе в отношении законных представителей. Членами комиссии рассмотрено 27 административных дел в отношении несовершеннолетних. В отношении 12 дел об административных нарушениях</w:t>
      </w:r>
      <w:r w:rsidR="001E2455">
        <w:rPr>
          <w:color w:val="000000"/>
        </w:rPr>
        <w:t xml:space="preserve"> прекращено производство, в основном, из-за отсутствия состава или же сроков давности совершенного деяния.</w:t>
      </w:r>
    </w:p>
    <w:p w:rsidR="001E2455" w:rsidRDefault="001E2455" w:rsidP="009462AF">
      <w:pPr>
        <w:ind w:firstLine="567"/>
        <w:jc w:val="both"/>
        <w:rPr>
          <w:color w:val="000000"/>
        </w:rPr>
      </w:pPr>
      <w:r>
        <w:rPr>
          <w:color w:val="000000"/>
        </w:rPr>
        <w:t>Специалистами комиссии по делам несовершеннолетних  в прошлом году проведена профилактическая работа с несовершеннолетними – 38 встреч, а также 73 рейдовых мероприятия, в том числе 29 по исполнению законов Иркутской области.</w:t>
      </w:r>
    </w:p>
    <w:p w:rsidR="001E2455" w:rsidRDefault="001E2455" w:rsidP="009462AF">
      <w:pPr>
        <w:ind w:firstLine="567"/>
        <w:jc w:val="both"/>
        <w:rPr>
          <w:color w:val="000000"/>
        </w:rPr>
      </w:pPr>
      <w:r>
        <w:rPr>
          <w:color w:val="000000"/>
        </w:rPr>
        <w:t>В местах, запрещенных для посещения детьми, в том числе в ночное время, правоохранителями было обнаружено 60 детей и 56 несовершеннолетних. На учет поставлено 16 подростков, 27 семей. Снят</w:t>
      </w:r>
      <w:r w:rsidR="00061A21">
        <w:rPr>
          <w:color w:val="000000"/>
        </w:rPr>
        <w:t>о</w:t>
      </w:r>
      <w:r>
        <w:rPr>
          <w:color w:val="000000"/>
        </w:rPr>
        <w:t xml:space="preserve"> с учета 46 семей. Зарегистрированы три факта жестокого обращения с детьми.</w:t>
      </w:r>
    </w:p>
    <w:p w:rsidR="00A5236A" w:rsidRDefault="001E2455" w:rsidP="009462AF">
      <w:pPr>
        <w:ind w:firstLine="567"/>
        <w:jc w:val="both"/>
        <w:rPr>
          <w:color w:val="000000"/>
        </w:rPr>
      </w:pPr>
      <w:r>
        <w:rPr>
          <w:color w:val="000000"/>
        </w:rPr>
        <w:t>За отчетный период возникали ситуации, когда жизни, здоровью или психическому состоянию детей угрожала опасность, что требовало от членов комиссии принятия неотложных мер, к процедуре привлекались органы опеки и попечительства, сотрудники полиции, здравоохранения. С целью лишить законных представителей родительских прав в отношении несовершеннолетних, члены комиссии обращались в суд, где было рассмотрено 9 исковых заявлений в отношении 16 подростков.</w:t>
      </w:r>
    </w:p>
    <w:p w:rsidR="00DF13E7" w:rsidRDefault="00DF13E7" w:rsidP="00715D60">
      <w:pPr>
        <w:pStyle w:val="af5"/>
        <w:ind w:firstLine="567"/>
        <w:jc w:val="both"/>
        <w:rPr>
          <w:i/>
        </w:rPr>
      </w:pPr>
      <w:r w:rsidRPr="00667AD8">
        <w:rPr>
          <w:i/>
        </w:rPr>
        <w:t>7.</w:t>
      </w:r>
      <w:r w:rsidR="0083083B">
        <w:rPr>
          <w:i/>
        </w:rPr>
        <w:t>3</w:t>
      </w:r>
      <w:r w:rsidRPr="00667AD8">
        <w:rPr>
          <w:i/>
        </w:rPr>
        <w:t xml:space="preserve">.  Исполнение Закона Иркутской области от 18.07.2008 № 47-оз «О наделении органов местного самоуправления областными государственными полномочиями по хранению, комплектованию, учету и использованию архивных документов, относящихся к государственной собственности Иркутской области». </w:t>
      </w:r>
    </w:p>
    <w:p w:rsidR="00416DBA" w:rsidRDefault="00416DBA" w:rsidP="00416DBA">
      <w:pPr>
        <w:pStyle w:val="af5"/>
        <w:ind w:firstLine="567"/>
        <w:jc w:val="both"/>
      </w:pPr>
      <w:r>
        <w:t>За 2020 г. в муниципальный архив поступило 1084 запросов, с положительным результатом исполнено 832.</w:t>
      </w:r>
    </w:p>
    <w:p w:rsidR="00416DBA" w:rsidRDefault="00416DBA" w:rsidP="00416DBA">
      <w:pPr>
        <w:pStyle w:val="af5"/>
        <w:ind w:firstLine="567"/>
        <w:jc w:val="both"/>
      </w:pPr>
      <w:r>
        <w:t>Для исполнения запросов использовано 3568 единиц  хранения. Сделано 1183 копий документов.</w:t>
      </w:r>
    </w:p>
    <w:p w:rsidR="00416DBA" w:rsidRDefault="00416DBA" w:rsidP="00416DBA">
      <w:pPr>
        <w:pStyle w:val="af5"/>
        <w:ind w:firstLine="567"/>
        <w:jc w:val="both"/>
      </w:pPr>
      <w:r>
        <w:t xml:space="preserve">Добавлено 8202 записи в тематические базы данных. </w:t>
      </w:r>
    </w:p>
    <w:p w:rsidR="00416DBA" w:rsidRDefault="00416DBA" w:rsidP="00416DBA">
      <w:pPr>
        <w:pStyle w:val="af5"/>
        <w:ind w:firstLine="567"/>
        <w:jc w:val="both"/>
      </w:pPr>
      <w:r>
        <w:t>Ведется система автоматизированного государственного учета документов Архивного фонда РФ на основе ПК «Архивный фонд» с представлением информационных массивов базы данных и сведений о ее ведении. В базу данных внесено 154 описани</w:t>
      </w:r>
      <w:r w:rsidR="00061A21">
        <w:t>я</w:t>
      </w:r>
      <w:r>
        <w:t xml:space="preserve"> фондов.</w:t>
      </w:r>
    </w:p>
    <w:p w:rsidR="00416DBA" w:rsidRDefault="00416DBA" w:rsidP="00061A21">
      <w:pPr>
        <w:pStyle w:val="af5"/>
        <w:ind w:firstLine="567"/>
        <w:jc w:val="both"/>
      </w:pPr>
      <w:r>
        <w:t>Проведено 140 консультаций с организациями источниками комплектования, из них в архиве - 132, в организаци</w:t>
      </w:r>
      <w:r w:rsidR="00061A21">
        <w:t>ях</w:t>
      </w:r>
      <w:r>
        <w:t xml:space="preserve"> - 8.</w:t>
      </w:r>
    </w:p>
    <w:p w:rsidR="00416DBA" w:rsidRDefault="00416DBA" w:rsidP="00061A21">
      <w:pPr>
        <w:pStyle w:val="af5"/>
        <w:ind w:firstLine="567"/>
        <w:jc w:val="both"/>
      </w:pPr>
      <w:r>
        <w:t>Специалистами архива оказывалась методическая и практическая помощь ответственным за делопроизводство на предприятиях, организациях по вопросам ведения делопроизводства, описанию документов, составлению номенклатур дел, уничтожению документов, утративших научно-практическую ценность.</w:t>
      </w:r>
    </w:p>
    <w:p w:rsidR="00416DBA" w:rsidRDefault="00416DBA" w:rsidP="00061A21">
      <w:pPr>
        <w:ind w:firstLine="567"/>
        <w:jc w:val="both"/>
        <w:rPr>
          <w:color w:val="000000"/>
        </w:rPr>
      </w:pPr>
      <w:r>
        <w:t>В 2020 г. работниками архива подготовлены 2 выставки по темам: «Юбилейные даты 2020 года» и «В сердцах и книгах – память о войне», опубликовано 3 статьи в газете «Ленский шахтер» и</w:t>
      </w:r>
      <w:r w:rsidR="00061A21">
        <w:t xml:space="preserve"> на </w:t>
      </w:r>
      <w:r>
        <w:t xml:space="preserve"> официальном сайте администрации:</w:t>
      </w:r>
      <w:r w:rsidRPr="00416DBA">
        <w:t xml:space="preserve"> </w:t>
      </w:r>
      <w:r>
        <w:t>«</w:t>
      </w:r>
      <w:r>
        <w:rPr>
          <w:color w:val="000000"/>
        </w:rPr>
        <w:t>БАМ, как много в этом слове для сердца русского слилось!</w:t>
      </w:r>
      <w:r>
        <w:t>», «Образование совета п. Перевоз», «</w:t>
      </w:r>
      <w:r>
        <w:rPr>
          <w:color w:val="000000"/>
          <w:shd w:val="clear" w:color="auto" w:fill="FFFFFF"/>
        </w:rPr>
        <w:t>Детская музыкальная школа г. Бодайбо»</w:t>
      </w:r>
    </w:p>
    <w:p w:rsidR="00DF13E7" w:rsidRPr="004B5B50" w:rsidRDefault="00DF13E7" w:rsidP="00715D60">
      <w:pPr>
        <w:pStyle w:val="af5"/>
        <w:ind w:firstLine="567"/>
        <w:jc w:val="both"/>
        <w:rPr>
          <w:i/>
        </w:rPr>
      </w:pPr>
      <w:r w:rsidRPr="004B5B50">
        <w:rPr>
          <w:i/>
        </w:rPr>
        <w:t>7.</w:t>
      </w:r>
      <w:r w:rsidR="0083083B">
        <w:rPr>
          <w:i/>
        </w:rPr>
        <w:t>4</w:t>
      </w:r>
      <w:r w:rsidRPr="004B5B50">
        <w:rPr>
          <w:i/>
        </w:rPr>
        <w:t>. Исполнение Закона Иркутской области от 24.07.2008 № 63-оз «О наделении органов местного самоуправления отдельными областными государственными полномочиями в области охраны труда».</w:t>
      </w:r>
    </w:p>
    <w:p w:rsidR="00BE30B5" w:rsidRDefault="00BE30B5" w:rsidP="00BE30B5">
      <w:pPr>
        <w:pStyle w:val="af5"/>
        <w:ind w:firstLine="567"/>
        <w:jc w:val="both"/>
        <w:rPr>
          <w:szCs w:val="28"/>
        </w:rPr>
      </w:pPr>
      <w:r>
        <w:t xml:space="preserve">В 2020 г. </w:t>
      </w:r>
      <w:r w:rsidRPr="00226243">
        <w:rPr>
          <w:szCs w:val="28"/>
        </w:rPr>
        <w:t xml:space="preserve">на предприятиях расположенных на территории Бодайбинского района </w:t>
      </w:r>
      <w:r>
        <w:rPr>
          <w:szCs w:val="28"/>
        </w:rPr>
        <w:t>зарегистрировано 8</w:t>
      </w:r>
      <w:r w:rsidRPr="00226243">
        <w:rPr>
          <w:szCs w:val="28"/>
        </w:rPr>
        <w:t xml:space="preserve"> несчастных случа</w:t>
      </w:r>
      <w:r w:rsidR="00061A21">
        <w:rPr>
          <w:szCs w:val="28"/>
        </w:rPr>
        <w:t>ев</w:t>
      </w:r>
      <w:r w:rsidRPr="00226243">
        <w:rPr>
          <w:szCs w:val="28"/>
        </w:rPr>
        <w:t xml:space="preserve"> </w:t>
      </w:r>
      <w:r>
        <w:rPr>
          <w:szCs w:val="28"/>
        </w:rPr>
        <w:t>связанных с производством</w:t>
      </w:r>
      <w:r w:rsidRPr="00226243">
        <w:rPr>
          <w:szCs w:val="28"/>
        </w:rPr>
        <w:t>:</w:t>
      </w:r>
    </w:p>
    <w:p w:rsidR="00BE30B5" w:rsidRDefault="00BE30B5" w:rsidP="00BE30B5">
      <w:pPr>
        <w:pStyle w:val="af5"/>
        <w:ind w:firstLine="567"/>
        <w:jc w:val="both"/>
        <w:rPr>
          <w:szCs w:val="28"/>
        </w:rPr>
      </w:pPr>
      <w:r>
        <w:rPr>
          <w:szCs w:val="28"/>
        </w:rPr>
        <w:t>- 3 тяжелых несчастных случая;</w:t>
      </w:r>
    </w:p>
    <w:p w:rsidR="00BE30B5" w:rsidRPr="00226243" w:rsidRDefault="00BE30B5" w:rsidP="00BE30B5">
      <w:pPr>
        <w:pStyle w:val="af5"/>
        <w:ind w:firstLine="567"/>
        <w:jc w:val="both"/>
        <w:rPr>
          <w:sz w:val="22"/>
        </w:rPr>
      </w:pPr>
      <w:r>
        <w:rPr>
          <w:szCs w:val="28"/>
        </w:rPr>
        <w:t>- 5 случаев</w:t>
      </w:r>
      <w:r w:rsidRPr="00980FA5">
        <w:rPr>
          <w:szCs w:val="28"/>
        </w:rPr>
        <w:t xml:space="preserve"> со смертельным исходом</w:t>
      </w:r>
      <w:r>
        <w:rPr>
          <w:szCs w:val="28"/>
        </w:rPr>
        <w:t xml:space="preserve">, из них 1 групповой несчастный случай. </w:t>
      </w:r>
    </w:p>
    <w:p w:rsidR="00BE30B5" w:rsidRDefault="00BE30B5" w:rsidP="00BE30B5">
      <w:pPr>
        <w:pStyle w:val="af5"/>
        <w:ind w:firstLine="567"/>
        <w:jc w:val="both"/>
      </w:pPr>
      <w:r>
        <w:t>Рассмотрение всех несчастных случаев включено в повестку заседаний межведомственной комиссии по охране труда, на которых заслушиваются руководители предприятий, допустившие несчастные случаи на производстве с отчетами о принятых мерах по профилактике производственного травматизма и профессиональных заболеваний. Также предоставля</w:t>
      </w:r>
      <w:r w:rsidR="00061A21">
        <w:t>лась</w:t>
      </w:r>
      <w:r>
        <w:t xml:space="preserve"> информация о финансовом обеспечении и количестве предупредительных мер по сокращению производственного травматизма и профессиональных заболеваний. В отчетном периоде на заседании межведомственной комиссии при Администрации г. Бодайбо и района были заслушаны  руководители  предприятий:  </w:t>
      </w:r>
      <w:r w:rsidRPr="007D1558">
        <w:t>ООО «Друза», ООО «Надежда», ООО «Ленсиб».</w:t>
      </w:r>
      <w:r>
        <w:t xml:space="preserve"> </w:t>
      </w:r>
    </w:p>
    <w:p w:rsidR="00BE30B5" w:rsidRDefault="00BE30B5" w:rsidP="00BE30B5">
      <w:pPr>
        <w:pStyle w:val="af5"/>
        <w:ind w:firstLine="567"/>
        <w:jc w:val="both"/>
      </w:pPr>
      <w:r>
        <w:t>В рамках ведомственного контроля по соблюдению трудового законодательства и иных правовых актов, содержащих нормы трудового права  совместно с государственной инспекцией труда проведено 3 плановых провер</w:t>
      </w:r>
      <w:r w:rsidR="00061A21">
        <w:t>ки</w:t>
      </w:r>
      <w:r>
        <w:t xml:space="preserve"> организаций по вопросам состояния условий и охраны труда, соблюдения трудового законодательства и иных нормативных правовых актов, содержащих нормы трудового права.</w:t>
      </w:r>
    </w:p>
    <w:p w:rsidR="00BE30B5" w:rsidRDefault="00BE30B5" w:rsidP="00BE30B5">
      <w:pPr>
        <w:pStyle w:val="af5"/>
        <w:ind w:firstLine="567"/>
        <w:jc w:val="both"/>
      </w:pPr>
      <w:r>
        <w:t>За 2020 г. проведена уведомительн</w:t>
      </w:r>
      <w:r>
        <w:rPr>
          <w:color w:val="000000" w:themeColor="text1"/>
        </w:rPr>
        <w:t xml:space="preserve">ая регистрация </w:t>
      </w:r>
      <w:r>
        <w:t>13</w:t>
      </w:r>
      <w:r>
        <w:rPr>
          <w:color w:val="000000" w:themeColor="text1"/>
        </w:rPr>
        <w:t xml:space="preserve"> коллективных договоров, изменений и дополнений к ним. </w:t>
      </w:r>
      <w:r w:rsidR="00061A21">
        <w:rPr>
          <w:color w:val="000000" w:themeColor="text1"/>
        </w:rPr>
        <w:t>П</w:t>
      </w:r>
      <w:r>
        <w:rPr>
          <w:color w:val="000000" w:themeColor="text1"/>
        </w:rPr>
        <w:t>роводи</w:t>
      </w:r>
      <w:r w:rsidR="00061A21">
        <w:rPr>
          <w:color w:val="000000" w:themeColor="text1"/>
        </w:rPr>
        <w:t>лась</w:t>
      </w:r>
      <w:r>
        <w:rPr>
          <w:color w:val="000000" w:themeColor="text1"/>
        </w:rPr>
        <w:t xml:space="preserve"> работа с организациями, у которых истек срок действия коллективного договора, </w:t>
      </w:r>
      <w:r w:rsidR="00061A21">
        <w:rPr>
          <w:color w:val="000000" w:themeColor="text1"/>
        </w:rPr>
        <w:t xml:space="preserve">разъяснительная работа по уведомительной регистрации коллективных договоров, </w:t>
      </w:r>
      <w:r>
        <w:rPr>
          <w:color w:val="000000" w:themeColor="text1"/>
        </w:rPr>
        <w:t>осуществля</w:t>
      </w:r>
      <w:r w:rsidR="00061A21">
        <w:rPr>
          <w:color w:val="000000" w:themeColor="text1"/>
        </w:rPr>
        <w:t>лс</w:t>
      </w:r>
      <w:r>
        <w:rPr>
          <w:color w:val="000000" w:themeColor="text1"/>
        </w:rPr>
        <w:t>я мониторинг исполнени</w:t>
      </w:r>
      <w:r w:rsidR="00061A21">
        <w:rPr>
          <w:color w:val="000000" w:themeColor="text1"/>
        </w:rPr>
        <w:t>я</w:t>
      </w:r>
      <w:r>
        <w:rPr>
          <w:color w:val="000000" w:themeColor="text1"/>
        </w:rPr>
        <w:t xml:space="preserve"> условий коллективных договоров</w:t>
      </w:r>
      <w:r w:rsidR="00061A21">
        <w:rPr>
          <w:color w:val="000000" w:themeColor="text1"/>
        </w:rPr>
        <w:t>.</w:t>
      </w:r>
    </w:p>
    <w:p w:rsidR="00BE30B5" w:rsidRDefault="00BE30B5" w:rsidP="00BE30B5">
      <w:pPr>
        <w:pStyle w:val="af5"/>
        <w:ind w:firstLine="567"/>
        <w:jc w:val="both"/>
      </w:pPr>
      <w:r>
        <w:t xml:space="preserve">Администрацией был разработан план мероприятий по улучшению условий и охраны труда на </w:t>
      </w:r>
      <w:r>
        <w:rPr>
          <w:szCs w:val="28"/>
        </w:rPr>
        <w:t xml:space="preserve">2020-2022 </w:t>
      </w:r>
      <w:r>
        <w:t xml:space="preserve"> г.г. для устранения основных причин несчастных случаев на производстве.</w:t>
      </w:r>
    </w:p>
    <w:p w:rsidR="00BE30B5" w:rsidRDefault="00BE30B5" w:rsidP="00BE30B5">
      <w:pPr>
        <w:pStyle w:val="af5"/>
        <w:ind w:firstLine="567"/>
        <w:jc w:val="both"/>
      </w:pPr>
      <w:r>
        <w:t>Для снижения травматизма для предприятий проводятся презентации новейших средств индивидуальной защиты и спецодежды. Ведется  размещение материалов по обучению охране труда и проведению специальной оценки условий труда в средствах массовой информации.</w:t>
      </w:r>
    </w:p>
    <w:p w:rsidR="00BE30B5" w:rsidRDefault="00BE30B5" w:rsidP="00BE30B5">
      <w:pPr>
        <w:pStyle w:val="af5"/>
        <w:ind w:firstLine="567"/>
        <w:jc w:val="both"/>
      </w:pPr>
      <w:r>
        <w:t xml:space="preserve"> Оказание методической помощи организациям по вопросам охраны труда  осуществля</w:t>
      </w:r>
      <w:r w:rsidR="00061A21">
        <w:t>лось</w:t>
      </w:r>
      <w:r>
        <w:t xml:space="preserve"> через консультирование руководителей, специалистов, а также работников организаций, осуществляющих деятельность на территории муниципального образования. </w:t>
      </w:r>
    </w:p>
    <w:p w:rsidR="00DF13E7" w:rsidRDefault="0083083B" w:rsidP="00715D60">
      <w:pPr>
        <w:pStyle w:val="af5"/>
        <w:ind w:firstLine="567"/>
        <w:jc w:val="both"/>
        <w:rPr>
          <w:i/>
        </w:rPr>
      </w:pPr>
      <w:r>
        <w:t>7.5</w:t>
      </w:r>
      <w:r w:rsidR="00DF13E7" w:rsidRPr="004B5B50">
        <w:rPr>
          <w:i/>
        </w:rPr>
        <w:t xml:space="preserve">. </w:t>
      </w:r>
      <w:hyperlink r:id="rId21" w:history="1">
        <w:r w:rsidR="00DF13E7" w:rsidRPr="004B5B50">
          <w:rPr>
            <w:rStyle w:val="a3"/>
            <w:i/>
            <w:color w:val="auto"/>
            <w:u w:val="none"/>
          </w:rPr>
          <w:t>Закон</w:t>
        </w:r>
      </w:hyperlink>
      <w:r w:rsidR="00DF13E7" w:rsidRPr="004B5B50">
        <w:rPr>
          <w:i/>
        </w:rPr>
        <w:t xml:space="preserve"> Иркутской области от 17.06.2008 № 26-ОЗ «О наделении органов местного самоуправления отдельными государственными полномочиями в области производства и оборота этилового спирта, алкогольной и спиртосодержащей продукции». </w:t>
      </w:r>
    </w:p>
    <w:p w:rsidR="008A6CFE" w:rsidRPr="008A6CFE" w:rsidRDefault="008A6CFE" w:rsidP="008A6CFE">
      <w:pPr>
        <w:ind w:firstLine="567"/>
        <w:jc w:val="both"/>
      </w:pPr>
      <w:r w:rsidRPr="008A6CFE">
        <w:t>В соответствии с постановлением Правительства РФ от 03.04.2020 № 440 продление лицензии на розничную продажу алкогольной продукции и розничную продажу алкогольной продукции при оказании услуг общественного питания в 2020 г</w:t>
      </w:r>
      <w:r>
        <w:t>.</w:t>
      </w:r>
      <w:r w:rsidRPr="008A6CFE">
        <w:t xml:space="preserve"> не носило заявительного характера и продлевалось автоматически на 12 месяцев, без оплаты государственной пошлины. </w:t>
      </w:r>
    </w:p>
    <w:p w:rsidR="008A6CFE" w:rsidRDefault="008A6CFE" w:rsidP="008A6CFE">
      <w:pPr>
        <w:ind w:firstLine="567"/>
        <w:jc w:val="both"/>
      </w:pPr>
      <w:r>
        <w:t>В</w:t>
      </w:r>
      <w:r w:rsidRPr="008A6CFE">
        <w:t xml:space="preserve"> 2020</w:t>
      </w:r>
      <w:r>
        <w:t xml:space="preserve"> </w:t>
      </w:r>
      <w:r w:rsidRPr="008A6CFE">
        <w:t xml:space="preserve">г. </w:t>
      </w:r>
      <w:r>
        <w:t xml:space="preserve">была </w:t>
      </w:r>
      <w:r w:rsidRPr="008A6CFE">
        <w:t xml:space="preserve">выдана 1 лицензия, переоформлено 3 лицензии. </w:t>
      </w:r>
      <w:r>
        <w:t>П</w:t>
      </w:r>
      <w:r w:rsidRPr="008A6CFE">
        <w:t>о состоянию на 01.01.2021</w:t>
      </w:r>
      <w:r>
        <w:t xml:space="preserve"> </w:t>
      </w:r>
      <w:r w:rsidRPr="008A6CFE">
        <w:t>г.</w:t>
      </w:r>
      <w:r>
        <w:t xml:space="preserve"> имеют лицензии, выданны</w:t>
      </w:r>
      <w:r w:rsidR="00EE6167">
        <w:t>е</w:t>
      </w:r>
      <w:r>
        <w:t xml:space="preserve"> </w:t>
      </w:r>
      <w:r w:rsidR="00EE6167">
        <w:t>А</w:t>
      </w:r>
      <w:r>
        <w:t>дминистрацией,</w:t>
      </w:r>
      <w:r w:rsidRPr="008A6CFE">
        <w:t xml:space="preserve"> 23</w:t>
      </w:r>
      <w:r>
        <w:t xml:space="preserve"> организации</w:t>
      </w:r>
      <w:r w:rsidRPr="008A6CFE">
        <w:t>. Количество организаций, осуществляющих деятельность на территории г. Бодайбо и района, имеющи</w:t>
      </w:r>
      <w:r w:rsidR="00EE6167">
        <w:t>х</w:t>
      </w:r>
      <w:r w:rsidRPr="008A6CFE">
        <w:t xml:space="preserve"> лицензии, выданные в других муниципальных образованиях – 4. Количество объектов лицензирования, осуществляющих розничную продажу алкогольной продукции - 78, из них 70 магазин</w:t>
      </w:r>
      <w:r>
        <w:t>ов</w:t>
      </w:r>
      <w:r w:rsidRPr="008A6CFE">
        <w:t xml:space="preserve"> и 8 предприятий общественного питания.</w:t>
      </w:r>
    </w:p>
    <w:p w:rsidR="008A6CFE" w:rsidRPr="008A6CFE" w:rsidRDefault="008A6CFE" w:rsidP="008A6CFE">
      <w:pPr>
        <w:ind w:firstLine="567"/>
        <w:jc w:val="both"/>
      </w:pPr>
      <w:r w:rsidRPr="008A6CFE">
        <w:t xml:space="preserve">В бюджет МО г. Бодайбо и района в 2020 г. поступили денежные средства от уплаты государственной пошлины за совершение действий, связанных с лицензированием розничной продажи алкогольной продукции в </w:t>
      </w:r>
      <w:r>
        <w:t>объеме</w:t>
      </w:r>
      <w:r w:rsidRPr="008A6CFE">
        <w:t xml:space="preserve"> 75,5 тыс. руб.</w:t>
      </w:r>
    </w:p>
    <w:p w:rsidR="008A6CFE" w:rsidRPr="008A6CFE" w:rsidRDefault="008A6CFE" w:rsidP="008A6CFE">
      <w:pPr>
        <w:ind w:firstLine="567"/>
        <w:jc w:val="both"/>
      </w:pPr>
      <w:r w:rsidRPr="008A6CFE">
        <w:t>На основании поручений Президента РФ, Председателя Правительства РФ в целях поддержания экономической стабильности в связи с распространением новой коронавирусной инфекции, существенно изменен в 2020 г</w:t>
      </w:r>
      <w:r>
        <w:t>.</w:t>
      </w:r>
      <w:r w:rsidRPr="008A6CFE">
        <w:t xml:space="preserve"> порядок осуществления  органами контроля (надзора) своих контрольных функций в отношении юридических лиц и индивидуальных предпринимателей. </w:t>
      </w:r>
    </w:p>
    <w:p w:rsidR="008A6CFE" w:rsidRDefault="008A6CFE" w:rsidP="008A6CFE">
      <w:pPr>
        <w:ind w:firstLine="567"/>
        <w:jc w:val="both"/>
      </w:pPr>
      <w:r w:rsidRPr="008A6CFE">
        <w:t>В 3 кв</w:t>
      </w:r>
      <w:r>
        <w:t>.</w:t>
      </w:r>
      <w:r w:rsidRPr="008A6CFE">
        <w:t xml:space="preserve"> 2020 г</w:t>
      </w:r>
      <w:r>
        <w:t>.</w:t>
      </w:r>
      <w:r w:rsidRPr="008A6CFE">
        <w:t xml:space="preserve"> проведен анализ сведений, зафиксированных в ЕГАИС на предмет фиксации факта розничной продажи алкогольной продукции в дни запрета 1 сентября (День знаний) и 11 сентября  (Всероссийский День трезвости), в отношении юридических лиц. В результате анализа сведений выявлено, что несколько организаций осуществлял</w:t>
      </w:r>
      <w:r>
        <w:t>и</w:t>
      </w:r>
      <w:r w:rsidRPr="008A6CFE">
        <w:t xml:space="preserve"> розничн</w:t>
      </w:r>
      <w:r>
        <w:t xml:space="preserve">ую </w:t>
      </w:r>
      <w:r w:rsidRPr="008A6CFE">
        <w:t>продаж</w:t>
      </w:r>
      <w:r>
        <w:t>у</w:t>
      </w:r>
      <w:r w:rsidRPr="008A6CFE">
        <w:t xml:space="preserve"> алкогольной продукции в </w:t>
      </w:r>
      <w:r>
        <w:t>ограниченные дни продажи.</w:t>
      </w:r>
      <w:r w:rsidRPr="008A6CFE">
        <w:t xml:space="preserve"> </w:t>
      </w:r>
    </w:p>
    <w:p w:rsidR="008A6CFE" w:rsidRPr="008A6CFE" w:rsidRDefault="008A6CFE" w:rsidP="008A6CFE">
      <w:pPr>
        <w:ind w:firstLine="567"/>
        <w:jc w:val="both"/>
      </w:pPr>
      <w:r w:rsidRPr="008A6CFE">
        <w:t>В ООО «Торговая компания «Ангарская», ООО «Торговая компания Витязь», ООО «Агат», ООО «Подорожник», ООО «Дорсевер» были проведены профилактические мероприятия</w:t>
      </w:r>
      <w:r>
        <w:t>, после которых</w:t>
      </w:r>
      <w:r w:rsidRPr="008A6CFE">
        <w:t xml:space="preserve"> </w:t>
      </w:r>
      <w:r>
        <w:t>были</w:t>
      </w:r>
      <w:r w:rsidRPr="008A6CFE">
        <w:t xml:space="preserve"> объявлен</w:t>
      </w:r>
      <w:r>
        <w:t>ы</w:t>
      </w:r>
      <w:r w:rsidRPr="008A6CFE">
        <w:t xml:space="preserve"> предостережения о недопустимости нарушения лицензионных требований.</w:t>
      </w:r>
    </w:p>
    <w:p w:rsidR="008A6CFE" w:rsidRPr="008A6CFE" w:rsidRDefault="008A6CFE" w:rsidP="008A6CFE">
      <w:pPr>
        <w:ind w:firstLine="567"/>
        <w:jc w:val="both"/>
      </w:pPr>
      <w:r w:rsidRPr="008A6CFE">
        <w:t xml:space="preserve">В 2020 г. продолжена работа постоянно действующей телефонной «горячей линии» по вопросам незаконной розничной продажи алкогольной и спиртосодержащей продукции. </w:t>
      </w:r>
    </w:p>
    <w:p w:rsidR="008A6CFE" w:rsidRPr="008A6CFE" w:rsidRDefault="008A6CFE" w:rsidP="008A6CFE">
      <w:pPr>
        <w:ind w:firstLine="567"/>
        <w:jc w:val="both"/>
      </w:pPr>
      <w:r w:rsidRPr="008A6CFE">
        <w:t>Проведено 4 заседания межведомственной комиссии по осуществлению  государственного контроля за производством и оборотом алкогольной продукции на территории г.</w:t>
      </w:r>
      <w:r w:rsidR="00EE6167">
        <w:t xml:space="preserve"> </w:t>
      </w:r>
      <w:r w:rsidRPr="008A6CFE">
        <w:t>Бодайбо и района. Работа МВК проводилась в соответствии с утвержденным ежегодным планом работы с учетом предложений контролирующих органов. По результатам  проведения заседаний комиссии составлены протоколы  и даны поручения контролирующим органам.</w:t>
      </w:r>
    </w:p>
    <w:p w:rsidR="008A6CFE" w:rsidRPr="008A6CFE" w:rsidRDefault="00EE6167" w:rsidP="008A6CFE">
      <w:pPr>
        <w:ind w:firstLine="567"/>
        <w:jc w:val="both"/>
      </w:pPr>
      <w:r>
        <w:t>П</w:t>
      </w:r>
      <w:r w:rsidR="008A6CFE" w:rsidRPr="008A6CFE">
        <w:t>роводился мониторинг качества предоставления государственной услуги по выдаче, переоформлению, продлению срока действия, прекращению действия лицензий на розничную продажу алкогольной продукции на территории района. Количество респондентов – 5. Отмечен очень высокий уровень соблюдения стандарта предоставления услуги, низкий уровень проблем.</w:t>
      </w:r>
    </w:p>
    <w:p w:rsidR="00DF13E7" w:rsidRPr="004B5B50" w:rsidRDefault="00DF13E7" w:rsidP="00715D60">
      <w:pPr>
        <w:pStyle w:val="af5"/>
        <w:ind w:firstLine="567"/>
        <w:jc w:val="both"/>
        <w:rPr>
          <w:i/>
        </w:rPr>
      </w:pPr>
      <w:r w:rsidRPr="004B5B50">
        <w:rPr>
          <w:i/>
        </w:rPr>
        <w:t>7.</w:t>
      </w:r>
      <w:r w:rsidR="0083083B">
        <w:rPr>
          <w:i/>
        </w:rPr>
        <w:t>6</w:t>
      </w:r>
      <w:r w:rsidRPr="004B5B50">
        <w:rPr>
          <w:i/>
        </w:rPr>
        <w:t xml:space="preserve">. </w:t>
      </w:r>
      <w:hyperlink r:id="rId22" w:history="1">
        <w:r w:rsidRPr="004B5B50">
          <w:rPr>
            <w:rStyle w:val="a3"/>
            <w:i/>
            <w:color w:val="auto"/>
            <w:u w:val="none"/>
          </w:rPr>
          <w:t>Закон</w:t>
        </w:r>
      </w:hyperlink>
      <w:r w:rsidRPr="004B5B50">
        <w:rPr>
          <w:i/>
        </w:rPr>
        <w:t xml:space="preserve"> Иркутской области от 08.10.2007 № 76-оз «О наделении органов местного самоуправления отдельными областными государственными полномочиями по предоставлению мер социальной поддержки  многодетным и малоимущим семьям».</w:t>
      </w:r>
    </w:p>
    <w:p w:rsidR="00DF13E7" w:rsidRPr="003271F1" w:rsidRDefault="00DF13E7" w:rsidP="00715D60">
      <w:pPr>
        <w:pStyle w:val="af5"/>
        <w:ind w:firstLine="567"/>
        <w:jc w:val="both"/>
      </w:pPr>
      <w:r w:rsidRPr="003271F1">
        <w:t>В соответствии с законом бюджету МО г. Бодайбо и района была выделена субвенция на обеспечение бесплатным питанием учащихся из многодетных и малоимущих семей, которая освоена в полном объеме. Бесплатное питание было предоставлено  детям из многодетных семей и мало</w:t>
      </w:r>
      <w:r w:rsidR="00F50294">
        <w:t>обеспеченных</w:t>
      </w:r>
      <w:r w:rsidRPr="003271F1">
        <w:t xml:space="preserve"> семей.</w:t>
      </w:r>
    </w:p>
    <w:p w:rsidR="00DF13E7" w:rsidRDefault="00DF13E7" w:rsidP="00715D60">
      <w:pPr>
        <w:pStyle w:val="af5"/>
        <w:ind w:firstLine="567"/>
        <w:jc w:val="both"/>
        <w:rPr>
          <w:i/>
        </w:rPr>
      </w:pPr>
      <w:r w:rsidRPr="004B5B50">
        <w:rPr>
          <w:i/>
        </w:rPr>
        <w:t>7.</w:t>
      </w:r>
      <w:r w:rsidR="0083083B">
        <w:rPr>
          <w:i/>
        </w:rPr>
        <w:t>7</w:t>
      </w:r>
      <w:r w:rsidRPr="004B5B50">
        <w:rPr>
          <w:i/>
        </w:rPr>
        <w:t>.</w:t>
      </w:r>
      <w:r w:rsidR="00F50294" w:rsidRPr="00F50294">
        <w:t xml:space="preserve"> </w:t>
      </w:r>
      <w:r w:rsidR="00F50294" w:rsidRPr="00F50294">
        <w:rPr>
          <w:i/>
        </w:rPr>
        <w:t xml:space="preserve">Закон Иркутской области от 09.12.2013 </w:t>
      </w:r>
      <w:r w:rsidR="00F50294">
        <w:rPr>
          <w:i/>
        </w:rPr>
        <w:t>№</w:t>
      </w:r>
      <w:r w:rsidR="00F50294" w:rsidRPr="00F50294">
        <w:rPr>
          <w:i/>
        </w:rPr>
        <w:t xml:space="preserve"> 110-ОЗ "О наделении органов местного самоуправления отдельными областными государственными полномочиями по организации мероприятий при осуществлении деятельности по обращению с собаками и кошками без владельцев" </w:t>
      </w:r>
      <w:r w:rsidR="00295E9A">
        <w:rPr>
          <w:i/>
        </w:rPr>
        <w:t>(далее – Закон)</w:t>
      </w:r>
      <w:r w:rsidRPr="004B5B50">
        <w:rPr>
          <w:i/>
        </w:rPr>
        <w:t xml:space="preserve">. </w:t>
      </w:r>
    </w:p>
    <w:p w:rsidR="00295E9A" w:rsidRPr="00295E9A" w:rsidRDefault="00295E9A" w:rsidP="00295E9A">
      <w:pPr>
        <w:jc w:val="both"/>
        <w:rPr>
          <w:lang w:eastAsia="en-US"/>
        </w:rPr>
      </w:pPr>
      <w:r w:rsidRPr="00295E9A">
        <w:t xml:space="preserve">      </w:t>
      </w:r>
      <w:r w:rsidRPr="00295E9A">
        <w:rPr>
          <w:b/>
        </w:rPr>
        <w:t xml:space="preserve">   </w:t>
      </w:r>
      <w:r w:rsidRPr="00295E9A">
        <w:t>В целях исполнения Закона в 2020 г</w:t>
      </w:r>
      <w:r>
        <w:t>.</w:t>
      </w:r>
      <w:r w:rsidRPr="00295E9A">
        <w:t xml:space="preserve"> услуги по отлову и содержанию животных без владельцев на территории </w:t>
      </w:r>
      <w:r>
        <w:t xml:space="preserve">МО </w:t>
      </w:r>
      <w:r w:rsidRPr="00295E9A">
        <w:t>г.</w:t>
      </w:r>
      <w:r>
        <w:t xml:space="preserve"> </w:t>
      </w:r>
      <w:r w:rsidRPr="00295E9A">
        <w:t>Бодайбо и района осуществлялись по четырем муниципальным контрактам</w:t>
      </w:r>
      <w:r>
        <w:t>,</w:t>
      </w:r>
      <w:r w:rsidRPr="00295E9A">
        <w:t xml:space="preserve"> заключенных с </w:t>
      </w:r>
      <w:r w:rsidRPr="00295E9A">
        <w:rPr>
          <w:lang w:eastAsia="en-US"/>
        </w:rPr>
        <w:t xml:space="preserve"> индивидуальным предпринимателем </w:t>
      </w:r>
      <w:r>
        <w:rPr>
          <w:lang w:eastAsia="en-US"/>
        </w:rPr>
        <w:t xml:space="preserve">г. Иркутска </w:t>
      </w:r>
      <w:r w:rsidRPr="00295E9A">
        <w:rPr>
          <w:lang w:eastAsia="en-US"/>
        </w:rPr>
        <w:t>Славин</w:t>
      </w:r>
      <w:r>
        <w:rPr>
          <w:lang w:eastAsia="en-US"/>
        </w:rPr>
        <w:t>ым</w:t>
      </w:r>
      <w:r w:rsidRPr="00295E9A">
        <w:rPr>
          <w:lang w:eastAsia="en-US"/>
        </w:rPr>
        <w:t xml:space="preserve"> В.В.  </w:t>
      </w:r>
    </w:p>
    <w:p w:rsidR="004422D2" w:rsidRDefault="00295E9A" w:rsidP="00295E9A">
      <w:pPr>
        <w:jc w:val="both"/>
        <w:rPr>
          <w:lang w:eastAsia="en-US"/>
        </w:rPr>
      </w:pPr>
      <w:r w:rsidRPr="00295E9A">
        <w:rPr>
          <w:lang w:eastAsia="en-US"/>
        </w:rPr>
        <w:t xml:space="preserve">          В рамках муниципальных контрактов было отловлено, транспортировано и помещено на пожизненное содержание в </w:t>
      </w:r>
      <w:r w:rsidR="004422D2">
        <w:rPr>
          <w:lang w:eastAsia="en-US"/>
        </w:rPr>
        <w:t>П</w:t>
      </w:r>
      <w:r w:rsidRPr="00295E9A">
        <w:rPr>
          <w:lang w:eastAsia="en-US"/>
        </w:rPr>
        <w:t>итомник</w:t>
      </w:r>
      <w:r w:rsidR="004422D2">
        <w:rPr>
          <w:lang w:eastAsia="en-US"/>
        </w:rPr>
        <w:t xml:space="preserve">е собак </w:t>
      </w:r>
      <w:r w:rsidRPr="00295E9A">
        <w:rPr>
          <w:lang w:eastAsia="en-US"/>
        </w:rPr>
        <w:t xml:space="preserve"> </w:t>
      </w:r>
      <w:r w:rsidR="004422D2">
        <w:rPr>
          <w:lang w:eastAsia="en-US"/>
        </w:rPr>
        <w:t>«</w:t>
      </w:r>
      <w:r w:rsidRPr="00295E9A">
        <w:rPr>
          <w:lang w:eastAsia="en-US"/>
        </w:rPr>
        <w:t>К-9</w:t>
      </w:r>
      <w:r w:rsidR="004422D2">
        <w:rPr>
          <w:lang w:eastAsia="en-US"/>
        </w:rPr>
        <w:t>»</w:t>
      </w:r>
      <w:r w:rsidRPr="00295E9A">
        <w:rPr>
          <w:lang w:eastAsia="en-US"/>
        </w:rPr>
        <w:t xml:space="preserve"> </w:t>
      </w:r>
      <w:r w:rsidR="004422D2">
        <w:rPr>
          <w:lang w:eastAsia="en-US"/>
        </w:rPr>
        <w:t xml:space="preserve">г. Иркутска </w:t>
      </w:r>
      <w:r w:rsidRPr="004B5B50">
        <w:t xml:space="preserve">безнадзорных собак в количестве </w:t>
      </w:r>
      <w:r w:rsidRPr="00295E9A">
        <w:rPr>
          <w:lang w:eastAsia="en-US"/>
        </w:rPr>
        <w:t xml:space="preserve">256 </w:t>
      </w:r>
      <w:r w:rsidR="00D65297">
        <w:rPr>
          <w:lang w:eastAsia="en-US"/>
        </w:rPr>
        <w:t>особей (в 2019 г. – 330 особей)</w:t>
      </w:r>
      <w:r>
        <w:rPr>
          <w:lang w:eastAsia="en-US"/>
        </w:rPr>
        <w:t>.</w:t>
      </w:r>
    </w:p>
    <w:p w:rsidR="00295E9A" w:rsidRPr="00295E9A" w:rsidRDefault="004422D2" w:rsidP="00295E9A">
      <w:pPr>
        <w:jc w:val="both"/>
        <w:rPr>
          <w:lang w:eastAsia="en-US"/>
        </w:rPr>
      </w:pPr>
      <w:r>
        <w:rPr>
          <w:lang w:eastAsia="en-US"/>
        </w:rPr>
        <w:tab/>
      </w:r>
      <w:r w:rsidR="00295E9A" w:rsidRPr="00295E9A">
        <w:rPr>
          <w:lang w:eastAsia="en-US"/>
        </w:rPr>
        <w:t xml:space="preserve">Общая стоимость услуг </w:t>
      </w:r>
      <w:r w:rsidR="00D65297">
        <w:rPr>
          <w:lang w:eastAsia="en-US"/>
        </w:rPr>
        <w:t xml:space="preserve">по контрактам </w:t>
      </w:r>
      <w:r w:rsidR="00295E9A" w:rsidRPr="00295E9A">
        <w:rPr>
          <w:lang w:eastAsia="en-US"/>
        </w:rPr>
        <w:t>составила 3</w:t>
      </w:r>
      <w:r w:rsidR="00295E9A">
        <w:rPr>
          <w:lang w:eastAsia="en-US"/>
        </w:rPr>
        <w:t> </w:t>
      </w:r>
      <w:r w:rsidR="00295E9A" w:rsidRPr="00295E9A">
        <w:rPr>
          <w:lang w:eastAsia="en-US"/>
        </w:rPr>
        <w:t>072</w:t>
      </w:r>
      <w:r w:rsidR="00295E9A">
        <w:rPr>
          <w:lang w:eastAsia="en-US"/>
        </w:rPr>
        <w:t>,0 тыс. руб.</w:t>
      </w:r>
      <w:r w:rsidR="00D65297">
        <w:rPr>
          <w:lang w:eastAsia="en-US"/>
        </w:rPr>
        <w:t xml:space="preserve"> (в 2019 г. – 2 706,0 тыс. руб.)</w:t>
      </w:r>
      <w:r w:rsidR="00295E9A">
        <w:rPr>
          <w:lang w:eastAsia="en-US"/>
        </w:rPr>
        <w:t>, и</w:t>
      </w:r>
      <w:r w:rsidR="00295E9A" w:rsidRPr="00295E9A">
        <w:rPr>
          <w:lang w:eastAsia="en-US"/>
        </w:rPr>
        <w:t>з них:</w:t>
      </w:r>
      <w:r w:rsidR="00295E9A">
        <w:rPr>
          <w:lang w:eastAsia="en-US"/>
        </w:rPr>
        <w:t xml:space="preserve"> с</w:t>
      </w:r>
      <w:r w:rsidR="00295E9A" w:rsidRPr="00295E9A">
        <w:rPr>
          <w:lang w:eastAsia="en-US"/>
        </w:rPr>
        <w:t xml:space="preserve">редства </w:t>
      </w:r>
      <w:r w:rsidR="00295E9A">
        <w:rPr>
          <w:lang w:eastAsia="en-US"/>
        </w:rPr>
        <w:t xml:space="preserve">районного </w:t>
      </w:r>
      <w:r w:rsidR="00295E9A" w:rsidRPr="00295E9A">
        <w:rPr>
          <w:lang w:eastAsia="en-US"/>
        </w:rPr>
        <w:t>бюджета – 1</w:t>
      </w:r>
      <w:r w:rsidR="00295E9A">
        <w:rPr>
          <w:lang w:eastAsia="en-US"/>
        </w:rPr>
        <w:t> </w:t>
      </w:r>
      <w:r w:rsidR="00295E9A" w:rsidRPr="00295E9A">
        <w:rPr>
          <w:lang w:eastAsia="en-US"/>
        </w:rPr>
        <w:t>809</w:t>
      </w:r>
      <w:r w:rsidR="00295E9A">
        <w:rPr>
          <w:lang w:eastAsia="en-US"/>
        </w:rPr>
        <w:t xml:space="preserve">,0 тыс. </w:t>
      </w:r>
      <w:r w:rsidR="00295E9A" w:rsidRPr="00295E9A">
        <w:rPr>
          <w:lang w:eastAsia="en-US"/>
        </w:rPr>
        <w:t>руб.</w:t>
      </w:r>
      <w:r w:rsidR="00D65297">
        <w:rPr>
          <w:lang w:eastAsia="en-US"/>
        </w:rPr>
        <w:t xml:space="preserve"> (в 2019 г. – 2 166,0 тыс. руб.)</w:t>
      </w:r>
      <w:r w:rsidR="00295E9A">
        <w:rPr>
          <w:lang w:eastAsia="en-US"/>
        </w:rPr>
        <w:t>, с</w:t>
      </w:r>
      <w:r w:rsidR="00295E9A" w:rsidRPr="00295E9A">
        <w:rPr>
          <w:lang w:eastAsia="en-US"/>
        </w:rPr>
        <w:t>редства бюджета Бодайбинского городского поселения – 216</w:t>
      </w:r>
      <w:r w:rsidR="00295E9A">
        <w:rPr>
          <w:lang w:eastAsia="en-US"/>
        </w:rPr>
        <w:t>,0 тыс.</w:t>
      </w:r>
      <w:r w:rsidR="00295E9A" w:rsidRPr="00295E9A">
        <w:rPr>
          <w:lang w:eastAsia="en-US"/>
        </w:rPr>
        <w:t xml:space="preserve"> руб.</w:t>
      </w:r>
      <w:r w:rsidR="00D65297">
        <w:rPr>
          <w:lang w:eastAsia="en-US"/>
        </w:rPr>
        <w:t xml:space="preserve"> (в 2019 г. – 161,0 тыс. руб.)</w:t>
      </w:r>
      <w:r w:rsidR="00295E9A">
        <w:rPr>
          <w:lang w:eastAsia="en-US"/>
        </w:rPr>
        <w:t>, с</w:t>
      </w:r>
      <w:r w:rsidR="00295E9A" w:rsidRPr="00295E9A">
        <w:rPr>
          <w:lang w:eastAsia="en-US"/>
        </w:rPr>
        <w:t>редства областного бюджета – 1</w:t>
      </w:r>
      <w:r w:rsidR="00295E9A">
        <w:rPr>
          <w:lang w:eastAsia="en-US"/>
        </w:rPr>
        <w:t> </w:t>
      </w:r>
      <w:r w:rsidR="00295E9A" w:rsidRPr="00295E9A">
        <w:rPr>
          <w:lang w:eastAsia="en-US"/>
        </w:rPr>
        <w:t>047</w:t>
      </w:r>
      <w:r w:rsidR="00295E9A">
        <w:rPr>
          <w:lang w:eastAsia="en-US"/>
        </w:rPr>
        <w:t>,0 тыс.</w:t>
      </w:r>
      <w:r w:rsidR="00295E9A" w:rsidRPr="00295E9A">
        <w:rPr>
          <w:lang w:eastAsia="en-US"/>
        </w:rPr>
        <w:t xml:space="preserve"> руб.</w:t>
      </w:r>
      <w:r w:rsidR="00D65297">
        <w:rPr>
          <w:lang w:eastAsia="en-US"/>
        </w:rPr>
        <w:t xml:space="preserve"> (в 2019 г. – 379,0 тыс. руб.).</w:t>
      </w:r>
      <w:r w:rsidR="00295E9A" w:rsidRPr="00295E9A">
        <w:rPr>
          <w:lang w:eastAsia="en-US"/>
        </w:rPr>
        <w:t xml:space="preserve"> </w:t>
      </w:r>
    </w:p>
    <w:p w:rsidR="00DF13E7" w:rsidRPr="004B5B50" w:rsidRDefault="00DF13E7" w:rsidP="00715D60">
      <w:pPr>
        <w:pStyle w:val="af5"/>
        <w:ind w:firstLine="567"/>
        <w:jc w:val="both"/>
        <w:rPr>
          <w:i/>
        </w:rPr>
      </w:pPr>
      <w:r w:rsidRPr="004B5B50">
        <w:rPr>
          <w:i/>
        </w:rPr>
        <w:t>7.</w:t>
      </w:r>
      <w:r w:rsidR="0083083B">
        <w:rPr>
          <w:i/>
        </w:rPr>
        <w:t>8</w:t>
      </w:r>
      <w:r w:rsidRPr="004B5B50">
        <w:rPr>
          <w:i/>
        </w:rPr>
        <w:t xml:space="preserve">. </w:t>
      </w:r>
      <w:hyperlink r:id="rId23" w:history="1">
        <w:r w:rsidRPr="004B5B50">
          <w:rPr>
            <w:rStyle w:val="a3"/>
            <w:i/>
            <w:color w:val="auto"/>
            <w:u w:val="none"/>
          </w:rPr>
          <w:t>Закон</w:t>
        </w:r>
      </w:hyperlink>
      <w:r w:rsidRPr="004B5B50">
        <w:rPr>
          <w:i/>
        </w:rPr>
        <w:t xml:space="preserve"> Иркутской области от 10.12.2007 № 116-оз «О наделении органов местного самоуправления областными государственными полномочиями по предоставлению гражданам субсидий на оплату жилых помещений и коммунальных услуг». </w:t>
      </w:r>
    </w:p>
    <w:p w:rsidR="00DF13E7" w:rsidRPr="00715D60" w:rsidRDefault="00DF13E7" w:rsidP="00715D60">
      <w:pPr>
        <w:pStyle w:val="af5"/>
        <w:ind w:firstLine="567"/>
        <w:jc w:val="both"/>
      </w:pPr>
      <w:r w:rsidRPr="00715D60">
        <w:t xml:space="preserve"> В  20</w:t>
      </w:r>
      <w:r w:rsidR="00D65297">
        <w:t>20</w:t>
      </w:r>
      <w:r w:rsidRPr="00715D60">
        <w:t xml:space="preserve"> г. число обращений в Администрацию по вопросу получения субсидии на оплату жилого помещения и коммунальных услуг составило </w:t>
      </w:r>
      <w:r w:rsidRPr="009819C4">
        <w:t>17</w:t>
      </w:r>
      <w:r w:rsidR="009819C4" w:rsidRPr="009819C4">
        <w:t>32</w:t>
      </w:r>
      <w:r w:rsidRPr="009819C4">
        <w:t>:</w:t>
      </w:r>
      <w:r w:rsidRPr="00715D60">
        <w:t xml:space="preserve"> </w:t>
      </w:r>
    </w:p>
    <w:p w:rsidR="00DF13E7" w:rsidRPr="004B5B50" w:rsidRDefault="00DF13E7" w:rsidP="006C5D4D">
      <w:pPr>
        <w:pStyle w:val="af5"/>
      </w:pPr>
      <w:r w:rsidRPr="004B5B50">
        <w:t xml:space="preserve"> </w:t>
      </w:r>
    </w:p>
    <w:tbl>
      <w:tblPr>
        <w:tblW w:w="9356" w:type="dxa"/>
        <w:tblInd w:w="108" w:type="dxa"/>
        <w:tblLayout w:type="fixed"/>
        <w:tblLook w:val="04A0"/>
      </w:tblPr>
      <w:tblGrid>
        <w:gridCol w:w="567"/>
        <w:gridCol w:w="6237"/>
        <w:gridCol w:w="1276"/>
        <w:gridCol w:w="1276"/>
      </w:tblGrid>
      <w:tr w:rsidR="00FF78E0" w:rsidRPr="004B5B50" w:rsidTr="002B2F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4B5B50" w:rsidRDefault="00FF78E0" w:rsidP="006C5D4D">
            <w:pPr>
              <w:pStyle w:val="af5"/>
            </w:pPr>
            <w:r w:rsidRPr="004B5B50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4B5B50" w:rsidRDefault="00FF78E0" w:rsidP="00715D60">
            <w:pPr>
              <w:pStyle w:val="af5"/>
              <w:jc w:val="center"/>
            </w:pPr>
            <w:r w:rsidRPr="004B5B50"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4B5B50" w:rsidRDefault="00FF78E0" w:rsidP="00715D60">
            <w:pPr>
              <w:pStyle w:val="af5"/>
              <w:jc w:val="center"/>
            </w:pPr>
            <w: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E0" w:rsidRPr="004B5B50" w:rsidRDefault="00FF78E0" w:rsidP="00A5236A">
            <w:pPr>
              <w:pStyle w:val="af5"/>
              <w:jc w:val="center"/>
            </w:pPr>
            <w:r w:rsidRPr="004B5B50">
              <w:t>2019 г.</w:t>
            </w:r>
          </w:p>
        </w:tc>
      </w:tr>
      <w:tr w:rsidR="00FF78E0" w:rsidRPr="004B5B50" w:rsidTr="00A5236A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E0" w:rsidRPr="004B5B50" w:rsidRDefault="00FF78E0" w:rsidP="006C5D4D">
            <w:pPr>
              <w:pStyle w:val="af5"/>
            </w:pPr>
            <w:r w:rsidRPr="004B5B50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E0" w:rsidRPr="004B5B50" w:rsidRDefault="00FF78E0" w:rsidP="006C5D4D">
            <w:pPr>
              <w:pStyle w:val="af5"/>
            </w:pPr>
            <w:r w:rsidRPr="004B5B50">
              <w:t>Количество семей, проживающих в районе,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4B5B50" w:rsidRDefault="00D65297" w:rsidP="00715D60">
            <w:pPr>
              <w:pStyle w:val="af5"/>
              <w:jc w:val="center"/>
            </w:pPr>
            <w:r>
              <w:t>5 900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E0" w:rsidRPr="004B5B50" w:rsidRDefault="00FF78E0" w:rsidP="00A5236A">
            <w:pPr>
              <w:pStyle w:val="af5"/>
              <w:jc w:val="center"/>
            </w:pPr>
            <w:r w:rsidRPr="004B5B50">
              <w:t>6 120</w:t>
            </w:r>
          </w:p>
        </w:tc>
      </w:tr>
      <w:tr w:rsidR="00FF78E0" w:rsidRPr="004B5B50" w:rsidTr="002B2F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E0" w:rsidRPr="004B5B50" w:rsidRDefault="00FF78E0" w:rsidP="006C5D4D">
            <w:pPr>
              <w:pStyle w:val="af5"/>
            </w:pPr>
            <w:r w:rsidRPr="004B5B50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E0" w:rsidRPr="004B5B50" w:rsidRDefault="00FF78E0" w:rsidP="006C5D4D">
            <w:pPr>
              <w:pStyle w:val="af5"/>
            </w:pPr>
            <w:r w:rsidRPr="004B5B50">
              <w:t>Количество семей получивших субсидию, сем.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E0" w:rsidRPr="004B5B50" w:rsidRDefault="00D65297" w:rsidP="00715D60">
            <w:pPr>
              <w:pStyle w:val="af5"/>
              <w:jc w:val="center"/>
            </w:pPr>
            <w:r>
              <w:t>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E0" w:rsidRPr="004B5B50" w:rsidRDefault="00FF78E0" w:rsidP="00A5236A">
            <w:pPr>
              <w:pStyle w:val="af5"/>
              <w:jc w:val="center"/>
            </w:pPr>
            <w:r w:rsidRPr="004B5B50">
              <w:t>1 002</w:t>
            </w:r>
          </w:p>
        </w:tc>
      </w:tr>
      <w:tr w:rsidR="00FF78E0" w:rsidRPr="004B5B50" w:rsidTr="002B2F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E0" w:rsidRPr="004B5B50" w:rsidRDefault="00FF78E0" w:rsidP="006C5D4D">
            <w:pPr>
              <w:pStyle w:val="af5"/>
            </w:pPr>
            <w:r w:rsidRPr="004B5B50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E0" w:rsidRPr="004B5B50" w:rsidRDefault="00FF78E0" w:rsidP="006C5D4D">
            <w:pPr>
              <w:pStyle w:val="af5"/>
            </w:pPr>
            <w:r w:rsidRPr="004B5B50">
              <w:t>Количество человек получивших субсидию,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E0" w:rsidRPr="004B5B50" w:rsidRDefault="00D65297" w:rsidP="00715D60">
            <w:pPr>
              <w:pStyle w:val="af5"/>
              <w:jc w:val="center"/>
            </w:pPr>
            <w:r>
              <w:t>1 439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E0" w:rsidRPr="004B5B50" w:rsidRDefault="00FF78E0" w:rsidP="00A5236A">
            <w:pPr>
              <w:pStyle w:val="af5"/>
              <w:jc w:val="center"/>
            </w:pPr>
            <w:r w:rsidRPr="004B5B50">
              <w:t>1 577</w:t>
            </w:r>
          </w:p>
        </w:tc>
      </w:tr>
      <w:tr w:rsidR="00FF78E0" w:rsidRPr="004B5B50" w:rsidTr="00FF78E0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E0" w:rsidRPr="004B5B50" w:rsidRDefault="00FF78E0" w:rsidP="006C5D4D">
            <w:pPr>
              <w:pStyle w:val="af5"/>
            </w:pPr>
            <w:r w:rsidRPr="004B5B50"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E0" w:rsidRPr="004B5B50" w:rsidRDefault="00FF78E0" w:rsidP="006C5D4D">
            <w:pPr>
              <w:pStyle w:val="af5"/>
            </w:pPr>
            <w:r w:rsidRPr="004B5B50">
              <w:t>Количество получателей субсидии с доходом ниже прожиточного минимума,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4B5B50" w:rsidRDefault="00CB2A9E" w:rsidP="00FF78E0">
            <w:pPr>
              <w:pStyle w:val="af5"/>
              <w:jc w:val="center"/>
            </w:pPr>
            <w:r>
              <w:t>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E0" w:rsidRPr="004B5B50" w:rsidRDefault="00FF78E0" w:rsidP="00FF78E0">
            <w:pPr>
              <w:pStyle w:val="af5"/>
              <w:jc w:val="center"/>
            </w:pPr>
            <w:r w:rsidRPr="004B5B50">
              <w:t>762</w:t>
            </w:r>
          </w:p>
        </w:tc>
      </w:tr>
      <w:tr w:rsidR="00FF78E0" w:rsidRPr="004B5B50" w:rsidTr="002B2F1A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E0" w:rsidRPr="004B5B50" w:rsidRDefault="00FF78E0" w:rsidP="006C5D4D">
            <w:pPr>
              <w:pStyle w:val="af5"/>
            </w:pPr>
            <w:r w:rsidRPr="004B5B50"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E0" w:rsidRPr="004B5B50" w:rsidRDefault="00FF78E0" w:rsidP="006C5D4D">
            <w:pPr>
              <w:pStyle w:val="af5"/>
            </w:pPr>
            <w:r w:rsidRPr="004B5B50">
              <w:t>Общая сумма выплаченной субсидии,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E0" w:rsidRPr="004B5B50" w:rsidRDefault="00CB2A9E" w:rsidP="006C5D4D">
            <w:pPr>
              <w:pStyle w:val="af5"/>
            </w:pPr>
            <w:r>
              <w:t>30 791,75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E0" w:rsidRPr="004B5B50" w:rsidRDefault="00FF78E0" w:rsidP="00A5236A">
            <w:pPr>
              <w:pStyle w:val="af5"/>
            </w:pPr>
            <w:r w:rsidRPr="004B5B50">
              <w:t>30 686,4</w:t>
            </w:r>
          </w:p>
        </w:tc>
      </w:tr>
      <w:tr w:rsidR="00FF78E0" w:rsidRPr="004B5B50" w:rsidTr="00CB2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E0" w:rsidRPr="004B5B50" w:rsidRDefault="00FF78E0" w:rsidP="006C5D4D">
            <w:pPr>
              <w:pStyle w:val="af5"/>
            </w:pPr>
            <w:r w:rsidRPr="004B5B50"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E0" w:rsidRPr="004B5B50" w:rsidRDefault="00FF78E0" w:rsidP="006C5D4D">
            <w:pPr>
              <w:pStyle w:val="af5"/>
            </w:pPr>
            <w:r w:rsidRPr="004B5B50">
              <w:t>Начисленная сумма субсидии получателям с доходом ниже прожиточного минимума,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4B5B50" w:rsidRDefault="00CB2A9E" w:rsidP="00CB2A9E">
            <w:pPr>
              <w:pStyle w:val="af5"/>
              <w:jc w:val="center"/>
            </w:pPr>
            <w:r>
              <w:t>10 704,92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E0" w:rsidRPr="004B5B50" w:rsidRDefault="00FF78E0" w:rsidP="00CB2A9E">
            <w:pPr>
              <w:pStyle w:val="af5"/>
              <w:jc w:val="center"/>
            </w:pPr>
            <w:r w:rsidRPr="004B5B50">
              <w:t>10 910,9</w:t>
            </w:r>
          </w:p>
        </w:tc>
      </w:tr>
      <w:tr w:rsidR="00FF78E0" w:rsidRPr="004B5B50" w:rsidTr="002B2F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E0" w:rsidRPr="004B5B50" w:rsidRDefault="00FF78E0" w:rsidP="006C5D4D">
            <w:pPr>
              <w:pStyle w:val="af5"/>
            </w:pPr>
            <w:r w:rsidRPr="004B5B50"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E0" w:rsidRPr="004B5B50" w:rsidRDefault="00FF78E0" w:rsidP="006C5D4D">
            <w:pPr>
              <w:pStyle w:val="af5"/>
            </w:pPr>
            <w:r w:rsidRPr="004B5B50">
              <w:t>Средний размер субсидии в месяц на семью,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E0" w:rsidRPr="004B5B50" w:rsidRDefault="00CB2A9E" w:rsidP="00CB2A9E">
            <w:pPr>
              <w:pStyle w:val="af5"/>
              <w:jc w:val="center"/>
            </w:pPr>
            <w:r>
              <w:t>2 744,07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E0" w:rsidRPr="004B5B50" w:rsidRDefault="00FF78E0" w:rsidP="00CB2A9E">
            <w:pPr>
              <w:pStyle w:val="af5"/>
              <w:jc w:val="center"/>
            </w:pPr>
            <w:r w:rsidRPr="004B5B50">
              <w:t>2 556,99</w:t>
            </w:r>
          </w:p>
        </w:tc>
      </w:tr>
    </w:tbl>
    <w:p w:rsidR="00DF13E7" w:rsidRPr="004B5B50" w:rsidRDefault="00DF13E7" w:rsidP="006C5D4D">
      <w:pPr>
        <w:pStyle w:val="af5"/>
      </w:pPr>
    </w:p>
    <w:p w:rsidR="00DF13E7" w:rsidRPr="004B5B50" w:rsidRDefault="00DF13E7" w:rsidP="006C5D4D">
      <w:pPr>
        <w:pStyle w:val="af5"/>
      </w:pPr>
      <w:r w:rsidRPr="004B5B50">
        <w:t>Основными категориями получателей субсидии являются:</w:t>
      </w:r>
    </w:p>
    <w:p w:rsidR="00DF13E7" w:rsidRPr="004B5B50" w:rsidRDefault="00DF13E7" w:rsidP="006C5D4D">
      <w:pPr>
        <w:pStyle w:val="af5"/>
        <w:rPr>
          <w:u w:val="single"/>
        </w:rPr>
      </w:pPr>
    </w:p>
    <w:tbl>
      <w:tblPr>
        <w:tblW w:w="9638" w:type="dxa"/>
        <w:tblInd w:w="108" w:type="dxa"/>
        <w:tblLook w:val="04A0"/>
      </w:tblPr>
      <w:tblGrid>
        <w:gridCol w:w="567"/>
        <w:gridCol w:w="6237"/>
        <w:gridCol w:w="1417"/>
        <w:gridCol w:w="1417"/>
      </w:tblGrid>
      <w:tr w:rsidR="00FF78E0" w:rsidRPr="004B5B50" w:rsidTr="00A523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4B5B50" w:rsidRDefault="00FF78E0" w:rsidP="006C5D4D">
            <w:pPr>
              <w:pStyle w:val="af5"/>
            </w:pPr>
            <w:r w:rsidRPr="004B5B50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4B5B50" w:rsidRDefault="00FF78E0" w:rsidP="006C5D4D">
            <w:pPr>
              <w:pStyle w:val="af5"/>
            </w:pPr>
            <w:r w:rsidRPr="004B5B50">
              <w:t>Наименование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E0" w:rsidRPr="004B5B50" w:rsidRDefault="00A756C4" w:rsidP="00715D60">
            <w:pPr>
              <w:pStyle w:val="af5"/>
              <w:jc w:val="center"/>
            </w:pPr>
            <w:r>
              <w:t>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E0" w:rsidRPr="004B5B50" w:rsidRDefault="00FF78E0" w:rsidP="00A5236A">
            <w:pPr>
              <w:pStyle w:val="af5"/>
              <w:jc w:val="center"/>
            </w:pPr>
            <w:r w:rsidRPr="004B5B50">
              <w:t>2019 г.</w:t>
            </w:r>
          </w:p>
        </w:tc>
      </w:tr>
      <w:tr w:rsidR="00FF78E0" w:rsidRPr="004B5B50" w:rsidTr="00A523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E0" w:rsidRPr="004B5B50" w:rsidRDefault="00FF78E0" w:rsidP="006C5D4D">
            <w:pPr>
              <w:pStyle w:val="af5"/>
            </w:pPr>
            <w:r w:rsidRPr="004B5B50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E0" w:rsidRPr="004B5B50" w:rsidRDefault="00FF78E0" w:rsidP="006C5D4D">
            <w:pPr>
              <w:pStyle w:val="af5"/>
            </w:pPr>
            <w:r w:rsidRPr="004B5B50">
              <w:t>Одиноко проживающие пенсионеры, инвалиды,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E0" w:rsidRPr="004B5B50" w:rsidRDefault="00A756C4" w:rsidP="00715D60">
            <w:pPr>
              <w:pStyle w:val="af5"/>
              <w:jc w:val="center"/>
            </w:pPr>
            <w:r>
              <w:t>591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E0" w:rsidRPr="004B5B50" w:rsidRDefault="00FF78E0" w:rsidP="00A5236A">
            <w:pPr>
              <w:pStyle w:val="af5"/>
              <w:jc w:val="center"/>
            </w:pPr>
            <w:r w:rsidRPr="004B5B50">
              <w:t>613</w:t>
            </w:r>
          </w:p>
        </w:tc>
      </w:tr>
      <w:tr w:rsidR="00FF78E0" w:rsidRPr="004B5B50" w:rsidTr="00A523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E0" w:rsidRPr="004B5B50" w:rsidRDefault="00FF78E0" w:rsidP="006C5D4D">
            <w:pPr>
              <w:pStyle w:val="af5"/>
            </w:pPr>
            <w:r w:rsidRPr="004B5B50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E0" w:rsidRPr="004B5B50" w:rsidRDefault="00FF78E0" w:rsidP="006C5D4D">
            <w:pPr>
              <w:pStyle w:val="af5"/>
            </w:pPr>
            <w:r w:rsidRPr="004B5B50">
              <w:t>Отдельно проживающие пенсионеры и инвалиды, сем.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E0" w:rsidRPr="004B5B50" w:rsidRDefault="00A756C4" w:rsidP="00715D60">
            <w:pPr>
              <w:pStyle w:val="af5"/>
              <w:jc w:val="center"/>
            </w:pPr>
            <w: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E0" w:rsidRPr="004B5B50" w:rsidRDefault="00FF78E0" w:rsidP="00A5236A">
            <w:pPr>
              <w:pStyle w:val="af5"/>
              <w:jc w:val="center"/>
            </w:pPr>
            <w:r w:rsidRPr="004B5B50">
              <w:t>90</w:t>
            </w:r>
          </w:p>
        </w:tc>
      </w:tr>
      <w:tr w:rsidR="00FF78E0" w:rsidRPr="004B5B50" w:rsidTr="00FF78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E0" w:rsidRPr="004B5B50" w:rsidRDefault="00FF78E0" w:rsidP="006C5D4D">
            <w:pPr>
              <w:pStyle w:val="af5"/>
            </w:pPr>
            <w:r w:rsidRPr="004B5B50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E0" w:rsidRPr="004B5B50" w:rsidRDefault="00FF78E0" w:rsidP="006C5D4D">
            <w:pPr>
              <w:pStyle w:val="af5"/>
            </w:pPr>
            <w:r w:rsidRPr="004B5B50">
              <w:t>Остальные семьи, сем.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E0" w:rsidRPr="004B5B50" w:rsidRDefault="00A756C4" w:rsidP="00715D60">
            <w:pPr>
              <w:pStyle w:val="af5"/>
              <w:jc w:val="center"/>
            </w:pPr>
            <w: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E0" w:rsidRPr="004B5B50" w:rsidRDefault="00FF78E0" w:rsidP="00A5236A">
            <w:pPr>
              <w:pStyle w:val="af5"/>
              <w:jc w:val="center"/>
            </w:pPr>
            <w:r w:rsidRPr="004B5B50">
              <w:t>240</w:t>
            </w:r>
          </w:p>
        </w:tc>
      </w:tr>
    </w:tbl>
    <w:p w:rsidR="00DF13E7" w:rsidRPr="004B5B50" w:rsidRDefault="00DF13E7" w:rsidP="006C5D4D">
      <w:pPr>
        <w:pStyle w:val="af5"/>
        <w:rPr>
          <w:color w:val="FF0000"/>
        </w:rPr>
      </w:pPr>
    </w:p>
    <w:sectPr w:rsidR="00DF13E7" w:rsidRPr="004B5B50" w:rsidSect="00332714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367" w:rsidRDefault="008C4367" w:rsidP="00332714">
      <w:r>
        <w:separator/>
      </w:r>
    </w:p>
  </w:endnote>
  <w:endnote w:type="continuationSeparator" w:id="0">
    <w:p w:rsidR="008C4367" w:rsidRDefault="008C4367" w:rsidP="00332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367" w:rsidRDefault="008C4367" w:rsidP="00332714">
      <w:r>
        <w:separator/>
      </w:r>
    </w:p>
  </w:footnote>
  <w:footnote w:type="continuationSeparator" w:id="0">
    <w:p w:rsidR="008C4367" w:rsidRDefault="008C4367" w:rsidP="00332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72055"/>
      <w:docPartObj>
        <w:docPartGallery w:val="Page Numbers (Top of Page)"/>
        <w:docPartUnique/>
      </w:docPartObj>
    </w:sdtPr>
    <w:sdtContent>
      <w:p w:rsidR="00F32E6F" w:rsidRDefault="00812AD6">
        <w:pPr>
          <w:pStyle w:val="a6"/>
          <w:jc w:val="center"/>
        </w:pPr>
        <w:fldSimple w:instr=" PAGE   \* MERGEFORMAT ">
          <w:r w:rsidR="00DA3FF9">
            <w:rPr>
              <w:noProof/>
            </w:rPr>
            <w:t>27</w:t>
          </w:r>
        </w:fldSimple>
      </w:p>
    </w:sdtContent>
  </w:sdt>
  <w:p w:rsidR="00F32E6F" w:rsidRDefault="00F32E6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4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4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4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4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4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40"/>
      </w:pPr>
      <w:rPr>
        <w:rFonts w:cs="Times New Roman"/>
      </w:rPr>
    </w:lvl>
  </w:abstractNum>
  <w:abstractNum w:abstractNumId="1">
    <w:nsid w:val="0AF03DC1"/>
    <w:multiLevelType w:val="hybridMultilevel"/>
    <w:tmpl w:val="0E44830C"/>
    <w:lvl w:ilvl="0" w:tplc="D1D6BCF6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332682B"/>
    <w:multiLevelType w:val="hybridMultilevel"/>
    <w:tmpl w:val="BFF21E1C"/>
    <w:lvl w:ilvl="0" w:tplc="F8B0FA16">
      <w:start w:val="8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70CF4"/>
    <w:multiLevelType w:val="hybridMultilevel"/>
    <w:tmpl w:val="939A0D1C"/>
    <w:lvl w:ilvl="0" w:tplc="E88270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2F138E6"/>
    <w:multiLevelType w:val="hybridMultilevel"/>
    <w:tmpl w:val="D87A7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83625"/>
    <w:multiLevelType w:val="hybridMultilevel"/>
    <w:tmpl w:val="EAA8B19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A1D425D"/>
    <w:multiLevelType w:val="hybridMultilevel"/>
    <w:tmpl w:val="DF2E8A18"/>
    <w:lvl w:ilvl="0" w:tplc="99AE30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3C62C6"/>
    <w:multiLevelType w:val="hybridMultilevel"/>
    <w:tmpl w:val="00061DF2"/>
    <w:lvl w:ilvl="0" w:tplc="B7CC7AB6">
      <w:start w:val="5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0C76EEF"/>
    <w:multiLevelType w:val="multilevel"/>
    <w:tmpl w:val="2C94A6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F63E51"/>
    <w:multiLevelType w:val="hybridMultilevel"/>
    <w:tmpl w:val="133057B2"/>
    <w:lvl w:ilvl="0" w:tplc="589255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84F90"/>
    <w:multiLevelType w:val="hybridMultilevel"/>
    <w:tmpl w:val="12A82E12"/>
    <w:lvl w:ilvl="0" w:tplc="FC74979E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4A4EBB"/>
    <w:multiLevelType w:val="hybridMultilevel"/>
    <w:tmpl w:val="2722B1C4"/>
    <w:lvl w:ilvl="0" w:tplc="DF208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A7209F"/>
    <w:multiLevelType w:val="hybridMultilevel"/>
    <w:tmpl w:val="D92E593A"/>
    <w:lvl w:ilvl="0" w:tplc="14D6B8C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1262AF"/>
    <w:multiLevelType w:val="hybridMultilevel"/>
    <w:tmpl w:val="7842F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  <w:num w:numId="13">
    <w:abstractNumId w:val="5"/>
  </w:num>
  <w:num w:numId="14">
    <w:abstractNumId w:val="7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11E"/>
    <w:rsid w:val="00001D02"/>
    <w:rsid w:val="00002AE2"/>
    <w:rsid w:val="000039B8"/>
    <w:rsid w:val="00007310"/>
    <w:rsid w:val="0001716F"/>
    <w:rsid w:val="000179A5"/>
    <w:rsid w:val="000266E1"/>
    <w:rsid w:val="000360B6"/>
    <w:rsid w:val="000361B4"/>
    <w:rsid w:val="00040A5C"/>
    <w:rsid w:val="00043353"/>
    <w:rsid w:val="0004419B"/>
    <w:rsid w:val="000467E4"/>
    <w:rsid w:val="00050B57"/>
    <w:rsid w:val="00054FF0"/>
    <w:rsid w:val="000612A0"/>
    <w:rsid w:val="00061A21"/>
    <w:rsid w:val="00063E18"/>
    <w:rsid w:val="00073CBB"/>
    <w:rsid w:val="0008119E"/>
    <w:rsid w:val="00083A18"/>
    <w:rsid w:val="00084C7F"/>
    <w:rsid w:val="0009662D"/>
    <w:rsid w:val="0009774A"/>
    <w:rsid w:val="000A2CED"/>
    <w:rsid w:val="000A42AC"/>
    <w:rsid w:val="000A661E"/>
    <w:rsid w:val="000B2DF2"/>
    <w:rsid w:val="000B605A"/>
    <w:rsid w:val="000B70C0"/>
    <w:rsid w:val="000B7233"/>
    <w:rsid w:val="000C11C4"/>
    <w:rsid w:val="000C2F7F"/>
    <w:rsid w:val="000C5C83"/>
    <w:rsid w:val="000C6B76"/>
    <w:rsid w:val="000D3C97"/>
    <w:rsid w:val="000D51A1"/>
    <w:rsid w:val="000D6A25"/>
    <w:rsid w:val="000D7E71"/>
    <w:rsid w:val="000E059C"/>
    <w:rsid w:val="000E10EA"/>
    <w:rsid w:val="000E26E3"/>
    <w:rsid w:val="000E287D"/>
    <w:rsid w:val="000F56CD"/>
    <w:rsid w:val="000F7A5E"/>
    <w:rsid w:val="000F7AA9"/>
    <w:rsid w:val="001008BA"/>
    <w:rsid w:val="00101070"/>
    <w:rsid w:val="0010324E"/>
    <w:rsid w:val="0010587F"/>
    <w:rsid w:val="001107EB"/>
    <w:rsid w:val="001129D9"/>
    <w:rsid w:val="0011528A"/>
    <w:rsid w:val="001154A5"/>
    <w:rsid w:val="00116A14"/>
    <w:rsid w:val="00116D90"/>
    <w:rsid w:val="0012060F"/>
    <w:rsid w:val="001217A2"/>
    <w:rsid w:val="00123888"/>
    <w:rsid w:val="00127CFA"/>
    <w:rsid w:val="00134335"/>
    <w:rsid w:val="00141C2B"/>
    <w:rsid w:val="00147B14"/>
    <w:rsid w:val="00151EBF"/>
    <w:rsid w:val="00157CE7"/>
    <w:rsid w:val="00160BCF"/>
    <w:rsid w:val="00160C27"/>
    <w:rsid w:val="00162016"/>
    <w:rsid w:val="00163E52"/>
    <w:rsid w:val="001644FC"/>
    <w:rsid w:val="001645CC"/>
    <w:rsid w:val="00164FE3"/>
    <w:rsid w:val="0017457E"/>
    <w:rsid w:val="00180051"/>
    <w:rsid w:val="00180EDB"/>
    <w:rsid w:val="001817B2"/>
    <w:rsid w:val="00182540"/>
    <w:rsid w:val="00183C5E"/>
    <w:rsid w:val="0018404F"/>
    <w:rsid w:val="00185529"/>
    <w:rsid w:val="00186729"/>
    <w:rsid w:val="00190EE6"/>
    <w:rsid w:val="0019335A"/>
    <w:rsid w:val="00194F91"/>
    <w:rsid w:val="001960E2"/>
    <w:rsid w:val="001A1944"/>
    <w:rsid w:val="001A2154"/>
    <w:rsid w:val="001A257B"/>
    <w:rsid w:val="001B079E"/>
    <w:rsid w:val="001B1719"/>
    <w:rsid w:val="001B561F"/>
    <w:rsid w:val="001B6A2B"/>
    <w:rsid w:val="001C71F5"/>
    <w:rsid w:val="001D13CE"/>
    <w:rsid w:val="001D1718"/>
    <w:rsid w:val="001D4018"/>
    <w:rsid w:val="001D74A4"/>
    <w:rsid w:val="001E2455"/>
    <w:rsid w:val="001E4A75"/>
    <w:rsid w:val="001F2993"/>
    <w:rsid w:val="001F3F00"/>
    <w:rsid w:val="001F3F90"/>
    <w:rsid w:val="001F4DD1"/>
    <w:rsid w:val="001F6900"/>
    <w:rsid w:val="00203480"/>
    <w:rsid w:val="00212CB3"/>
    <w:rsid w:val="00216344"/>
    <w:rsid w:val="0022286B"/>
    <w:rsid w:val="002234E9"/>
    <w:rsid w:val="00223776"/>
    <w:rsid w:val="00227142"/>
    <w:rsid w:val="00227F89"/>
    <w:rsid w:val="00230B92"/>
    <w:rsid w:val="00240EEB"/>
    <w:rsid w:val="00241CCD"/>
    <w:rsid w:val="00242D01"/>
    <w:rsid w:val="00243B81"/>
    <w:rsid w:val="002443D3"/>
    <w:rsid w:val="002448B6"/>
    <w:rsid w:val="00247DBF"/>
    <w:rsid w:val="002525FB"/>
    <w:rsid w:val="00253015"/>
    <w:rsid w:val="00260D53"/>
    <w:rsid w:val="00262A3E"/>
    <w:rsid w:val="00264B9A"/>
    <w:rsid w:val="00270F0B"/>
    <w:rsid w:val="0027212E"/>
    <w:rsid w:val="002764E2"/>
    <w:rsid w:val="002830D6"/>
    <w:rsid w:val="00285D3C"/>
    <w:rsid w:val="0029345B"/>
    <w:rsid w:val="00293CA6"/>
    <w:rsid w:val="00295E9A"/>
    <w:rsid w:val="002A187E"/>
    <w:rsid w:val="002A28D8"/>
    <w:rsid w:val="002A5387"/>
    <w:rsid w:val="002B013D"/>
    <w:rsid w:val="002B1B00"/>
    <w:rsid w:val="002B1F5D"/>
    <w:rsid w:val="002B2F1A"/>
    <w:rsid w:val="002B4D0B"/>
    <w:rsid w:val="002B5249"/>
    <w:rsid w:val="002C0305"/>
    <w:rsid w:val="002C31C3"/>
    <w:rsid w:val="002C4E57"/>
    <w:rsid w:val="002C542D"/>
    <w:rsid w:val="002D4365"/>
    <w:rsid w:val="002D48DC"/>
    <w:rsid w:val="002D6CD6"/>
    <w:rsid w:val="002E045A"/>
    <w:rsid w:val="002E0A68"/>
    <w:rsid w:val="002E232C"/>
    <w:rsid w:val="002E53DF"/>
    <w:rsid w:val="002E7E1D"/>
    <w:rsid w:val="002F1724"/>
    <w:rsid w:val="002F2A04"/>
    <w:rsid w:val="00304049"/>
    <w:rsid w:val="003068D0"/>
    <w:rsid w:val="003079CE"/>
    <w:rsid w:val="00312520"/>
    <w:rsid w:val="003154B7"/>
    <w:rsid w:val="00322129"/>
    <w:rsid w:val="00323532"/>
    <w:rsid w:val="00323B6D"/>
    <w:rsid w:val="0032442E"/>
    <w:rsid w:val="00325385"/>
    <w:rsid w:val="003271F1"/>
    <w:rsid w:val="00332714"/>
    <w:rsid w:val="00336212"/>
    <w:rsid w:val="00336F2D"/>
    <w:rsid w:val="00345937"/>
    <w:rsid w:val="00345B9A"/>
    <w:rsid w:val="00347825"/>
    <w:rsid w:val="003547E4"/>
    <w:rsid w:val="00355EC9"/>
    <w:rsid w:val="00357654"/>
    <w:rsid w:val="003630CA"/>
    <w:rsid w:val="00371132"/>
    <w:rsid w:val="00372332"/>
    <w:rsid w:val="00372F5B"/>
    <w:rsid w:val="00372F96"/>
    <w:rsid w:val="00377B5F"/>
    <w:rsid w:val="00381A47"/>
    <w:rsid w:val="00386B69"/>
    <w:rsid w:val="00392FDA"/>
    <w:rsid w:val="00393944"/>
    <w:rsid w:val="003946B4"/>
    <w:rsid w:val="00395F82"/>
    <w:rsid w:val="003979F6"/>
    <w:rsid w:val="00397B51"/>
    <w:rsid w:val="003A36B4"/>
    <w:rsid w:val="003A69BA"/>
    <w:rsid w:val="003B10F3"/>
    <w:rsid w:val="003B1CDE"/>
    <w:rsid w:val="003B510A"/>
    <w:rsid w:val="003B55A1"/>
    <w:rsid w:val="003B77E5"/>
    <w:rsid w:val="003C12F3"/>
    <w:rsid w:val="003C29B3"/>
    <w:rsid w:val="003C2D13"/>
    <w:rsid w:val="003D2FC7"/>
    <w:rsid w:val="003D492B"/>
    <w:rsid w:val="003D7B93"/>
    <w:rsid w:val="003D7D70"/>
    <w:rsid w:val="003F2782"/>
    <w:rsid w:val="003F29F6"/>
    <w:rsid w:val="003F3679"/>
    <w:rsid w:val="004000E1"/>
    <w:rsid w:val="0040148D"/>
    <w:rsid w:val="00402F34"/>
    <w:rsid w:val="0040374E"/>
    <w:rsid w:val="00405032"/>
    <w:rsid w:val="00405087"/>
    <w:rsid w:val="004067A7"/>
    <w:rsid w:val="00416DBA"/>
    <w:rsid w:val="00423364"/>
    <w:rsid w:val="004250BA"/>
    <w:rsid w:val="004260A6"/>
    <w:rsid w:val="00426E74"/>
    <w:rsid w:val="00430A2E"/>
    <w:rsid w:val="0043396C"/>
    <w:rsid w:val="00435F96"/>
    <w:rsid w:val="00437274"/>
    <w:rsid w:val="00441102"/>
    <w:rsid w:val="004422D2"/>
    <w:rsid w:val="004559E1"/>
    <w:rsid w:val="004561A1"/>
    <w:rsid w:val="004566C0"/>
    <w:rsid w:val="00462040"/>
    <w:rsid w:val="00466B1C"/>
    <w:rsid w:val="0047122F"/>
    <w:rsid w:val="0047217C"/>
    <w:rsid w:val="00472D8E"/>
    <w:rsid w:val="00476C51"/>
    <w:rsid w:val="00477153"/>
    <w:rsid w:val="00483840"/>
    <w:rsid w:val="00490AEF"/>
    <w:rsid w:val="004A53DE"/>
    <w:rsid w:val="004A6351"/>
    <w:rsid w:val="004B5B50"/>
    <w:rsid w:val="004B6DF4"/>
    <w:rsid w:val="004C00EE"/>
    <w:rsid w:val="004C19ED"/>
    <w:rsid w:val="004C56D3"/>
    <w:rsid w:val="004C5C78"/>
    <w:rsid w:val="004C697E"/>
    <w:rsid w:val="004C76F9"/>
    <w:rsid w:val="004E0028"/>
    <w:rsid w:val="004E0339"/>
    <w:rsid w:val="004E06CA"/>
    <w:rsid w:val="004F3852"/>
    <w:rsid w:val="004F5F4C"/>
    <w:rsid w:val="004F61AB"/>
    <w:rsid w:val="004F623C"/>
    <w:rsid w:val="004F74D4"/>
    <w:rsid w:val="00503683"/>
    <w:rsid w:val="00504C10"/>
    <w:rsid w:val="005079BD"/>
    <w:rsid w:val="00511332"/>
    <w:rsid w:val="00516D19"/>
    <w:rsid w:val="0052038A"/>
    <w:rsid w:val="005207BD"/>
    <w:rsid w:val="00520E21"/>
    <w:rsid w:val="005217BA"/>
    <w:rsid w:val="00523405"/>
    <w:rsid w:val="00523D74"/>
    <w:rsid w:val="00524446"/>
    <w:rsid w:val="00527900"/>
    <w:rsid w:val="005326F0"/>
    <w:rsid w:val="00534AD9"/>
    <w:rsid w:val="005432FE"/>
    <w:rsid w:val="005475FF"/>
    <w:rsid w:val="00552FA2"/>
    <w:rsid w:val="0055619F"/>
    <w:rsid w:val="0055711E"/>
    <w:rsid w:val="005572E5"/>
    <w:rsid w:val="00572E54"/>
    <w:rsid w:val="00574778"/>
    <w:rsid w:val="00574C87"/>
    <w:rsid w:val="00574DAB"/>
    <w:rsid w:val="00575A28"/>
    <w:rsid w:val="00575FBD"/>
    <w:rsid w:val="00582DBE"/>
    <w:rsid w:val="005851F9"/>
    <w:rsid w:val="005872ED"/>
    <w:rsid w:val="00587A18"/>
    <w:rsid w:val="00591D13"/>
    <w:rsid w:val="0059278F"/>
    <w:rsid w:val="005A2938"/>
    <w:rsid w:val="005A2DB2"/>
    <w:rsid w:val="005A580A"/>
    <w:rsid w:val="005B01AA"/>
    <w:rsid w:val="005B1C3B"/>
    <w:rsid w:val="005B578C"/>
    <w:rsid w:val="005C359C"/>
    <w:rsid w:val="005C57C2"/>
    <w:rsid w:val="005C7B83"/>
    <w:rsid w:val="005D2425"/>
    <w:rsid w:val="005D3D8F"/>
    <w:rsid w:val="005D7607"/>
    <w:rsid w:val="005D767E"/>
    <w:rsid w:val="005E0946"/>
    <w:rsid w:val="005E3A3E"/>
    <w:rsid w:val="005E6CE7"/>
    <w:rsid w:val="005F5B4E"/>
    <w:rsid w:val="00603265"/>
    <w:rsid w:val="00604ED3"/>
    <w:rsid w:val="00607332"/>
    <w:rsid w:val="00620A20"/>
    <w:rsid w:val="00625A5E"/>
    <w:rsid w:val="00626CC2"/>
    <w:rsid w:val="00627626"/>
    <w:rsid w:val="006332B4"/>
    <w:rsid w:val="00641611"/>
    <w:rsid w:val="00645D17"/>
    <w:rsid w:val="00645EC0"/>
    <w:rsid w:val="00667AD8"/>
    <w:rsid w:val="00670FEC"/>
    <w:rsid w:val="00673EEE"/>
    <w:rsid w:val="00674829"/>
    <w:rsid w:val="00676948"/>
    <w:rsid w:val="00680A8B"/>
    <w:rsid w:val="00684BD7"/>
    <w:rsid w:val="0068567A"/>
    <w:rsid w:val="00690F14"/>
    <w:rsid w:val="00692356"/>
    <w:rsid w:val="0069297B"/>
    <w:rsid w:val="00696E7C"/>
    <w:rsid w:val="006A12F1"/>
    <w:rsid w:val="006A2B46"/>
    <w:rsid w:val="006B1F3C"/>
    <w:rsid w:val="006B32BE"/>
    <w:rsid w:val="006B7DE3"/>
    <w:rsid w:val="006C0A63"/>
    <w:rsid w:val="006C5D4D"/>
    <w:rsid w:val="006C5D81"/>
    <w:rsid w:val="006C63F7"/>
    <w:rsid w:val="006C6D88"/>
    <w:rsid w:val="006D1112"/>
    <w:rsid w:val="006D6D6E"/>
    <w:rsid w:val="006E0FA2"/>
    <w:rsid w:val="006E13CC"/>
    <w:rsid w:val="006E2DF8"/>
    <w:rsid w:val="006E3640"/>
    <w:rsid w:val="006F00D9"/>
    <w:rsid w:val="006F08B7"/>
    <w:rsid w:val="006F2423"/>
    <w:rsid w:val="007025C3"/>
    <w:rsid w:val="0070272F"/>
    <w:rsid w:val="007036F8"/>
    <w:rsid w:val="00703782"/>
    <w:rsid w:val="00703C78"/>
    <w:rsid w:val="00704348"/>
    <w:rsid w:val="00710EAF"/>
    <w:rsid w:val="007151C5"/>
    <w:rsid w:val="00715D60"/>
    <w:rsid w:val="00717454"/>
    <w:rsid w:val="00717B2D"/>
    <w:rsid w:val="00723172"/>
    <w:rsid w:val="00724B73"/>
    <w:rsid w:val="00724F10"/>
    <w:rsid w:val="0073162B"/>
    <w:rsid w:val="007320D2"/>
    <w:rsid w:val="007320EF"/>
    <w:rsid w:val="00732FB0"/>
    <w:rsid w:val="00736A08"/>
    <w:rsid w:val="00743C86"/>
    <w:rsid w:val="007456FC"/>
    <w:rsid w:val="00751DB2"/>
    <w:rsid w:val="00752B70"/>
    <w:rsid w:val="007535BA"/>
    <w:rsid w:val="00757128"/>
    <w:rsid w:val="00760910"/>
    <w:rsid w:val="00760A46"/>
    <w:rsid w:val="00760F89"/>
    <w:rsid w:val="00761178"/>
    <w:rsid w:val="007620BC"/>
    <w:rsid w:val="00764BEF"/>
    <w:rsid w:val="00765033"/>
    <w:rsid w:val="0076587F"/>
    <w:rsid w:val="00767B37"/>
    <w:rsid w:val="00773561"/>
    <w:rsid w:val="00773704"/>
    <w:rsid w:val="007813C4"/>
    <w:rsid w:val="007871CA"/>
    <w:rsid w:val="00787904"/>
    <w:rsid w:val="00790D18"/>
    <w:rsid w:val="0079244B"/>
    <w:rsid w:val="0079376C"/>
    <w:rsid w:val="00794E2C"/>
    <w:rsid w:val="00795823"/>
    <w:rsid w:val="0079797F"/>
    <w:rsid w:val="007A799E"/>
    <w:rsid w:val="007B002F"/>
    <w:rsid w:val="007B2DBF"/>
    <w:rsid w:val="007B694D"/>
    <w:rsid w:val="007B7223"/>
    <w:rsid w:val="007C23C8"/>
    <w:rsid w:val="007C37A6"/>
    <w:rsid w:val="007C3BCE"/>
    <w:rsid w:val="007C3C39"/>
    <w:rsid w:val="007C6737"/>
    <w:rsid w:val="007D06B0"/>
    <w:rsid w:val="007D08ED"/>
    <w:rsid w:val="007D4B41"/>
    <w:rsid w:val="007D65DF"/>
    <w:rsid w:val="007E37B8"/>
    <w:rsid w:val="007E6AED"/>
    <w:rsid w:val="007E78D1"/>
    <w:rsid w:val="007F3C53"/>
    <w:rsid w:val="007F4636"/>
    <w:rsid w:val="00801A0F"/>
    <w:rsid w:val="00804B67"/>
    <w:rsid w:val="00812AD6"/>
    <w:rsid w:val="00812CA2"/>
    <w:rsid w:val="008164CE"/>
    <w:rsid w:val="008175DA"/>
    <w:rsid w:val="008212E2"/>
    <w:rsid w:val="00821861"/>
    <w:rsid w:val="008218A0"/>
    <w:rsid w:val="00821A97"/>
    <w:rsid w:val="008246BB"/>
    <w:rsid w:val="00824ADC"/>
    <w:rsid w:val="00824E0E"/>
    <w:rsid w:val="00826672"/>
    <w:rsid w:val="0082788F"/>
    <w:rsid w:val="00830818"/>
    <w:rsid w:val="0083083B"/>
    <w:rsid w:val="00834157"/>
    <w:rsid w:val="008378F3"/>
    <w:rsid w:val="008408CB"/>
    <w:rsid w:val="008430A4"/>
    <w:rsid w:val="008430BE"/>
    <w:rsid w:val="00845D88"/>
    <w:rsid w:val="008460F8"/>
    <w:rsid w:val="00855657"/>
    <w:rsid w:val="00855CB6"/>
    <w:rsid w:val="00860232"/>
    <w:rsid w:val="0087290B"/>
    <w:rsid w:val="00873735"/>
    <w:rsid w:val="00876BB7"/>
    <w:rsid w:val="00877415"/>
    <w:rsid w:val="008800AC"/>
    <w:rsid w:val="0089197B"/>
    <w:rsid w:val="00894E23"/>
    <w:rsid w:val="00895CDC"/>
    <w:rsid w:val="00897FAA"/>
    <w:rsid w:val="008A2CF5"/>
    <w:rsid w:val="008A57B7"/>
    <w:rsid w:val="008A5EB7"/>
    <w:rsid w:val="008A6CFE"/>
    <w:rsid w:val="008B17F7"/>
    <w:rsid w:val="008B69F8"/>
    <w:rsid w:val="008B6BCF"/>
    <w:rsid w:val="008C055F"/>
    <w:rsid w:val="008C2EE8"/>
    <w:rsid w:val="008C33B8"/>
    <w:rsid w:val="008C4367"/>
    <w:rsid w:val="008C44E1"/>
    <w:rsid w:val="008C48E2"/>
    <w:rsid w:val="008C58F6"/>
    <w:rsid w:val="008C77B9"/>
    <w:rsid w:val="008C7A06"/>
    <w:rsid w:val="008F0CED"/>
    <w:rsid w:val="008F150C"/>
    <w:rsid w:val="008F3173"/>
    <w:rsid w:val="008F3354"/>
    <w:rsid w:val="00902A0B"/>
    <w:rsid w:val="009041EF"/>
    <w:rsid w:val="00904460"/>
    <w:rsid w:val="00907E83"/>
    <w:rsid w:val="00911870"/>
    <w:rsid w:val="009151DB"/>
    <w:rsid w:val="0091720F"/>
    <w:rsid w:val="009177BA"/>
    <w:rsid w:val="00924FB8"/>
    <w:rsid w:val="0093422A"/>
    <w:rsid w:val="00935450"/>
    <w:rsid w:val="00940386"/>
    <w:rsid w:val="00942BE8"/>
    <w:rsid w:val="00944DEE"/>
    <w:rsid w:val="009462AF"/>
    <w:rsid w:val="009523F2"/>
    <w:rsid w:val="00953169"/>
    <w:rsid w:val="00953955"/>
    <w:rsid w:val="0095604D"/>
    <w:rsid w:val="00960C5D"/>
    <w:rsid w:val="0096559B"/>
    <w:rsid w:val="009662A8"/>
    <w:rsid w:val="009677B8"/>
    <w:rsid w:val="00970A90"/>
    <w:rsid w:val="009753B4"/>
    <w:rsid w:val="009767CC"/>
    <w:rsid w:val="00980410"/>
    <w:rsid w:val="00981880"/>
    <w:rsid w:val="0098198E"/>
    <w:rsid w:val="009819C4"/>
    <w:rsid w:val="00986BBA"/>
    <w:rsid w:val="0099427C"/>
    <w:rsid w:val="00997559"/>
    <w:rsid w:val="009A727D"/>
    <w:rsid w:val="009A7D04"/>
    <w:rsid w:val="009B0F27"/>
    <w:rsid w:val="009B189C"/>
    <w:rsid w:val="009B3001"/>
    <w:rsid w:val="009B79E2"/>
    <w:rsid w:val="009C19B1"/>
    <w:rsid w:val="009C3641"/>
    <w:rsid w:val="009C5C89"/>
    <w:rsid w:val="009D2081"/>
    <w:rsid w:val="009D3945"/>
    <w:rsid w:val="009D3A66"/>
    <w:rsid w:val="009E3436"/>
    <w:rsid w:val="009E6665"/>
    <w:rsid w:val="009E7893"/>
    <w:rsid w:val="009F1D84"/>
    <w:rsid w:val="009F2606"/>
    <w:rsid w:val="009F6035"/>
    <w:rsid w:val="009F7755"/>
    <w:rsid w:val="00A022E7"/>
    <w:rsid w:val="00A03DBB"/>
    <w:rsid w:val="00A0784E"/>
    <w:rsid w:val="00A12D8B"/>
    <w:rsid w:val="00A20A9E"/>
    <w:rsid w:val="00A221D5"/>
    <w:rsid w:val="00A27369"/>
    <w:rsid w:val="00A329F8"/>
    <w:rsid w:val="00A340AC"/>
    <w:rsid w:val="00A357DE"/>
    <w:rsid w:val="00A40032"/>
    <w:rsid w:val="00A436D9"/>
    <w:rsid w:val="00A448BD"/>
    <w:rsid w:val="00A45204"/>
    <w:rsid w:val="00A52358"/>
    <w:rsid w:val="00A5236A"/>
    <w:rsid w:val="00A52C2C"/>
    <w:rsid w:val="00A538BC"/>
    <w:rsid w:val="00A633F0"/>
    <w:rsid w:val="00A65F23"/>
    <w:rsid w:val="00A70666"/>
    <w:rsid w:val="00A70E70"/>
    <w:rsid w:val="00A75681"/>
    <w:rsid w:val="00A756C4"/>
    <w:rsid w:val="00A864D1"/>
    <w:rsid w:val="00A87A6F"/>
    <w:rsid w:val="00A946C4"/>
    <w:rsid w:val="00A9600E"/>
    <w:rsid w:val="00A961A8"/>
    <w:rsid w:val="00A97669"/>
    <w:rsid w:val="00AA322B"/>
    <w:rsid w:val="00AA532D"/>
    <w:rsid w:val="00AA64CC"/>
    <w:rsid w:val="00AA69E6"/>
    <w:rsid w:val="00AA6CE9"/>
    <w:rsid w:val="00AA6D74"/>
    <w:rsid w:val="00AA771C"/>
    <w:rsid w:val="00AB0B30"/>
    <w:rsid w:val="00AB2FDC"/>
    <w:rsid w:val="00AC4145"/>
    <w:rsid w:val="00AC5E69"/>
    <w:rsid w:val="00AD33C7"/>
    <w:rsid w:val="00AD3AC1"/>
    <w:rsid w:val="00AD7B2E"/>
    <w:rsid w:val="00AE71AE"/>
    <w:rsid w:val="00AF0FBF"/>
    <w:rsid w:val="00AF36B1"/>
    <w:rsid w:val="00B00196"/>
    <w:rsid w:val="00B04083"/>
    <w:rsid w:val="00B05379"/>
    <w:rsid w:val="00B067A2"/>
    <w:rsid w:val="00B0776B"/>
    <w:rsid w:val="00B07EB7"/>
    <w:rsid w:val="00B116E4"/>
    <w:rsid w:val="00B12B92"/>
    <w:rsid w:val="00B14361"/>
    <w:rsid w:val="00B14E18"/>
    <w:rsid w:val="00B16BF4"/>
    <w:rsid w:val="00B16C98"/>
    <w:rsid w:val="00B215AB"/>
    <w:rsid w:val="00B26ACB"/>
    <w:rsid w:val="00B4151B"/>
    <w:rsid w:val="00B4733E"/>
    <w:rsid w:val="00B56B8F"/>
    <w:rsid w:val="00B60F89"/>
    <w:rsid w:val="00B61A59"/>
    <w:rsid w:val="00B61C2E"/>
    <w:rsid w:val="00B64236"/>
    <w:rsid w:val="00B64350"/>
    <w:rsid w:val="00B66FAF"/>
    <w:rsid w:val="00B678E4"/>
    <w:rsid w:val="00B71D29"/>
    <w:rsid w:val="00B8119A"/>
    <w:rsid w:val="00B81258"/>
    <w:rsid w:val="00B8157F"/>
    <w:rsid w:val="00B8344C"/>
    <w:rsid w:val="00B862F6"/>
    <w:rsid w:val="00B93578"/>
    <w:rsid w:val="00B93684"/>
    <w:rsid w:val="00B96B42"/>
    <w:rsid w:val="00BA41C3"/>
    <w:rsid w:val="00BA4622"/>
    <w:rsid w:val="00BA4CA0"/>
    <w:rsid w:val="00BA4E7D"/>
    <w:rsid w:val="00BA71D0"/>
    <w:rsid w:val="00BB2D03"/>
    <w:rsid w:val="00BB3D00"/>
    <w:rsid w:val="00BB544A"/>
    <w:rsid w:val="00BB6A45"/>
    <w:rsid w:val="00BB7504"/>
    <w:rsid w:val="00BB7C1A"/>
    <w:rsid w:val="00BB7E80"/>
    <w:rsid w:val="00BC0AA9"/>
    <w:rsid w:val="00BC1625"/>
    <w:rsid w:val="00BC2340"/>
    <w:rsid w:val="00BC23CB"/>
    <w:rsid w:val="00BC2966"/>
    <w:rsid w:val="00BC5348"/>
    <w:rsid w:val="00BC658E"/>
    <w:rsid w:val="00BD2497"/>
    <w:rsid w:val="00BD27D5"/>
    <w:rsid w:val="00BD3701"/>
    <w:rsid w:val="00BD406C"/>
    <w:rsid w:val="00BD4E1A"/>
    <w:rsid w:val="00BD502B"/>
    <w:rsid w:val="00BD539B"/>
    <w:rsid w:val="00BD78AC"/>
    <w:rsid w:val="00BE1D85"/>
    <w:rsid w:val="00BE2EFC"/>
    <w:rsid w:val="00BE30B5"/>
    <w:rsid w:val="00BF5732"/>
    <w:rsid w:val="00BF705E"/>
    <w:rsid w:val="00C03B9F"/>
    <w:rsid w:val="00C04320"/>
    <w:rsid w:val="00C059DC"/>
    <w:rsid w:val="00C071D6"/>
    <w:rsid w:val="00C10FC2"/>
    <w:rsid w:val="00C2088D"/>
    <w:rsid w:val="00C24F17"/>
    <w:rsid w:val="00C256F3"/>
    <w:rsid w:val="00C25C6A"/>
    <w:rsid w:val="00C26D64"/>
    <w:rsid w:val="00C270AD"/>
    <w:rsid w:val="00C30335"/>
    <w:rsid w:val="00C3293C"/>
    <w:rsid w:val="00C36D96"/>
    <w:rsid w:val="00C40132"/>
    <w:rsid w:val="00C40F1F"/>
    <w:rsid w:val="00C44E88"/>
    <w:rsid w:val="00C45EEF"/>
    <w:rsid w:val="00C477DF"/>
    <w:rsid w:val="00C515F4"/>
    <w:rsid w:val="00C5178C"/>
    <w:rsid w:val="00C52798"/>
    <w:rsid w:val="00C53A5F"/>
    <w:rsid w:val="00C548B1"/>
    <w:rsid w:val="00C5551F"/>
    <w:rsid w:val="00C555CB"/>
    <w:rsid w:val="00C602D1"/>
    <w:rsid w:val="00C66113"/>
    <w:rsid w:val="00C714B9"/>
    <w:rsid w:val="00C747D8"/>
    <w:rsid w:val="00C7558C"/>
    <w:rsid w:val="00C8247A"/>
    <w:rsid w:val="00C83FD2"/>
    <w:rsid w:val="00C9223C"/>
    <w:rsid w:val="00C940F6"/>
    <w:rsid w:val="00C9450C"/>
    <w:rsid w:val="00C97E29"/>
    <w:rsid w:val="00CA31D4"/>
    <w:rsid w:val="00CA4582"/>
    <w:rsid w:val="00CA4A8F"/>
    <w:rsid w:val="00CA705A"/>
    <w:rsid w:val="00CB089D"/>
    <w:rsid w:val="00CB0BB0"/>
    <w:rsid w:val="00CB2A9E"/>
    <w:rsid w:val="00CB7446"/>
    <w:rsid w:val="00CC25A5"/>
    <w:rsid w:val="00CC3154"/>
    <w:rsid w:val="00CC32A9"/>
    <w:rsid w:val="00CC63D5"/>
    <w:rsid w:val="00CE0F8E"/>
    <w:rsid w:val="00CE29E7"/>
    <w:rsid w:val="00CE35D2"/>
    <w:rsid w:val="00CE4651"/>
    <w:rsid w:val="00CE4FA6"/>
    <w:rsid w:val="00CE5722"/>
    <w:rsid w:val="00CF2553"/>
    <w:rsid w:val="00CF3702"/>
    <w:rsid w:val="00CF4D7C"/>
    <w:rsid w:val="00D01B2E"/>
    <w:rsid w:val="00D0239E"/>
    <w:rsid w:val="00D027CF"/>
    <w:rsid w:val="00D02A0E"/>
    <w:rsid w:val="00D04716"/>
    <w:rsid w:val="00D04EBF"/>
    <w:rsid w:val="00D06142"/>
    <w:rsid w:val="00D07619"/>
    <w:rsid w:val="00D10AF2"/>
    <w:rsid w:val="00D1540A"/>
    <w:rsid w:val="00D17C7D"/>
    <w:rsid w:val="00D2146A"/>
    <w:rsid w:val="00D2796F"/>
    <w:rsid w:val="00D309EC"/>
    <w:rsid w:val="00D37897"/>
    <w:rsid w:val="00D4172A"/>
    <w:rsid w:val="00D44D9F"/>
    <w:rsid w:val="00D521C0"/>
    <w:rsid w:val="00D535C8"/>
    <w:rsid w:val="00D64D59"/>
    <w:rsid w:val="00D65297"/>
    <w:rsid w:val="00D67575"/>
    <w:rsid w:val="00D70729"/>
    <w:rsid w:val="00D711C4"/>
    <w:rsid w:val="00D72E72"/>
    <w:rsid w:val="00D73E61"/>
    <w:rsid w:val="00D7463F"/>
    <w:rsid w:val="00D75FA0"/>
    <w:rsid w:val="00D946C0"/>
    <w:rsid w:val="00D950F7"/>
    <w:rsid w:val="00D96C45"/>
    <w:rsid w:val="00D97664"/>
    <w:rsid w:val="00D97F85"/>
    <w:rsid w:val="00DA3FF9"/>
    <w:rsid w:val="00DB223D"/>
    <w:rsid w:val="00DB6226"/>
    <w:rsid w:val="00DB6454"/>
    <w:rsid w:val="00DC542C"/>
    <w:rsid w:val="00DD0F30"/>
    <w:rsid w:val="00DD0FBB"/>
    <w:rsid w:val="00DD1BEE"/>
    <w:rsid w:val="00DE26ED"/>
    <w:rsid w:val="00DE6BFA"/>
    <w:rsid w:val="00DF13E7"/>
    <w:rsid w:val="00DF142C"/>
    <w:rsid w:val="00DF2E46"/>
    <w:rsid w:val="00DF2F10"/>
    <w:rsid w:val="00DF657D"/>
    <w:rsid w:val="00DF683E"/>
    <w:rsid w:val="00E0077F"/>
    <w:rsid w:val="00E00D9D"/>
    <w:rsid w:val="00E154CC"/>
    <w:rsid w:val="00E157DC"/>
    <w:rsid w:val="00E15810"/>
    <w:rsid w:val="00E22FFC"/>
    <w:rsid w:val="00E30151"/>
    <w:rsid w:val="00E3123B"/>
    <w:rsid w:val="00E34DBF"/>
    <w:rsid w:val="00E417D2"/>
    <w:rsid w:val="00E44A3A"/>
    <w:rsid w:val="00E44D61"/>
    <w:rsid w:val="00E512BD"/>
    <w:rsid w:val="00E52774"/>
    <w:rsid w:val="00E52DCE"/>
    <w:rsid w:val="00E57A1A"/>
    <w:rsid w:val="00E57CAB"/>
    <w:rsid w:val="00E57EA8"/>
    <w:rsid w:val="00E60CFF"/>
    <w:rsid w:val="00E62E4F"/>
    <w:rsid w:val="00E63961"/>
    <w:rsid w:val="00E644FD"/>
    <w:rsid w:val="00E70C5A"/>
    <w:rsid w:val="00E7148D"/>
    <w:rsid w:val="00E71967"/>
    <w:rsid w:val="00E72013"/>
    <w:rsid w:val="00E730F9"/>
    <w:rsid w:val="00E73F9E"/>
    <w:rsid w:val="00E828AA"/>
    <w:rsid w:val="00E9631D"/>
    <w:rsid w:val="00EA313E"/>
    <w:rsid w:val="00EA4B33"/>
    <w:rsid w:val="00EA5A38"/>
    <w:rsid w:val="00EB49D9"/>
    <w:rsid w:val="00EB7436"/>
    <w:rsid w:val="00EC02BA"/>
    <w:rsid w:val="00EC05AA"/>
    <w:rsid w:val="00EC4A52"/>
    <w:rsid w:val="00EC7FCA"/>
    <w:rsid w:val="00ED000D"/>
    <w:rsid w:val="00ED57AD"/>
    <w:rsid w:val="00ED76D2"/>
    <w:rsid w:val="00ED7C8C"/>
    <w:rsid w:val="00EE1E84"/>
    <w:rsid w:val="00EE5FF4"/>
    <w:rsid w:val="00EE6167"/>
    <w:rsid w:val="00EE7C84"/>
    <w:rsid w:val="00EF0561"/>
    <w:rsid w:val="00EF399B"/>
    <w:rsid w:val="00EF3A64"/>
    <w:rsid w:val="00F02A94"/>
    <w:rsid w:val="00F0527F"/>
    <w:rsid w:val="00F06948"/>
    <w:rsid w:val="00F07A25"/>
    <w:rsid w:val="00F10F14"/>
    <w:rsid w:val="00F139B6"/>
    <w:rsid w:val="00F1749D"/>
    <w:rsid w:val="00F20243"/>
    <w:rsid w:val="00F250C2"/>
    <w:rsid w:val="00F26055"/>
    <w:rsid w:val="00F26402"/>
    <w:rsid w:val="00F27E11"/>
    <w:rsid w:val="00F3094B"/>
    <w:rsid w:val="00F32E6F"/>
    <w:rsid w:val="00F338CA"/>
    <w:rsid w:val="00F44212"/>
    <w:rsid w:val="00F50294"/>
    <w:rsid w:val="00F51C52"/>
    <w:rsid w:val="00F55DD9"/>
    <w:rsid w:val="00F61048"/>
    <w:rsid w:val="00F61516"/>
    <w:rsid w:val="00F65D03"/>
    <w:rsid w:val="00F65F01"/>
    <w:rsid w:val="00F675F7"/>
    <w:rsid w:val="00F70BA2"/>
    <w:rsid w:val="00F73737"/>
    <w:rsid w:val="00F75736"/>
    <w:rsid w:val="00F7595E"/>
    <w:rsid w:val="00F762BD"/>
    <w:rsid w:val="00F81A1C"/>
    <w:rsid w:val="00F81DBB"/>
    <w:rsid w:val="00F84236"/>
    <w:rsid w:val="00F92D08"/>
    <w:rsid w:val="00FA2262"/>
    <w:rsid w:val="00FA6B0A"/>
    <w:rsid w:val="00FB0447"/>
    <w:rsid w:val="00FB61FE"/>
    <w:rsid w:val="00FB661D"/>
    <w:rsid w:val="00FC0A1A"/>
    <w:rsid w:val="00FC7923"/>
    <w:rsid w:val="00FD15FE"/>
    <w:rsid w:val="00FD435E"/>
    <w:rsid w:val="00FD6000"/>
    <w:rsid w:val="00FD7DA6"/>
    <w:rsid w:val="00FE0326"/>
    <w:rsid w:val="00FE2E4C"/>
    <w:rsid w:val="00FE63C1"/>
    <w:rsid w:val="00FF0318"/>
    <w:rsid w:val="00FF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13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F13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F13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F13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F13E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3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F13E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F13E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DF13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DF13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uiPriority w:val="99"/>
    <w:unhideWhenUsed/>
    <w:rsid w:val="00DF13E7"/>
    <w:rPr>
      <w:color w:val="0000FF"/>
      <w:u w:val="single"/>
    </w:rPr>
  </w:style>
  <w:style w:type="paragraph" w:styleId="HTML">
    <w:name w:val="HTML Preformatted"/>
    <w:basedOn w:val="a"/>
    <w:link w:val="HTML1"/>
    <w:semiHidden/>
    <w:unhideWhenUsed/>
    <w:rsid w:val="00DF1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"/>
    <w:semiHidden/>
    <w:locked/>
    <w:rsid w:val="00DF13E7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DF13E7"/>
    <w:rPr>
      <w:rFonts w:ascii="Consolas" w:hAnsi="Consolas" w:cs="Consolas"/>
      <w:sz w:val="20"/>
      <w:szCs w:val="20"/>
    </w:rPr>
  </w:style>
  <w:style w:type="character" w:customStyle="1" w:styleId="a4">
    <w:name w:val="Обычный (веб) Знак"/>
    <w:link w:val="a5"/>
    <w:uiPriority w:val="99"/>
    <w:locked/>
    <w:rsid w:val="00DF13E7"/>
    <w:rPr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rsid w:val="00DF13E7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11"/>
    <w:uiPriority w:val="99"/>
    <w:unhideWhenUsed/>
    <w:rsid w:val="00DF13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link w:val="a6"/>
    <w:uiPriority w:val="99"/>
    <w:semiHidden/>
    <w:locked/>
    <w:rsid w:val="00DF13E7"/>
    <w:rPr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F13E7"/>
  </w:style>
  <w:style w:type="paragraph" w:styleId="a8">
    <w:name w:val="footer"/>
    <w:basedOn w:val="a"/>
    <w:link w:val="12"/>
    <w:uiPriority w:val="99"/>
    <w:semiHidden/>
    <w:unhideWhenUsed/>
    <w:rsid w:val="00DF13E7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8"/>
    <w:uiPriority w:val="99"/>
    <w:semiHidden/>
    <w:locked/>
    <w:rsid w:val="00DF13E7"/>
    <w:rPr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F13E7"/>
  </w:style>
  <w:style w:type="paragraph" w:styleId="aa">
    <w:name w:val="Body Text"/>
    <w:basedOn w:val="a"/>
    <w:link w:val="13"/>
    <w:uiPriority w:val="99"/>
    <w:unhideWhenUsed/>
    <w:rsid w:val="00DF13E7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3">
    <w:name w:val="Основной текст Знак1"/>
    <w:basedOn w:val="a0"/>
    <w:link w:val="aa"/>
    <w:uiPriority w:val="99"/>
    <w:semiHidden/>
    <w:locked/>
    <w:rsid w:val="00DF13E7"/>
    <w:rPr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DF13E7"/>
  </w:style>
  <w:style w:type="paragraph" w:styleId="ac">
    <w:name w:val="Title"/>
    <w:link w:val="14"/>
    <w:qFormat/>
    <w:rsid w:val="00DF13E7"/>
    <w:pPr>
      <w:spacing w:after="0" w:line="240" w:lineRule="auto"/>
      <w:jc w:val="center"/>
    </w:pPr>
    <w:rPr>
      <w:sz w:val="24"/>
      <w:szCs w:val="24"/>
      <w:lang w:eastAsia="ru-RU"/>
    </w:rPr>
  </w:style>
  <w:style w:type="character" w:customStyle="1" w:styleId="14">
    <w:name w:val="Название Знак1"/>
    <w:basedOn w:val="a0"/>
    <w:link w:val="ac"/>
    <w:uiPriority w:val="99"/>
    <w:locked/>
    <w:rsid w:val="00DF13E7"/>
    <w:rPr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DF1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ody Text Indent"/>
    <w:basedOn w:val="a"/>
    <w:link w:val="15"/>
    <w:semiHidden/>
    <w:unhideWhenUsed/>
    <w:rsid w:val="00DF13E7"/>
    <w:pPr>
      <w:spacing w:after="120"/>
      <w:ind w:left="283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15">
    <w:name w:val="Основной текст с отступом Знак1"/>
    <w:basedOn w:val="a0"/>
    <w:link w:val="ae"/>
    <w:semiHidden/>
    <w:locked/>
    <w:rsid w:val="00DF13E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DF13E7"/>
  </w:style>
  <w:style w:type="paragraph" w:styleId="21">
    <w:name w:val="Body Text 2"/>
    <w:basedOn w:val="a"/>
    <w:link w:val="210"/>
    <w:uiPriority w:val="99"/>
    <w:semiHidden/>
    <w:unhideWhenUsed/>
    <w:rsid w:val="00DF13E7"/>
    <w:pPr>
      <w:spacing w:after="120" w:line="480" w:lineRule="auto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DF13E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F13E7"/>
  </w:style>
  <w:style w:type="paragraph" w:styleId="31">
    <w:name w:val="Body Text 3"/>
    <w:basedOn w:val="a"/>
    <w:link w:val="310"/>
    <w:uiPriority w:val="99"/>
    <w:semiHidden/>
    <w:unhideWhenUsed/>
    <w:rsid w:val="00DF13E7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1"/>
    <w:uiPriority w:val="99"/>
    <w:semiHidden/>
    <w:locked/>
    <w:rsid w:val="00DF13E7"/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F13E7"/>
    <w:rPr>
      <w:sz w:val="16"/>
      <w:szCs w:val="16"/>
    </w:rPr>
  </w:style>
  <w:style w:type="paragraph" w:styleId="23">
    <w:name w:val="Body Text Indent 2"/>
    <w:basedOn w:val="a"/>
    <w:link w:val="211"/>
    <w:uiPriority w:val="99"/>
    <w:semiHidden/>
    <w:unhideWhenUsed/>
    <w:rsid w:val="00DF13E7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DF13E7"/>
    <w:rPr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DF13E7"/>
  </w:style>
  <w:style w:type="paragraph" w:styleId="33">
    <w:name w:val="Body Text Indent 3"/>
    <w:basedOn w:val="a"/>
    <w:link w:val="311"/>
    <w:uiPriority w:val="99"/>
    <w:semiHidden/>
    <w:unhideWhenUsed/>
    <w:rsid w:val="00DF13E7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3"/>
    <w:uiPriority w:val="99"/>
    <w:semiHidden/>
    <w:locked/>
    <w:rsid w:val="00DF13E7"/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F13E7"/>
    <w:rPr>
      <w:sz w:val="16"/>
      <w:szCs w:val="16"/>
    </w:rPr>
  </w:style>
  <w:style w:type="character" w:customStyle="1" w:styleId="af0">
    <w:name w:val="Текст Знак"/>
    <w:basedOn w:val="a0"/>
    <w:link w:val="af1"/>
    <w:uiPriority w:val="99"/>
    <w:semiHidden/>
    <w:rsid w:val="00DF13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"/>
    <w:link w:val="af0"/>
    <w:uiPriority w:val="99"/>
    <w:semiHidden/>
    <w:unhideWhenUsed/>
    <w:rsid w:val="00DF13E7"/>
    <w:rPr>
      <w:rFonts w:ascii="Courier New" w:hAnsi="Courier New" w:cs="Courier New"/>
      <w:sz w:val="20"/>
      <w:szCs w:val="20"/>
    </w:rPr>
  </w:style>
  <w:style w:type="paragraph" w:styleId="af2">
    <w:name w:val="Balloon Text"/>
    <w:basedOn w:val="a"/>
    <w:link w:val="16"/>
    <w:uiPriority w:val="99"/>
    <w:semiHidden/>
    <w:unhideWhenUsed/>
    <w:rsid w:val="00DF13E7"/>
    <w:rPr>
      <w:rFonts w:ascii="Tahoma" w:eastAsiaTheme="minorHAnsi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2"/>
    <w:uiPriority w:val="99"/>
    <w:semiHidden/>
    <w:locked/>
    <w:rsid w:val="00DF13E7"/>
    <w:rPr>
      <w:rFonts w:ascii="Tahoma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DF13E7"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link w:val="af5"/>
    <w:uiPriority w:val="1"/>
    <w:locked/>
    <w:rsid w:val="00DF1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4"/>
    <w:uiPriority w:val="1"/>
    <w:qFormat/>
    <w:rsid w:val="00DF1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DF13E7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F13E7"/>
    <w:rPr>
      <w:rFonts w:ascii="Verdana" w:hAnsi="Verdana" w:cs="Verdana"/>
      <w:sz w:val="20"/>
      <w:szCs w:val="20"/>
      <w:lang w:val="en-US" w:eastAsia="en-US"/>
    </w:rPr>
  </w:style>
  <w:style w:type="paragraph" w:customStyle="1" w:styleId="35">
    <w:name w:val="Знак3 Знак Знак Знак Знак Знак Знак"/>
    <w:basedOn w:val="a"/>
    <w:uiPriority w:val="99"/>
    <w:rsid w:val="00DF13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uiPriority w:val="99"/>
    <w:rsid w:val="00DF13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Основной текст с отступом1"/>
    <w:basedOn w:val="a"/>
    <w:uiPriority w:val="99"/>
    <w:rsid w:val="00DF13E7"/>
    <w:pPr>
      <w:spacing w:after="120"/>
      <w:ind w:left="283"/>
    </w:pPr>
  </w:style>
  <w:style w:type="paragraph" w:customStyle="1" w:styleId="18">
    <w:name w:val="Знак1"/>
    <w:basedOn w:val="a"/>
    <w:uiPriority w:val="99"/>
    <w:rsid w:val="00DF13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Содержимое таблицы"/>
    <w:basedOn w:val="a"/>
    <w:uiPriority w:val="99"/>
    <w:rsid w:val="00DF13E7"/>
    <w:pPr>
      <w:widowControl w:val="0"/>
      <w:suppressLineNumbers/>
      <w:suppressAutoHyphens/>
    </w:pPr>
    <w:rPr>
      <w:szCs w:val="20"/>
    </w:rPr>
  </w:style>
  <w:style w:type="paragraph" w:customStyle="1" w:styleId="19">
    <w:name w:val="Обычный1"/>
    <w:uiPriority w:val="99"/>
    <w:rsid w:val="00DF1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Заголовок"/>
    <w:basedOn w:val="a"/>
    <w:next w:val="aa"/>
    <w:uiPriority w:val="99"/>
    <w:rsid w:val="00DF13E7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a">
    <w:name w:val="Название1"/>
    <w:basedOn w:val="a"/>
    <w:uiPriority w:val="99"/>
    <w:rsid w:val="00DF13E7"/>
    <w:pPr>
      <w:widowControl w:val="0"/>
      <w:suppressLineNumbers/>
      <w:suppressAutoHyphens/>
      <w:spacing w:before="120" w:after="120"/>
    </w:pPr>
    <w:rPr>
      <w:rFonts w:ascii="Arial" w:hAnsi="Arial" w:cs="Tahoma"/>
      <w:i/>
      <w:iCs/>
    </w:rPr>
  </w:style>
  <w:style w:type="paragraph" w:customStyle="1" w:styleId="1b">
    <w:name w:val="Указатель1"/>
    <w:basedOn w:val="a"/>
    <w:uiPriority w:val="99"/>
    <w:rsid w:val="00DF13E7"/>
    <w:pPr>
      <w:widowControl w:val="0"/>
      <w:suppressLineNumbers/>
      <w:suppressAutoHyphens/>
    </w:pPr>
    <w:rPr>
      <w:rFonts w:ascii="Arial" w:hAnsi="Arial" w:cs="Tahoma"/>
      <w:szCs w:val="20"/>
    </w:rPr>
  </w:style>
  <w:style w:type="paragraph" w:customStyle="1" w:styleId="afa">
    <w:name w:val="Заголовок таблицы"/>
    <w:basedOn w:val="af8"/>
    <w:uiPriority w:val="99"/>
    <w:rsid w:val="00DF13E7"/>
    <w:pPr>
      <w:jc w:val="center"/>
    </w:pPr>
    <w:rPr>
      <w:b/>
      <w:bCs/>
    </w:rPr>
  </w:style>
  <w:style w:type="character" w:customStyle="1" w:styleId="NoSpacingChar">
    <w:name w:val="No Spacing Char"/>
    <w:link w:val="1c"/>
    <w:locked/>
    <w:rsid w:val="00DF13E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c">
    <w:name w:val="Без интервала1"/>
    <w:link w:val="NoSpacingChar"/>
    <w:rsid w:val="00DF13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0">
    <w:name w:val="Char Char Знак Знак Знак Знак Знак Знак Знак Знак Знак Знак"/>
    <w:basedOn w:val="a"/>
    <w:uiPriority w:val="99"/>
    <w:rsid w:val="00DF13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DF13E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d">
    <w:name w:val="Абзац списка1"/>
    <w:basedOn w:val="a"/>
    <w:uiPriority w:val="99"/>
    <w:rsid w:val="00DF13E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DF13E7"/>
    <w:pPr>
      <w:spacing w:before="100" w:beforeAutospacing="1" w:after="100" w:afterAutospacing="1"/>
    </w:pPr>
  </w:style>
  <w:style w:type="paragraph" w:customStyle="1" w:styleId="redstr">
    <w:name w:val="redstr"/>
    <w:basedOn w:val="a"/>
    <w:uiPriority w:val="99"/>
    <w:rsid w:val="00DF13E7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DF13E7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rsid w:val="00DF13E7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rsid w:val="00DF13E7"/>
    <w:pPr>
      <w:spacing w:before="100" w:beforeAutospacing="1" w:after="100" w:afterAutospacing="1"/>
    </w:pPr>
  </w:style>
  <w:style w:type="character" w:customStyle="1" w:styleId="afb">
    <w:name w:val="МОН Знак"/>
    <w:link w:val="afc"/>
    <w:locked/>
    <w:rsid w:val="00DF13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МОН"/>
    <w:basedOn w:val="a"/>
    <w:link w:val="afb"/>
    <w:rsid w:val="00DF13E7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DF13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F1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lastcxsplast">
    <w:name w:val="msonormalcxsplastcxsplast"/>
    <w:basedOn w:val="a"/>
    <w:uiPriority w:val="99"/>
    <w:semiHidden/>
    <w:rsid w:val="00DF13E7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DF13E7"/>
    <w:pPr>
      <w:spacing w:before="100" w:beforeAutospacing="1" w:after="100" w:afterAutospacing="1"/>
    </w:pPr>
  </w:style>
  <w:style w:type="character" w:customStyle="1" w:styleId="36">
    <w:name w:val="Основной текст (3)_"/>
    <w:link w:val="37"/>
    <w:locked/>
    <w:rsid w:val="00DF13E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DF13E7"/>
    <w:pPr>
      <w:widowControl w:val="0"/>
      <w:shd w:val="clear" w:color="auto" w:fill="FFFFFF"/>
      <w:spacing w:after="420" w:line="0" w:lineRule="atLeast"/>
    </w:pPr>
    <w:rPr>
      <w:rFonts w:eastAsiaTheme="minorHAnsi"/>
      <w:b/>
      <w:bCs/>
      <w:sz w:val="28"/>
      <w:szCs w:val="28"/>
      <w:lang w:eastAsia="en-US"/>
    </w:rPr>
  </w:style>
  <w:style w:type="paragraph" w:customStyle="1" w:styleId="bodytext">
    <w:name w:val="bodytext"/>
    <w:basedOn w:val="a"/>
    <w:rsid w:val="00DF13E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F13E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DF13E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lastcxsplastcxsplast">
    <w:name w:val="msonormalcxsplastcxsplastcxsplast"/>
    <w:basedOn w:val="a"/>
    <w:rsid w:val="00DF13E7"/>
    <w:pPr>
      <w:spacing w:before="100" w:beforeAutospacing="1" w:after="100" w:afterAutospacing="1"/>
    </w:pPr>
  </w:style>
  <w:style w:type="character" w:customStyle="1" w:styleId="25">
    <w:name w:val="Основной текст (2)_"/>
    <w:basedOn w:val="a0"/>
    <w:link w:val="26"/>
    <w:locked/>
    <w:rsid w:val="00DF13E7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F13E7"/>
    <w:pPr>
      <w:widowControl w:val="0"/>
      <w:shd w:val="clear" w:color="auto" w:fill="FFFFFF"/>
      <w:spacing w:line="276" w:lineRule="exact"/>
      <w:ind w:firstLine="6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vts24">
    <w:name w:val="rvts24"/>
    <w:rsid w:val="00DF13E7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basedOn w:val="a0"/>
    <w:rsid w:val="00DF13E7"/>
  </w:style>
  <w:style w:type="character" w:customStyle="1" w:styleId="blk">
    <w:name w:val="blk"/>
    <w:basedOn w:val="a0"/>
    <w:rsid w:val="00DF13E7"/>
  </w:style>
  <w:style w:type="character" w:customStyle="1" w:styleId="s1">
    <w:name w:val="s1"/>
    <w:basedOn w:val="a0"/>
    <w:rsid w:val="00DF13E7"/>
  </w:style>
  <w:style w:type="character" w:customStyle="1" w:styleId="s2">
    <w:name w:val="s2"/>
    <w:basedOn w:val="a0"/>
    <w:rsid w:val="00DF13E7"/>
  </w:style>
  <w:style w:type="character" w:customStyle="1" w:styleId="38">
    <w:name w:val="Основной текст (3) + Не полужирный"/>
    <w:rsid w:val="00DF13E7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d">
    <w:name w:val="Table Grid"/>
    <w:basedOn w:val="a1"/>
    <w:uiPriority w:val="59"/>
    <w:rsid w:val="00DF13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lastcxsplastcxsplastcxsplast">
    <w:name w:val="msonormalcxsplastcxsplastcxsplastcxsplast"/>
    <w:basedOn w:val="a"/>
    <w:uiPriority w:val="99"/>
    <w:rsid w:val="00DF13E7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styleId="afe">
    <w:name w:val="Strong"/>
    <w:basedOn w:val="a0"/>
    <w:uiPriority w:val="22"/>
    <w:qFormat/>
    <w:rsid w:val="003F3679"/>
    <w:rPr>
      <w:b/>
      <w:bCs/>
    </w:rPr>
  </w:style>
  <w:style w:type="character" w:customStyle="1" w:styleId="81">
    <w:name w:val="Основной текст Знак8"/>
    <w:basedOn w:val="a0"/>
    <w:uiPriority w:val="99"/>
    <w:semiHidden/>
    <w:rsid w:val="004B5B50"/>
    <w:rPr>
      <w:rFonts w:cs="Times New Roman"/>
      <w:sz w:val="24"/>
      <w:szCs w:val="24"/>
    </w:rPr>
  </w:style>
  <w:style w:type="character" w:customStyle="1" w:styleId="1e">
    <w:name w:val="Заголовок №1"/>
    <w:basedOn w:val="a0"/>
    <w:rsid w:val="004B5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rticle-renderblock">
    <w:name w:val="article-render__block"/>
    <w:basedOn w:val="a"/>
    <w:rsid w:val="0099427C"/>
    <w:pPr>
      <w:spacing w:before="100" w:beforeAutospacing="1" w:after="100" w:afterAutospacing="1"/>
    </w:pPr>
  </w:style>
  <w:style w:type="paragraph" w:customStyle="1" w:styleId="s10">
    <w:name w:val="s_1"/>
    <w:basedOn w:val="a"/>
    <w:rsid w:val="00A960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3545DC02D23CF2EA7BDF0933E26111E8CECE24E14303C20348FDF33FF98EF8CD806C5FA8ACBB3BkEH2D" TargetMode="External"/><Relationship Id="rId13" Type="http://schemas.openxmlformats.org/officeDocument/2006/relationships/hyperlink" Target="https://vk.com/bodaybo38" TargetMode="External"/><Relationship Id="rId18" Type="http://schemas.openxmlformats.org/officeDocument/2006/relationships/hyperlink" Target="consultantplus://offline/ref=090D114D7DAF1B0EADCE07912A2C5BF643E7F7411D8F6D342203F7389BF8EF40CDvD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99BBF11A323C909A5E9B75C89D494B9178FE68BAEFBC38F7D36D3CAB2B8A2D7A1E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odaybo38.ru" TargetMode="External"/><Relationship Id="rId17" Type="http://schemas.openxmlformats.org/officeDocument/2006/relationships/hyperlink" Target="https://www.instagram.com/administrationbodaybo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witter.com/Bodaybo38" TargetMode="External"/><Relationship Id="rId20" Type="http://schemas.openxmlformats.org/officeDocument/2006/relationships/hyperlink" Target="consultantplus://offline/ref=090D114D7DAF1B0EADCE07912A2C5BF643E7F7411D8B66342903F7389BF8EF40CDvD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ok.ru/bodaybo38" TargetMode="External"/><Relationship Id="rId23" Type="http://schemas.openxmlformats.org/officeDocument/2006/relationships/hyperlink" Target="consultantplus://offline/ref=299BBF11A323C909A5E9B75C89D494B9178FE68BA5F6C58A7D36D3CAB2B8A2D7A1EAB" TargetMode="External"/><Relationship Id="rId10" Type="http://schemas.openxmlformats.org/officeDocument/2006/relationships/chart" Target="charts/chart2.xml"/><Relationship Id="rId19" Type="http://schemas.openxmlformats.org/officeDocument/2006/relationships/hyperlink" Target="consultantplus://offline/ref=090D114D7DAF1B0EADCE07912A2C5BF643E7F7411D8B66342B03F7389BF8EF40CDvDG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www.facebook.com/Bodaybo38" TargetMode="External"/><Relationship Id="rId22" Type="http://schemas.openxmlformats.org/officeDocument/2006/relationships/hyperlink" Target="consultantplus://offline/ref=299BBF11A323C909A5E9B75C89D494B9178FE68BAEFEC58D7F36D3CAB2B8A2D7A1EAB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lamova\Documents\&#1054;&#1090;&#1095;&#1077;&#1090;%20&#1084;&#1101;&#1088;&#1072;\2020\&#1044;&#1080;&#1072;&#1075;&#1088;&#1072;&#1084;&#1084;&#1099;%20&#1082;%20&#1086;&#1090;&#1095;&#1077;&#1090;&#1091;%20&#1084;&#1101;&#1088;&#1072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lamova\Documents\&#1054;&#1090;&#1095;&#1077;&#1090;%20&#1084;&#1101;&#1088;&#1072;\2020\&#1044;&#1080;&#1072;&#1075;&#1088;&#1072;&#1084;&#1084;&#1099;%20&#1082;%20&#1086;&#1090;&#1095;&#1077;&#1090;&#1091;%20&#1084;&#1101;&#1088;&#1072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lamova\Documents\&#1054;&#1090;&#1095;&#1077;&#1090;%20&#1084;&#1101;&#1088;&#1072;\2020\&#1044;&#1080;&#1072;&#1075;&#1088;&#1072;&#1084;&#1084;&#1099;%20&#1082;%20&#1086;&#1090;&#1095;&#1077;&#1090;&#1091;%20&#1084;&#1101;&#1088;&#1072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9657770051470838"/>
          <c:y val="9.846600331675134E-3"/>
          <c:w val="0.70641169853768271"/>
          <c:h val="0.85920398009950261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1298837645294345"/>
                  <c:y val="-4.2463515754560734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33995670995670996"/>
                      <c:h val="0.22146019900497513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"/>
                  <c:y val="-6.5775290215579934E-4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73376623376623373"/>
                      <c:h val="0.17902197346600329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.19696986740294145"/>
                  <c:y val="0.14350000000000004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32792207792207789"/>
                      <c:h val="0.36067578772802655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Val val="1"/>
            <c:showCatName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Лист1!$A$50:$A$52</c:f>
              <c:strCache>
                <c:ptCount val="3"/>
                <c:pt idx="0">
                  <c:v>налоговые доходы ( 58 %)</c:v>
                </c:pt>
                <c:pt idx="1">
                  <c:v>неналоговые доходы  ( 4 %)</c:v>
                </c:pt>
                <c:pt idx="2">
                  <c:v>безвозмездные поступления (38 %)</c:v>
                </c:pt>
              </c:strCache>
            </c:strRef>
          </c:cat>
          <c:val>
            <c:numRef>
              <c:f>Лист1!$B$50:$B$52</c:f>
              <c:numCache>
                <c:formatCode>General</c:formatCode>
                <c:ptCount val="3"/>
                <c:pt idx="0">
                  <c:v>860</c:v>
                </c:pt>
                <c:pt idx="1">
                  <c:v>59.5</c:v>
                </c:pt>
                <c:pt idx="2">
                  <c:v>564.20000000000005</c:v>
                </c:pt>
              </c:numCache>
            </c:numRef>
          </c:val>
        </c:ser>
        <c:ser>
          <c:idx val="1"/>
          <c:order val="1"/>
          <c:cat>
            <c:strRef>
              <c:f>Лист1!$A$50:$A$52</c:f>
              <c:strCache>
                <c:ptCount val="3"/>
                <c:pt idx="0">
                  <c:v>налоговые доходы ( 58 %)</c:v>
                </c:pt>
                <c:pt idx="1">
                  <c:v>неналоговые доходы  ( 4 %)</c:v>
                </c:pt>
                <c:pt idx="2">
                  <c:v>безвозмездные поступления (38 %)</c:v>
                </c:pt>
              </c:strCache>
            </c:strRef>
          </c:cat>
          <c:val>
            <c:numRef>
              <c:f>Лист1!$C$50:$C$52</c:f>
              <c:numCache>
                <c:formatCode>0.0</c:formatCode>
                <c:ptCount val="3"/>
                <c:pt idx="0">
                  <c:v>57.963200107838496</c:v>
                </c:pt>
                <c:pt idx="1">
                  <c:v>4.0102446586237095</c:v>
                </c:pt>
                <c:pt idx="2">
                  <c:v>38.026555233538538</c:v>
                </c:pt>
              </c:numCache>
            </c:numRef>
          </c:val>
        </c:ser>
        <c:firstSliceAng val="0"/>
      </c:pieChart>
    </c:plotArea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824,2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Лист1!$A$65:$A$68</c:f>
              <c:strCache>
                <c:ptCount val="4"/>
                <c:pt idx="0">
                  <c:v>Налог на доходы физических лиц (89,6 %)</c:v>
                </c:pt>
                <c:pt idx="1">
                  <c:v>Налоги на совокупный доход (3,6  %)</c:v>
                </c:pt>
                <c:pt idx="2">
                  <c:v>Неналоговые доходы (6,5 %)</c:v>
                </c:pt>
                <c:pt idx="3">
                  <c:v>Прочие (0,3 %)</c:v>
                </c:pt>
              </c:strCache>
            </c:strRef>
          </c:cat>
          <c:val>
            <c:numRef>
              <c:f>Лист1!$B$65:$B$68</c:f>
              <c:numCache>
                <c:formatCode>General</c:formatCode>
                <c:ptCount val="4"/>
                <c:pt idx="0">
                  <c:v>824.2</c:v>
                </c:pt>
                <c:pt idx="1">
                  <c:v>33.300000000000004</c:v>
                </c:pt>
                <c:pt idx="2">
                  <c:v>59.5</c:v>
                </c:pt>
                <c:pt idx="3">
                  <c:v>2.5</c:v>
                </c:pt>
              </c:numCache>
            </c:numRef>
          </c:val>
        </c:ser>
        <c:axId val="247778688"/>
        <c:axId val="247776768"/>
      </c:barChart>
      <c:valAx>
        <c:axId val="247776768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numFmt formatCode="General" sourceLinked="1"/>
        <c:tickLblPos val="nextTo"/>
        <c:crossAx val="247778688"/>
        <c:crosses val="autoZero"/>
        <c:crossBetween val="between"/>
      </c:valAx>
      <c:catAx>
        <c:axId val="247778688"/>
        <c:scaling>
          <c:orientation val="minMax"/>
        </c:scaling>
        <c:axPos val="b"/>
        <c:majorGridlines/>
        <c:numFmt formatCode="General" sourceLinked="0"/>
        <c:tickLblPos val="nextTo"/>
        <c:crossAx val="247776768"/>
        <c:crosses val="autoZero"/>
        <c:lblAlgn val="ctr"/>
        <c:lblOffset val="100"/>
      </c:catAx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5.6100963977676312E-2"/>
          <c:y val="2.6202050264550272E-2"/>
          <c:w val="0.84004215752100764"/>
          <c:h val="0.8549736860267479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Лист1!$A$13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0"/>
              <c:layout>
                <c:manualLayout>
                  <c:x val="-1.5549721414376616E-17"/>
                  <c:y val="-1.759014464362089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4.0317460317460523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4054891544930401E-3"/>
                  <c:y val="-4.3677248677248676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5223262186566918E-3"/>
                  <c:y val="-2.5083245191366489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Лист1!$B$12:$E$12</c:f>
              <c:strCache>
                <c:ptCount val="4"/>
                <c:pt idx="0">
                  <c:v>доходы, всего в млн.руб.</c:v>
                </c:pt>
                <c:pt idx="1">
                  <c:v>налоговые, неналоговые доходы</c:v>
                </c:pt>
                <c:pt idx="2">
                  <c:v>налог на доходы физических лиц</c:v>
                </c:pt>
                <c:pt idx="3">
                  <c:v>безвозмездные поступления</c:v>
                </c:pt>
              </c:strCache>
            </c:strRef>
          </c:cat>
          <c:val>
            <c:numRef>
              <c:f>Лист1!$B$13:$E$13</c:f>
              <c:numCache>
                <c:formatCode>General</c:formatCode>
                <c:ptCount val="4"/>
                <c:pt idx="0">
                  <c:v>1355.9</c:v>
                </c:pt>
                <c:pt idx="1">
                  <c:v>778.2</c:v>
                </c:pt>
                <c:pt idx="2">
                  <c:v>686.9</c:v>
                </c:pt>
                <c:pt idx="3">
                  <c:v>577.70000000000005</c:v>
                </c:pt>
              </c:numCache>
            </c:numRef>
          </c:val>
        </c:ser>
        <c:ser>
          <c:idx val="1"/>
          <c:order val="1"/>
          <c:tx>
            <c:strRef>
              <c:f>Лист1!$A$14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0"/>
              <c:layout>
                <c:manualLayout>
                  <c:x val="-6.1548251438689689E-3"/>
                  <c:y val="-2.0950000000000014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1383355467020803E-3"/>
                  <c:y val="-4.523201058201058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9.3055555555558341E-3"/>
                  <c:y val="-4.1684920634920693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2946657813191575E-2"/>
                  <c:y val="-2.577407407407445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Лист1!$B$12:$E$12</c:f>
              <c:strCache>
                <c:ptCount val="4"/>
                <c:pt idx="0">
                  <c:v>доходы, всего в млн.руб.</c:v>
                </c:pt>
                <c:pt idx="1">
                  <c:v>налоговые, неналоговые доходы</c:v>
                </c:pt>
                <c:pt idx="2">
                  <c:v>налог на доходы физических лиц</c:v>
                </c:pt>
                <c:pt idx="3">
                  <c:v>безвозмездные поступления</c:v>
                </c:pt>
              </c:strCache>
            </c:strRef>
          </c:cat>
          <c:val>
            <c:numRef>
              <c:f>Лист1!$B$14:$E$14</c:f>
              <c:numCache>
                <c:formatCode>General</c:formatCode>
                <c:ptCount val="4"/>
                <c:pt idx="0">
                  <c:v>1450.3</c:v>
                </c:pt>
                <c:pt idx="1">
                  <c:v>845.1</c:v>
                </c:pt>
                <c:pt idx="2">
                  <c:v>740.9</c:v>
                </c:pt>
                <c:pt idx="3">
                  <c:v>605.20000000000005</c:v>
                </c:pt>
              </c:numCache>
            </c:numRef>
          </c:val>
        </c:ser>
        <c:ser>
          <c:idx val="2"/>
          <c:order val="2"/>
          <c:tx>
            <c:strRef>
              <c:f>Лист1!$A$15</c:f>
              <c:strCache>
                <c:ptCount val="1"/>
                <c:pt idx="0">
                  <c:v>2020</c:v>
                </c:pt>
              </c:strCache>
            </c:strRef>
          </c:tx>
          <c:dLbls>
            <c:dLbl>
              <c:idx val="0"/>
              <c:layout>
                <c:manualLayout>
                  <c:x val="1.2747011952191198E-2"/>
                  <c:y val="-3.759074074074075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4053054688918604E-2"/>
                  <c:y val="-5.0958854023844036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570874395417992E-2"/>
                  <c:y val="-4.0404800146250384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824,</a:t>
                    </a:r>
                    <a:r>
                      <a:rPr lang="ru-RU">
                        <a:solidFill>
                          <a:sysClr val="windowText" lastClr="000000"/>
                        </a:solidFill>
                      </a:rPr>
                      <a:t>2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1036332722561293E-2"/>
                  <c:y val="-1.9831289745498509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Лист1!$B$12:$E$12</c:f>
              <c:strCache>
                <c:ptCount val="4"/>
                <c:pt idx="0">
                  <c:v>доходы, всего в млн.руб.</c:v>
                </c:pt>
                <c:pt idx="1">
                  <c:v>налоговые, неналоговые доходы</c:v>
                </c:pt>
                <c:pt idx="2">
                  <c:v>налог на доходы физических лиц</c:v>
                </c:pt>
                <c:pt idx="3">
                  <c:v>безвозмездные поступления</c:v>
                </c:pt>
              </c:strCache>
            </c:strRef>
          </c:cat>
          <c:val>
            <c:numRef>
              <c:f>Лист1!$B$15:$E$15</c:f>
              <c:numCache>
                <c:formatCode>General</c:formatCode>
                <c:ptCount val="4"/>
                <c:pt idx="0">
                  <c:v>1483.7</c:v>
                </c:pt>
                <c:pt idx="1">
                  <c:v>919.5</c:v>
                </c:pt>
                <c:pt idx="2">
                  <c:v>824.4</c:v>
                </c:pt>
                <c:pt idx="3">
                  <c:v>564.20000000000005</c:v>
                </c:pt>
              </c:numCache>
            </c:numRef>
          </c:val>
        </c:ser>
        <c:shape val="box"/>
        <c:axId val="246651520"/>
        <c:axId val="246698368"/>
        <c:axId val="0"/>
      </c:bar3DChart>
      <c:catAx>
        <c:axId val="24665152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 b="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46698368"/>
        <c:crosses val="autoZero"/>
        <c:auto val="1"/>
        <c:lblAlgn val="ctr"/>
        <c:lblOffset val="100"/>
      </c:catAx>
      <c:valAx>
        <c:axId val="246698368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numFmt formatCode="General" sourceLinked="1"/>
        <c:tickLblPos val="nextTo"/>
        <c:txPr>
          <a:bodyPr/>
          <a:lstStyle/>
          <a:p>
            <a:pPr>
              <a:defRPr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4665152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38252-837A-48AD-BF78-5F73A063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19013</Words>
  <Characters>108379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Дума</cp:lastModifiedBy>
  <cp:revision>2</cp:revision>
  <cp:lastPrinted>2021-03-10T06:26:00Z</cp:lastPrinted>
  <dcterms:created xsi:type="dcterms:W3CDTF">2021-04-15T06:27:00Z</dcterms:created>
  <dcterms:modified xsi:type="dcterms:W3CDTF">2021-04-15T06:27:00Z</dcterms:modified>
</cp:coreProperties>
</file>