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F0" w:rsidRPr="00800EF0" w:rsidRDefault="00800EF0" w:rsidP="00800EF0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noProof/>
          <w:color w:val="000000"/>
          <w:sz w:val="28"/>
          <w:szCs w:val="28"/>
        </w:rPr>
        <w:drawing>
          <wp:inline distT="0" distB="0" distL="0" distR="0" wp14:anchorId="51B7BEC1" wp14:editId="111DC403">
            <wp:extent cx="5934075" cy="3952875"/>
            <wp:effectExtent l="0" t="0" r="9525" b="9525"/>
            <wp:docPr id="1" name="Рисунок 1" descr="C:\Users\Валерия\Desktop\7910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79102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Pr="00800EF0">
        <w:rPr>
          <w:rStyle w:val="a4"/>
          <w:rFonts w:ascii="PT Sans" w:hAnsi="PT Sans"/>
          <w:b w:val="0"/>
          <w:color w:val="000000"/>
          <w:sz w:val="28"/>
          <w:szCs w:val="28"/>
        </w:rPr>
        <w:t>Уровень заболеваемости наркоманией в Иркутской области снизился на 55% за последние 10 лет.</w:t>
      </w:r>
      <w:proofErr w:type="gramEnd"/>
      <w:r w:rsidRPr="00800EF0">
        <w:rPr>
          <w:rStyle w:val="a4"/>
          <w:rFonts w:ascii="PT Sans" w:hAnsi="PT Sans"/>
          <w:b w:val="0"/>
          <w:color w:val="000000"/>
          <w:sz w:val="28"/>
          <w:szCs w:val="28"/>
        </w:rPr>
        <w:t xml:space="preserve"> Число человек с диагнозом “пагубное употребление наркотиков” сократилось на 51%. Об этом 27 января 2021 года рассказал министр по молодежной политике Егор </w:t>
      </w:r>
      <w:proofErr w:type="spellStart"/>
      <w:r w:rsidRPr="00800EF0">
        <w:rPr>
          <w:rStyle w:val="a4"/>
          <w:rFonts w:ascii="PT Sans" w:hAnsi="PT Sans"/>
          <w:b w:val="0"/>
          <w:color w:val="000000"/>
          <w:sz w:val="28"/>
          <w:szCs w:val="28"/>
        </w:rPr>
        <w:t>Луковников</w:t>
      </w:r>
      <w:proofErr w:type="spellEnd"/>
      <w:r w:rsidRPr="00800EF0">
        <w:rPr>
          <w:rStyle w:val="a4"/>
          <w:rFonts w:ascii="PT Sans" w:hAnsi="PT Sans"/>
          <w:b w:val="0"/>
          <w:color w:val="000000"/>
          <w:sz w:val="28"/>
          <w:szCs w:val="28"/>
        </w:rPr>
        <w:t xml:space="preserve"> на сессии Законодательного собрания, сообщает газета “Областная”. </w:t>
      </w:r>
    </w:p>
    <w:p w:rsidR="00800EF0" w:rsidRPr="00800EF0" w:rsidRDefault="00800EF0" w:rsidP="00800EF0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8"/>
          <w:szCs w:val="28"/>
        </w:rPr>
      </w:pPr>
      <w:r w:rsidRPr="00800EF0">
        <w:rPr>
          <w:rFonts w:ascii="PT Sans" w:hAnsi="PT Sans"/>
          <w:color w:val="000000"/>
          <w:sz w:val="28"/>
          <w:szCs w:val="28"/>
        </w:rPr>
        <w:t>По сравнению с 2010 годом число людей, употребляющих наркотики инъекционным способом (через шприц), снизилось в три раза. Уровень острых отравлений наркотиками составляет 9,1 случай на 100 тыс. населения, что на 13,3% ниже уровня 2018 года, а также ниже среднероссийского уровня и по СФО.</w:t>
      </w:r>
    </w:p>
    <w:p w:rsidR="00800EF0" w:rsidRPr="00800EF0" w:rsidRDefault="00800EF0" w:rsidP="00800EF0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8"/>
          <w:szCs w:val="28"/>
        </w:rPr>
      </w:pPr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>«Та профилактическая работа, которую проводят органы профилактики, дает эффект. Иркутская область из разряда предкризисных территорий, согласно федеральному мониторингу, сегодня находится в напряженной ситуации»,</w:t>
      </w:r>
      <w:r w:rsidRPr="00800EF0">
        <w:rPr>
          <w:rFonts w:ascii="Georgia" w:hAnsi="Georgia"/>
          <w:color w:val="000000"/>
          <w:sz w:val="28"/>
          <w:szCs w:val="28"/>
        </w:rPr>
        <w:t> </w:t>
      </w:r>
      <w:r w:rsidRPr="00800EF0">
        <w:rPr>
          <w:rFonts w:ascii="PT Sans" w:hAnsi="PT Sans"/>
          <w:color w:val="000000"/>
          <w:sz w:val="28"/>
          <w:szCs w:val="28"/>
        </w:rPr>
        <w:t xml:space="preserve">– отметил Егор </w:t>
      </w:r>
      <w:proofErr w:type="spellStart"/>
      <w:r w:rsidRPr="00800EF0">
        <w:rPr>
          <w:rFonts w:ascii="PT Sans" w:hAnsi="PT Sans"/>
          <w:color w:val="000000"/>
          <w:sz w:val="28"/>
          <w:szCs w:val="28"/>
        </w:rPr>
        <w:t>Луковников</w:t>
      </w:r>
      <w:proofErr w:type="spellEnd"/>
      <w:r w:rsidRPr="00800EF0">
        <w:rPr>
          <w:rFonts w:ascii="PT Sans" w:hAnsi="PT Sans"/>
          <w:color w:val="000000"/>
          <w:sz w:val="28"/>
          <w:szCs w:val="28"/>
        </w:rPr>
        <w:t>.</w:t>
      </w:r>
    </w:p>
    <w:p w:rsidR="00800EF0" w:rsidRPr="00800EF0" w:rsidRDefault="00800EF0" w:rsidP="00800EF0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8"/>
          <w:szCs w:val="28"/>
        </w:rPr>
      </w:pPr>
      <w:r w:rsidRPr="00800EF0">
        <w:rPr>
          <w:rFonts w:ascii="PT Sans" w:hAnsi="PT Sans"/>
          <w:color w:val="000000"/>
          <w:sz w:val="28"/>
          <w:szCs w:val="28"/>
        </w:rPr>
        <w:t>По словам министра, работа по профилактике будет продолжаться также в новых более интересных молодежи форматах.</w:t>
      </w:r>
    </w:p>
    <w:p w:rsidR="00800EF0" w:rsidRPr="00800EF0" w:rsidRDefault="00800EF0" w:rsidP="00800EF0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8"/>
          <w:szCs w:val="28"/>
        </w:rPr>
      </w:pPr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lastRenderedPageBreak/>
        <w:t>«</w:t>
      </w:r>
      <w:proofErr w:type="gramStart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>В конце прошлого года по гранту от Федерального агентства по делам молодежи на базе</w:t>
      </w:r>
      <w:proofErr w:type="gramEnd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центра профилактики наркомании открыта </w:t>
      </w:r>
      <w:proofErr w:type="spellStart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>квест</w:t>
      </w:r>
      <w:proofErr w:type="spellEnd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-комната под названием «Демоны молодости», куда на сегодняшний день идет молодежь и школьники. Благодаря </w:t>
      </w:r>
      <w:proofErr w:type="spellStart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>квесту</w:t>
      </w:r>
      <w:proofErr w:type="spellEnd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формируется понимание, что сегодня лучше быть успешным, чем уходить в </w:t>
      </w:r>
      <w:proofErr w:type="spellStart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>деструктив</w:t>
      </w:r>
      <w:proofErr w:type="spellEnd"/>
      <w:r w:rsidRPr="00800EF0">
        <w:rPr>
          <w:rStyle w:val="a5"/>
          <w:rFonts w:ascii="Georgia" w:hAnsi="Georgia"/>
          <w:i w:val="0"/>
          <w:color w:val="000000"/>
          <w:sz w:val="28"/>
          <w:szCs w:val="28"/>
        </w:rPr>
        <w:t xml:space="preserve"> и негатив»</w:t>
      </w:r>
      <w:r>
        <w:rPr>
          <w:rStyle w:val="a5"/>
          <w:rFonts w:ascii="Georgia" w:hAnsi="Georgia"/>
          <w:i w:val="0"/>
          <w:color w:val="000000"/>
          <w:sz w:val="28"/>
          <w:szCs w:val="28"/>
        </w:rPr>
        <w:t>.</w:t>
      </w:r>
    </w:p>
    <w:p w:rsidR="000753A1" w:rsidRDefault="000753A1"/>
    <w:sectPr w:rsidR="0007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4"/>
    <w:rsid w:val="000753A1"/>
    <w:rsid w:val="00800EF0"/>
    <w:rsid w:val="009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F0"/>
    <w:rPr>
      <w:b/>
      <w:bCs/>
    </w:rPr>
  </w:style>
  <w:style w:type="character" w:styleId="a5">
    <w:name w:val="Emphasis"/>
    <w:basedOn w:val="a0"/>
    <w:uiPriority w:val="20"/>
    <w:qFormat/>
    <w:rsid w:val="00800E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F0"/>
    <w:rPr>
      <w:b/>
      <w:bCs/>
    </w:rPr>
  </w:style>
  <w:style w:type="character" w:styleId="a5">
    <w:name w:val="Emphasis"/>
    <w:basedOn w:val="a0"/>
    <w:uiPriority w:val="20"/>
    <w:qFormat/>
    <w:rsid w:val="00800E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2022-02-08T04:05:00Z</dcterms:created>
  <dcterms:modified xsi:type="dcterms:W3CDTF">2022-02-08T04:05:00Z</dcterms:modified>
</cp:coreProperties>
</file>