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E7" w:rsidRPr="004B5B50" w:rsidRDefault="00DF13E7" w:rsidP="006C5D4D">
      <w:pPr>
        <w:pStyle w:val="af5"/>
      </w:pPr>
    </w:p>
    <w:p w:rsidR="00EF0561" w:rsidRPr="004B5B50" w:rsidRDefault="00EF0561" w:rsidP="006C5D4D">
      <w:pPr>
        <w:pStyle w:val="af5"/>
      </w:pPr>
    </w:p>
    <w:p w:rsidR="00EF0561" w:rsidRPr="004B5B50" w:rsidRDefault="00EF0561"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953169" w:rsidRDefault="00DF13E7" w:rsidP="006C5D4D">
      <w:pPr>
        <w:pStyle w:val="af5"/>
        <w:rPr>
          <w:sz w:val="96"/>
          <w:szCs w:val="96"/>
        </w:rPr>
      </w:pPr>
    </w:p>
    <w:p w:rsidR="00DF13E7" w:rsidRPr="00953169" w:rsidRDefault="00DF13E7" w:rsidP="006C5D4D">
      <w:pPr>
        <w:pStyle w:val="af5"/>
        <w:jc w:val="center"/>
        <w:rPr>
          <w:b/>
          <w:sz w:val="96"/>
          <w:szCs w:val="96"/>
        </w:rPr>
      </w:pPr>
      <w:r w:rsidRPr="00953169">
        <w:rPr>
          <w:b/>
          <w:sz w:val="96"/>
          <w:szCs w:val="96"/>
        </w:rPr>
        <w:t>Отчет</w:t>
      </w:r>
    </w:p>
    <w:p w:rsidR="00953169" w:rsidRDefault="00DF13E7" w:rsidP="006C5D4D">
      <w:pPr>
        <w:pStyle w:val="af5"/>
        <w:jc w:val="center"/>
        <w:rPr>
          <w:b/>
          <w:sz w:val="56"/>
          <w:szCs w:val="56"/>
        </w:rPr>
      </w:pPr>
      <w:r w:rsidRPr="00953169">
        <w:rPr>
          <w:b/>
          <w:sz w:val="56"/>
          <w:szCs w:val="56"/>
        </w:rPr>
        <w:t>мэра г. Бодайбо и района</w:t>
      </w:r>
    </w:p>
    <w:p w:rsidR="00DF13E7" w:rsidRPr="00953169" w:rsidRDefault="00DF13E7" w:rsidP="006C5D4D">
      <w:pPr>
        <w:pStyle w:val="af5"/>
        <w:jc w:val="center"/>
        <w:rPr>
          <w:b/>
          <w:sz w:val="56"/>
          <w:szCs w:val="56"/>
        </w:rPr>
      </w:pPr>
      <w:r w:rsidRPr="00953169">
        <w:rPr>
          <w:b/>
          <w:sz w:val="56"/>
          <w:szCs w:val="56"/>
        </w:rPr>
        <w:t>о результатах своей деятельности и деятельности Администрации г. Бодайбо и района,</w:t>
      </w:r>
    </w:p>
    <w:p w:rsidR="00DF13E7" w:rsidRPr="00953169" w:rsidRDefault="00DF13E7" w:rsidP="006C5D4D">
      <w:pPr>
        <w:pStyle w:val="af5"/>
        <w:jc w:val="center"/>
        <w:rPr>
          <w:b/>
          <w:sz w:val="56"/>
          <w:szCs w:val="56"/>
        </w:rPr>
      </w:pPr>
      <w:r w:rsidRPr="00953169">
        <w:rPr>
          <w:b/>
          <w:sz w:val="56"/>
          <w:szCs w:val="56"/>
        </w:rPr>
        <w:t>в том числе о решении вопросов, поставленных Думой г. Бодайбо и района</w:t>
      </w:r>
      <w:r w:rsidR="00953169">
        <w:rPr>
          <w:b/>
          <w:sz w:val="56"/>
          <w:szCs w:val="56"/>
        </w:rPr>
        <w:t xml:space="preserve"> </w:t>
      </w:r>
      <w:r w:rsidRPr="00953169">
        <w:rPr>
          <w:b/>
          <w:sz w:val="56"/>
          <w:szCs w:val="56"/>
        </w:rPr>
        <w:t>за 2019 год</w:t>
      </w:r>
    </w:p>
    <w:p w:rsidR="00DF13E7" w:rsidRPr="00953169" w:rsidRDefault="00DF13E7" w:rsidP="006C5D4D">
      <w:pPr>
        <w:pStyle w:val="af5"/>
        <w:jc w:val="center"/>
        <w:rPr>
          <w:b/>
          <w:sz w:val="56"/>
          <w:szCs w:val="56"/>
        </w:rPr>
      </w:pPr>
    </w:p>
    <w:p w:rsidR="00DF13E7" w:rsidRPr="00953169" w:rsidRDefault="00DF13E7" w:rsidP="006C5D4D">
      <w:pPr>
        <w:pStyle w:val="af5"/>
        <w:rPr>
          <w:b/>
          <w:sz w:val="56"/>
          <w:szCs w:val="56"/>
        </w:rPr>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pPr>
    </w:p>
    <w:p w:rsidR="00DF13E7" w:rsidRPr="004B5B50" w:rsidRDefault="00DF13E7" w:rsidP="006C5D4D">
      <w:pPr>
        <w:pStyle w:val="af5"/>
        <w:rPr>
          <w:b/>
        </w:rPr>
      </w:pPr>
    </w:p>
    <w:p w:rsidR="00DF13E7" w:rsidRPr="004B5B50" w:rsidRDefault="00DF13E7" w:rsidP="006C5D4D">
      <w:pPr>
        <w:pStyle w:val="af5"/>
        <w:rPr>
          <w:b/>
        </w:rPr>
      </w:pPr>
    </w:p>
    <w:p w:rsidR="00DF13E7" w:rsidRPr="004B5B50" w:rsidRDefault="00DF13E7" w:rsidP="006C5D4D">
      <w:pPr>
        <w:pStyle w:val="af5"/>
        <w:rPr>
          <w:b/>
        </w:rPr>
      </w:pPr>
    </w:p>
    <w:p w:rsidR="00EF0561" w:rsidRPr="004B5B50" w:rsidRDefault="00EF0561" w:rsidP="006C5D4D">
      <w:pPr>
        <w:pStyle w:val="af5"/>
        <w:jc w:val="center"/>
        <w:rPr>
          <w:b/>
        </w:rPr>
      </w:pPr>
    </w:p>
    <w:p w:rsidR="00DF13E7" w:rsidRPr="004B5B50" w:rsidRDefault="00B16C98" w:rsidP="006C5D4D">
      <w:pPr>
        <w:pStyle w:val="af5"/>
        <w:jc w:val="center"/>
        <w:rPr>
          <w:b/>
        </w:rPr>
      </w:pPr>
      <w:r>
        <w:rPr>
          <w:b/>
        </w:rPr>
        <w:t>г</w:t>
      </w:r>
      <w:r w:rsidR="00527900" w:rsidRPr="004B5B50">
        <w:rPr>
          <w:b/>
        </w:rPr>
        <w:t>. Бодайбо, 2020 год</w:t>
      </w:r>
    </w:p>
    <w:p w:rsidR="00DF13E7" w:rsidRPr="004B5B50" w:rsidRDefault="00DF13E7" w:rsidP="006C5D4D">
      <w:pPr>
        <w:pStyle w:val="af5"/>
        <w:rPr>
          <w:b/>
        </w:rPr>
      </w:pPr>
      <w:r w:rsidRPr="004B5B50">
        <w:rPr>
          <w:b/>
        </w:rPr>
        <w:lastRenderedPageBreak/>
        <w:t>Введение</w:t>
      </w:r>
    </w:p>
    <w:p w:rsidR="00DF13E7" w:rsidRPr="004B5B50" w:rsidRDefault="00DF13E7" w:rsidP="006C5D4D">
      <w:pPr>
        <w:pStyle w:val="af5"/>
        <w:rPr>
          <w:b/>
        </w:rPr>
      </w:pPr>
    </w:p>
    <w:p w:rsidR="00DF13E7" w:rsidRPr="004B5B50" w:rsidRDefault="00DF13E7" w:rsidP="006C5D4D">
      <w:pPr>
        <w:pStyle w:val="af5"/>
        <w:rPr>
          <w:b/>
        </w:rPr>
      </w:pPr>
      <w:r w:rsidRPr="004B5B50">
        <w:rPr>
          <w:b/>
        </w:rPr>
        <w:t>1. Основные итоги социально-экономического развития</w:t>
      </w:r>
    </w:p>
    <w:p w:rsidR="00DF13E7" w:rsidRPr="004B5B50" w:rsidRDefault="00DF13E7" w:rsidP="006C5D4D">
      <w:pPr>
        <w:pStyle w:val="af5"/>
      </w:pPr>
      <w:r w:rsidRPr="004B5B50">
        <w:t xml:space="preserve">1.1. Население </w:t>
      </w:r>
    </w:p>
    <w:p w:rsidR="00DF13E7" w:rsidRPr="004B5B50" w:rsidRDefault="00DF13E7" w:rsidP="006C5D4D">
      <w:pPr>
        <w:pStyle w:val="af5"/>
      </w:pPr>
      <w:r w:rsidRPr="004B5B50">
        <w:t>1.2. Занятость и уровень жизни населения</w:t>
      </w:r>
    </w:p>
    <w:p w:rsidR="00DF13E7" w:rsidRPr="004B5B50" w:rsidRDefault="00DF13E7" w:rsidP="006C5D4D">
      <w:pPr>
        <w:pStyle w:val="af5"/>
      </w:pPr>
      <w:r w:rsidRPr="004B5B50">
        <w:t>1.3. Развитие экономического потенциала</w:t>
      </w:r>
    </w:p>
    <w:p w:rsidR="00DF13E7" w:rsidRPr="004B5B50" w:rsidRDefault="00DF13E7" w:rsidP="006C5D4D">
      <w:pPr>
        <w:pStyle w:val="af5"/>
      </w:pPr>
      <w:r w:rsidRPr="004B5B50">
        <w:t>1.4. Инвестиции</w:t>
      </w:r>
    </w:p>
    <w:p w:rsidR="00DF13E7" w:rsidRPr="004B5B50" w:rsidRDefault="00DF13E7" w:rsidP="006C5D4D">
      <w:pPr>
        <w:pStyle w:val="af5"/>
      </w:pPr>
      <w:r w:rsidRPr="004B5B50">
        <w:t>1.5. Потребительский рынок</w:t>
      </w:r>
    </w:p>
    <w:p w:rsidR="00DF13E7" w:rsidRPr="004B5B50" w:rsidRDefault="00DF13E7" w:rsidP="006C5D4D">
      <w:pPr>
        <w:pStyle w:val="af5"/>
      </w:pPr>
      <w:r w:rsidRPr="004B5B50">
        <w:t>1.6. Поддержка предпринимательства</w:t>
      </w:r>
    </w:p>
    <w:p w:rsidR="00DF13E7" w:rsidRPr="004B5B50" w:rsidRDefault="00DF13E7" w:rsidP="006C5D4D">
      <w:pPr>
        <w:pStyle w:val="af5"/>
      </w:pPr>
    </w:p>
    <w:p w:rsidR="00DF13E7" w:rsidRPr="004B5B50" w:rsidRDefault="00DF13E7" w:rsidP="006C5D4D">
      <w:pPr>
        <w:pStyle w:val="af5"/>
        <w:rPr>
          <w:b/>
        </w:rPr>
      </w:pPr>
      <w:r w:rsidRPr="004B5B50">
        <w:rPr>
          <w:b/>
        </w:rPr>
        <w:t>2. Ресурсы территории</w:t>
      </w:r>
    </w:p>
    <w:p w:rsidR="00DF13E7" w:rsidRPr="004B5B50" w:rsidRDefault="00DF13E7" w:rsidP="006C5D4D">
      <w:pPr>
        <w:pStyle w:val="af5"/>
      </w:pPr>
      <w:r w:rsidRPr="004B5B50">
        <w:t>2.1. Муниципальная собственность</w:t>
      </w:r>
    </w:p>
    <w:p w:rsidR="00DF13E7" w:rsidRPr="004B5B50" w:rsidRDefault="00DF13E7" w:rsidP="006C5D4D">
      <w:pPr>
        <w:pStyle w:val="af5"/>
      </w:pPr>
      <w:r w:rsidRPr="004B5B50">
        <w:t>2.2. Земельные ресурсы</w:t>
      </w:r>
    </w:p>
    <w:p w:rsidR="00DF13E7" w:rsidRPr="004B5B50" w:rsidRDefault="00DF13E7" w:rsidP="006C5D4D">
      <w:pPr>
        <w:pStyle w:val="af5"/>
      </w:pPr>
      <w:r w:rsidRPr="004B5B50">
        <w:t>2.3. Финансовые ресурсы</w:t>
      </w:r>
    </w:p>
    <w:p w:rsidR="00DF13E7" w:rsidRPr="004B5B50" w:rsidRDefault="00DF13E7" w:rsidP="006C5D4D">
      <w:pPr>
        <w:pStyle w:val="af5"/>
      </w:pPr>
    </w:p>
    <w:p w:rsidR="00DF13E7" w:rsidRPr="004B5B50" w:rsidRDefault="00DF13E7" w:rsidP="006C5D4D">
      <w:pPr>
        <w:pStyle w:val="af5"/>
        <w:rPr>
          <w:b/>
        </w:rPr>
      </w:pPr>
      <w:r w:rsidRPr="004B5B50">
        <w:rPr>
          <w:b/>
        </w:rPr>
        <w:t>3. Социальная сфера</w:t>
      </w:r>
    </w:p>
    <w:p w:rsidR="00DF13E7" w:rsidRPr="004B5B50" w:rsidRDefault="00DF13E7" w:rsidP="006C5D4D">
      <w:pPr>
        <w:pStyle w:val="af5"/>
      </w:pPr>
      <w:r w:rsidRPr="004B5B50">
        <w:t>3.1. Образование</w:t>
      </w:r>
    </w:p>
    <w:p w:rsidR="00DF13E7" w:rsidRPr="004B5B50" w:rsidRDefault="00DF13E7" w:rsidP="006C5D4D">
      <w:pPr>
        <w:pStyle w:val="af5"/>
      </w:pPr>
      <w:r w:rsidRPr="004B5B50">
        <w:t>3.2. Организация летнего отдыха и занятости детей и подростков</w:t>
      </w:r>
    </w:p>
    <w:p w:rsidR="00DF13E7" w:rsidRPr="004B5B50" w:rsidRDefault="00DF13E7" w:rsidP="006C5D4D">
      <w:pPr>
        <w:pStyle w:val="af5"/>
      </w:pPr>
      <w:r w:rsidRPr="004B5B50">
        <w:t>3.3. Культура</w:t>
      </w:r>
    </w:p>
    <w:p w:rsidR="00DF13E7" w:rsidRPr="004B5B50" w:rsidRDefault="00DF13E7" w:rsidP="006C5D4D">
      <w:pPr>
        <w:pStyle w:val="af5"/>
      </w:pPr>
      <w:r w:rsidRPr="004B5B50">
        <w:t>3.4. Физическая культура и спорт</w:t>
      </w:r>
    </w:p>
    <w:p w:rsidR="00DF13E7" w:rsidRPr="004B5B50" w:rsidRDefault="00DF13E7" w:rsidP="006C5D4D">
      <w:pPr>
        <w:pStyle w:val="af5"/>
      </w:pPr>
      <w:r w:rsidRPr="004B5B50">
        <w:t>3.5. Молодежная политика</w:t>
      </w:r>
    </w:p>
    <w:p w:rsidR="00DF13E7" w:rsidRPr="004B5B50" w:rsidRDefault="00DF13E7" w:rsidP="006C5D4D">
      <w:pPr>
        <w:pStyle w:val="af5"/>
      </w:pPr>
      <w:r w:rsidRPr="004B5B50">
        <w:t>3.6. Социальная поддержка и социальная защита населения</w:t>
      </w:r>
    </w:p>
    <w:p w:rsidR="00DF13E7" w:rsidRDefault="00DF13E7" w:rsidP="006C5D4D">
      <w:pPr>
        <w:pStyle w:val="af5"/>
      </w:pPr>
      <w:r w:rsidRPr="004B5B50">
        <w:t xml:space="preserve">3.7. Здравоохранение </w:t>
      </w:r>
    </w:p>
    <w:p w:rsidR="00FE63C1" w:rsidRPr="004B5B50" w:rsidRDefault="00FE63C1" w:rsidP="006C5D4D">
      <w:pPr>
        <w:pStyle w:val="af5"/>
      </w:pPr>
      <w:r>
        <w:t>3.8 Социально-экономическое партнерство</w:t>
      </w:r>
    </w:p>
    <w:p w:rsidR="00DF13E7" w:rsidRPr="004B5B50" w:rsidRDefault="00DF13E7" w:rsidP="006C5D4D">
      <w:pPr>
        <w:pStyle w:val="af5"/>
      </w:pPr>
    </w:p>
    <w:p w:rsidR="00DF13E7" w:rsidRPr="004B5B50" w:rsidRDefault="00DF13E7" w:rsidP="006C5D4D">
      <w:pPr>
        <w:pStyle w:val="af5"/>
        <w:rPr>
          <w:b/>
        </w:rPr>
      </w:pPr>
      <w:r w:rsidRPr="004B5B50">
        <w:rPr>
          <w:b/>
        </w:rPr>
        <w:t>4. Инженерная инфраструктура</w:t>
      </w:r>
    </w:p>
    <w:p w:rsidR="00DF13E7" w:rsidRPr="004B5B50" w:rsidRDefault="00D7463F" w:rsidP="006C5D4D">
      <w:pPr>
        <w:pStyle w:val="af5"/>
      </w:pPr>
      <w:r>
        <w:t xml:space="preserve">4.1. </w:t>
      </w:r>
      <w:r w:rsidR="00DF13E7" w:rsidRPr="004B5B50">
        <w:t>Жилищно-коммунальное хозяйство</w:t>
      </w:r>
    </w:p>
    <w:p w:rsidR="00DF13E7" w:rsidRPr="004B5B50" w:rsidRDefault="00DF13E7" w:rsidP="006C5D4D">
      <w:pPr>
        <w:pStyle w:val="af5"/>
      </w:pPr>
      <w:r w:rsidRPr="004B5B50">
        <w:t xml:space="preserve">4.2. Капитальное строительство, капитальный и текущий ремонты </w:t>
      </w:r>
    </w:p>
    <w:p w:rsidR="00DF13E7" w:rsidRPr="004B5B50" w:rsidRDefault="00DF13E7" w:rsidP="006C5D4D">
      <w:pPr>
        <w:pStyle w:val="af5"/>
      </w:pPr>
      <w:r w:rsidRPr="004B5B50">
        <w:t>объектов муниципальной собственности, благоустройство</w:t>
      </w:r>
    </w:p>
    <w:p w:rsidR="00DF13E7" w:rsidRPr="004B5B50" w:rsidRDefault="00DF13E7" w:rsidP="006C5D4D">
      <w:pPr>
        <w:pStyle w:val="af5"/>
      </w:pPr>
      <w:r w:rsidRPr="004B5B50">
        <w:t>4.3.  Обеспечение транспортной доступности</w:t>
      </w:r>
    </w:p>
    <w:p w:rsidR="00DF13E7" w:rsidRPr="004B5B50" w:rsidRDefault="00DF13E7" w:rsidP="006C5D4D">
      <w:pPr>
        <w:pStyle w:val="af5"/>
      </w:pPr>
    </w:p>
    <w:p w:rsidR="00DF13E7" w:rsidRPr="004B5B50" w:rsidRDefault="00DF13E7" w:rsidP="006C5D4D">
      <w:pPr>
        <w:pStyle w:val="af5"/>
        <w:rPr>
          <w:b/>
        </w:rPr>
      </w:pPr>
      <w:r w:rsidRPr="004B5B50">
        <w:rPr>
          <w:b/>
        </w:rPr>
        <w:t>5. Проблемы и перспективы социально-экономического развития</w:t>
      </w:r>
    </w:p>
    <w:p w:rsidR="00DF13E7" w:rsidRPr="004B5B50" w:rsidRDefault="00DF13E7" w:rsidP="006C5D4D">
      <w:pPr>
        <w:pStyle w:val="af5"/>
      </w:pPr>
    </w:p>
    <w:p w:rsidR="00DF13E7" w:rsidRPr="004B5B50" w:rsidRDefault="00DF13E7" w:rsidP="006C5D4D">
      <w:pPr>
        <w:pStyle w:val="af5"/>
        <w:rPr>
          <w:b/>
          <w:bCs/>
        </w:rPr>
      </w:pPr>
      <w:r w:rsidRPr="004B5B50">
        <w:rPr>
          <w:b/>
        </w:rPr>
        <w:t xml:space="preserve">6. </w:t>
      </w:r>
      <w:r w:rsidRPr="004B5B50">
        <w:rPr>
          <w:b/>
          <w:bCs/>
        </w:rPr>
        <w:t xml:space="preserve">Об осуществлении мэром г. Бодайбо и района  и </w:t>
      </w:r>
      <w:r w:rsidR="00EC4A52" w:rsidRPr="004B5B50">
        <w:rPr>
          <w:b/>
          <w:bCs/>
        </w:rPr>
        <w:t>А</w:t>
      </w:r>
      <w:r w:rsidRPr="004B5B50">
        <w:rPr>
          <w:b/>
          <w:bCs/>
        </w:rPr>
        <w:t xml:space="preserve">дминистрацией г. Бодайбо и района собственных полномочий по решению вопросов местного значения </w:t>
      </w:r>
    </w:p>
    <w:p w:rsidR="00DF13E7" w:rsidRPr="004B5B50" w:rsidRDefault="00DF13E7" w:rsidP="006C5D4D">
      <w:pPr>
        <w:pStyle w:val="af5"/>
      </w:pPr>
    </w:p>
    <w:p w:rsidR="00DF13E7" w:rsidRPr="004B5B50" w:rsidRDefault="00DF13E7" w:rsidP="006C5D4D">
      <w:pPr>
        <w:pStyle w:val="af5"/>
        <w:rPr>
          <w:b/>
          <w:bCs/>
        </w:rPr>
      </w:pPr>
      <w:r w:rsidRPr="004B5B50">
        <w:rPr>
          <w:bCs/>
        </w:rPr>
        <w:t xml:space="preserve"> </w:t>
      </w:r>
      <w:r w:rsidRPr="004B5B50">
        <w:rPr>
          <w:b/>
          <w:bCs/>
        </w:rPr>
        <w:t>7. Об исполнении отдельных государственных полномочий,  переданных МО г. Бодайбо и района в соответствии с федеральными законами и законами Иркутской области</w:t>
      </w:r>
    </w:p>
    <w:p w:rsidR="00DF13E7" w:rsidRPr="004B5B50" w:rsidRDefault="00DF13E7" w:rsidP="006C5D4D">
      <w:pPr>
        <w:pStyle w:val="af5"/>
        <w:rPr>
          <w:b/>
          <w:bCs/>
        </w:rPr>
      </w:pPr>
    </w:p>
    <w:p w:rsidR="00DF13E7" w:rsidRPr="004B5B50" w:rsidRDefault="00DF13E7" w:rsidP="006C5D4D">
      <w:pPr>
        <w:pStyle w:val="af5"/>
        <w:rPr>
          <w:b/>
        </w:rPr>
      </w:pPr>
      <w:r w:rsidRPr="004B5B50">
        <w:rPr>
          <w:b/>
        </w:rPr>
        <w:t xml:space="preserve">  8. О вопросах, поставленных Думой г. Бодайбо и района</w:t>
      </w:r>
    </w:p>
    <w:p w:rsidR="00DF13E7" w:rsidRPr="004B5B50" w:rsidRDefault="00DF13E7" w:rsidP="006C5D4D">
      <w:pPr>
        <w:pStyle w:val="af5"/>
        <w:rPr>
          <w:b/>
          <w:color w:val="FF0000"/>
        </w:rPr>
      </w:pPr>
    </w:p>
    <w:p w:rsidR="00DF13E7" w:rsidRPr="004B5B50" w:rsidRDefault="00DF13E7" w:rsidP="006C5D4D">
      <w:pPr>
        <w:pStyle w:val="af5"/>
        <w:rPr>
          <w:color w:val="FF0000"/>
        </w:rPr>
      </w:pPr>
    </w:p>
    <w:p w:rsidR="00DF13E7" w:rsidRPr="004B5B50" w:rsidRDefault="00DF13E7" w:rsidP="006C5D4D">
      <w:pPr>
        <w:pStyle w:val="af5"/>
        <w:rPr>
          <w:color w:val="FF0000"/>
        </w:rPr>
      </w:pPr>
    </w:p>
    <w:p w:rsidR="00DF13E7" w:rsidRPr="004B5B50" w:rsidRDefault="00DF13E7" w:rsidP="006C5D4D">
      <w:pPr>
        <w:pStyle w:val="af5"/>
        <w:rPr>
          <w:color w:val="FF0000"/>
        </w:rPr>
      </w:pPr>
    </w:p>
    <w:p w:rsidR="00DF13E7" w:rsidRPr="004B5B50" w:rsidRDefault="00DF13E7" w:rsidP="006C5D4D">
      <w:pPr>
        <w:pStyle w:val="af5"/>
        <w:rPr>
          <w:color w:val="FF0000"/>
        </w:rPr>
      </w:pPr>
    </w:p>
    <w:p w:rsidR="00DF13E7" w:rsidRPr="004B5B50" w:rsidRDefault="00DF13E7" w:rsidP="006C5D4D">
      <w:pPr>
        <w:pStyle w:val="af5"/>
        <w:rPr>
          <w:color w:val="FF0000"/>
        </w:rPr>
      </w:pPr>
    </w:p>
    <w:p w:rsidR="00466B1C" w:rsidRPr="004B5B50" w:rsidRDefault="00466B1C" w:rsidP="006C5D4D">
      <w:pPr>
        <w:pStyle w:val="af5"/>
        <w:rPr>
          <w:b/>
        </w:rPr>
      </w:pPr>
    </w:p>
    <w:p w:rsidR="00466B1C" w:rsidRPr="004B5B50" w:rsidRDefault="00466B1C" w:rsidP="006C5D4D">
      <w:pPr>
        <w:pStyle w:val="af5"/>
        <w:rPr>
          <w:b/>
        </w:rPr>
      </w:pPr>
    </w:p>
    <w:p w:rsidR="00466B1C" w:rsidRPr="004B5B50" w:rsidRDefault="00466B1C" w:rsidP="006C5D4D">
      <w:pPr>
        <w:pStyle w:val="af5"/>
        <w:rPr>
          <w:b/>
        </w:rPr>
      </w:pPr>
    </w:p>
    <w:p w:rsidR="00466B1C" w:rsidRPr="004B5B50" w:rsidRDefault="00466B1C" w:rsidP="006C5D4D">
      <w:pPr>
        <w:pStyle w:val="af5"/>
        <w:rPr>
          <w:b/>
        </w:rPr>
      </w:pPr>
    </w:p>
    <w:p w:rsidR="00466B1C" w:rsidRPr="004B5B50" w:rsidRDefault="00466B1C" w:rsidP="006C5D4D">
      <w:pPr>
        <w:pStyle w:val="af5"/>
        <w:rPr>
          <w:b/>
        </w:rPr>
      </w:pPr>
    </w:p>
    <w:p w:rsidR="00DB223D" w:rsidRPr="004B5B50" w:rsidRDefault="00DB223D" w:rsidP="006C5D4D">
      <w:pPr>
        <w:pStyle w:val="af5"/>
        <w:rPr>
          <w:b/>
        </w:rPr>
      </w:pPr>
    </w:p>
    <w:p w:rsidR="00DF13E7" w:rsidRDefault="00DF13E7" w:rsidP="006C5D4D">
      <w:pPr>
        <w:pStyle w:val="af5"/>
        <w:jc w:val="center"/>
        <w:rPr>
          <w:b/>
        </w:rPr>
      </w:pPr>
      <w:r w:rsidRPr="004B5B50">
        <w:rPr>
          <w:b/>
        </w:rPr>
        <w:t>Введение</w:t>
      </w:r>
    </w:p>
    <w:p w:rsidR="00773561" w:rsidRPr="00DC542C" w:rsidRDefault="00773561" w:rsidP="006C5D4D">
      <w:pPr>
        <w:pStyle w:val="af5"/>
        <w:jc w:val="center"/>
        <w:rPr>
          <w:b/>
        </w:rPr>
      </w:pPr>
    </w:p>
    <w:p w:rsidR="00CB7446" w:rsidRDefault="00C714B9" w:rsidP="00C714B9">
      <w:pPr>
        <w:autoSpaceDE w:val="0"/>
        <w:autoSpaceDN w:val="0"/>
        <w:adjustRightInd w:val="0"/>
        <w:jc w:val="both"/>
        <w:rPr>
          <w:color w:val="000000"/>
        </w:rPr>
      </w:pPr>
      <w:r w:rsidRPr="00DC542C">
        <w:rPr>
          <w:color w:val="000000"/>
        </w:rPr>
        <w:t xml:space="preserve">    </w:t>
      </w:r>
      <w:r w:rsidR="00323532">
        <w:rPr>
          <w:color w:val="000000"/>
        </w:rPr>
        <w:t xml:space="preserve">      </w:t>
      </w:r>
      <w:r w:rsidRPr="00DC542C">
        <w:rPr>
          <w:color w:val="000000"/>
        </w:rPr>
        <w:t xml:space="preserve"> В декабре   2018 года Думой муниципального образования г. Бодайбо и района </w:t>
      </w:r>
      <w:r w:rsidR="00DC542C" w:rsidRPr="00DC542C">
        <w:rPr>
          <w:color w:val="000000"/>
        </w:rPr>
        <w:t xml:space="preserve">утверждена </w:t>
      </w:r>
      <w:r w:rsidRPr="00DC542C">
        <w:rPr>
          <w:color w:val="000000"/>
        </w:rPr>
        <w:t>Стратегия социально-экономического развития муниципального о</w:t>
      </w:r>
      <w:r w:rsidR="00426E74" w:rsidRPr="00DC542C">
        <w:rPr>
          <w:color w:val="000000"/>
        </w:rPr>
        <w:t>бразования г. Бодайбо  и района</w:t>
      </w:r>
      <w:r w:rsidR="00DC542C" w:rsidRPr="00DC542C">
        <w:rPr>
          <w:color w:val="000000"/>
        </w:rPr>
        <w:t xml:space="preserve">  на период до 2030 года. </w:t>
      </w:r>
    </w:p>
    <w:p w:rsidR="00C714B9" w:rsidRPr="00DC542C" w:rsidRDefault="00CB7446" w:rsidP="00C714B9">
      <w:pPr>
        <w:autoSpaceDE w:val="0"/>
        <w:autoSpaceDN w:val="0"/>
        <w:adjustRightInd w:val="0"/>
        <w:jc w:val="both"/>
        <w:rPr>
          <w:b/>
          <w:i/>
          <w:color w:val="000000"/>
        </w:rPr>
      </w:pPr>
      <w:r>
        <w:rPr>
          <w:color w:val="000000"/>
        </w:rPr>
        <w:t xml:space="preserve">          </w:t>
      </w:r>
      <w:r w:rsidR="00DC542C" w:rsidRPr="00DC542C">
        <w:rPr>
          <w:color w:val="000000"/>
        </w:rPr>
        <w:t xml:space="preserve">Основная   цель Стратегии - </w:t>
      </w:r>
      <w:r w:rsidR="00C714B9" w:rsidRPr="00DC542C">
        <w:rPr>
          <w:b/>
          <w:i/>
        </w:rPr>
        <w:t>повышение уровня благосостояния и качества жизни населения.</w:t>
      </w:r>
    </w:p>
    <w:p w:rsidR="00C714B9" w:rsidRPr="00DC542C" w:rsidRDefault="00C714B9" w:rsidP="00C714B9">
      <w:pPr>
        <w:jc w:val="both"/>
        <w:rPr>
          <w:color w:val="000000"/>
        </w:rPr>
      </w:pPr>
      <w:r w:rsidRPr="00DC542C">
        <w:rPr>
          <w:color w:val="000000"/>
        </w:rPr>
        <w:t xml:space="preserve">  </w:t>
      </w:r>
      <w:r w:rsidR="00323532">
        <w:rPr>
          <w:color w:val="000000"/>
        </w:rPr>
        <w:t xml:space="preserve">     </w:t>
      </w:r>
      <w:r w:rsidRPr="00DC542C">
        <w:rPr>
          <w:color w:val="000000"/>
        </w:rPr>
        <w:t xml:space="preserve">  </w:t>
      </w:r>
      <w:r w:rsidR="00323532">
        <w:rPr>
          <w:color w:val="000000"/>
        </w:rPr>
        <w:t xml:space="preserve"> </w:t>
      </w:r>
      <w:r w:rsidRPr="00DC542C">
        <w:rPr>
          <w:color w:val="000000"/>
        </w:rPr>
        <w:t xml:space="preserve">Исходя из стратегической  цели,  </w:t>
      </w:r>
      <w:r w:rsidR="00DC542C">
        <w:rPr>
          <w:color w:val="000000"/>
        </w:rPr>
        <w:t xml:space="preserve">приоритетными </w:t>
      </w:r>
      <w:r w:rsidRPr="00DC542C">
        <w:rPr>
          <w:color w:val="000000"/>
        </w:rPr>
        <w:t xml:space="preserve"> направления</w:t>
      </w:r>
      <w:r w:rsidR="00DC542C">
        <w:rPr>
          <w:color w:val="000000"/>
        </w:rPr>
        <w:t>ми</w:t>
      </w:r>
      <w:r w:rsidRPr="00DC542C">
        <w:rPr>
          <w:color w:val="000000"/>
        </w:rPr>
        <w:t xml:space="preserve"> развития территории</w:t>
      </w:r>
      <w:r w:rsidR="00DC542C">
        <w:rPr>
          <w:color w:val="000000"/>
        </w:rPr>
        <w:t xml:space="preserve"> определены</w:t>
      </w:r>
      <w:r w:rsidR="00DC542C" w:rsidRPr="00DC542C">
        <w:rPr>
          <w:color w:val="000000"/>
        </w:rPr>
        <w:t>:</w:t>
      </w:r>
    </w:p>
    <w:p w:rsidR="00C714B9" w:rsidRPr="00DC542C" w:rsidRDefault="00C714B9" w:rsidP="00C714B9">
      <w:pPr>
        <w:ind w:firstLine="567"/>
        <w:jc w:val="both"/>
      </w:pPr>
      <w:r w:rsidRPr="00DC542C">
        <w:t>- обеспечение экономического роста;</w:t>
      </w:r>
    </w:p>
    <w:p w:rsidR="00C714B9" w:rsidRPr="00DC542C" w:rsidRDefault="00C714B9" w:rsidP="00C714B9">
      <w:pPr>
        <w:ind w:firstLine="567"/>
        <w:jc w:val="both"/>
      </w:pPr>
      <w:r w:rsidRPr="00DC542C">
        <w:t>- развитие инфраструктуры;</w:t>
      </w:r>
    </w:p>
    <w:p w:rsidR="00C714B9" w:rsidRPr="00DC542C" w:rsidRDefault="00C714B9" w:rsidP="00C714B9">
      <w:pPr>
        <w:ind w:firstLine="567"/>
        <w:jc w:val="both"/>
      </w:pPr>
      <w:r w:rsidRPr="00DC542C">
        <w:t>- развитие социальной сферы;</w:t>
      </w:r>
    </w:p>
    <w:p w:rsidR="00C714B9" w:rsidRPr="00DC542C" w:rsidRDefault="00C714B9" w:rsidP="00C714B9">
      <w:pPr>
        <w:ind w:firstLine="567"/>
        <w:jc w:val="both"/>
      </w:pPr>
      <w:r w:rsidRPr="00DC542C">
        <w:t>- создание благоприятной среды жизнедеятельности;</w:t>
      </w:r>
    </w:p>
    <w:p w:rsidR="00C714B9" w:rsidRPr="00DC542C" w:rsidRDefault="00DC542C" w:rsidP="00C714B9">
      <w:pPr>
        <w:ind w:firstLine="567"/>
        <w:jc w:val="both"/>
      </w:pPr>
      <w:r w:rsidRPr="00DC542C">
        <w:t>-</w:t>
      </w:r>
      <w:r w:rsidR="00C714B9" w:rsidRPr="00DC542C">
        <w:t>укрепление финансово-экономической основы деятельности органов местного самоуправления.</w:t>
      </w:r>
    </w:p>
    <w:p w:rsidR="00DF13E7" w:rsidRPr="00323532" w:rsidRDefault="00426E74" w:rsidP="00323532">
      <w:pPr>
        <w:pStyle w:val="af5"/>
        <w:jc w:val="both"/>
      </w:pPr>
      <w:r w:rsidRPr="00DC542C">
        <w:t xml:space="preserve">   </w:t>
      </w:r>
      <w:r w:rsidR="00DF683E">
        <w:t xml:space="preserve">     </w:t>
      </w:r>
      <w:r w:rsidRPr="00DC542C">
        <w:t xml:space="preserve"> 2019 год  стал</w:t>
      </w:r>
      <w:r w:rsidR="00C059DC">
        <w:t xml:space="preserve"> отправной точкой в деятельности </w:t>
      </w:r>
      <w:r w:rsidRPr="00DC542C">
        <w:t xml:space="preserve"> Администрации </w:t>
      </w:r>
      <w:r w:rsidR="00323532">
        <w:rPr>
          <w:color w:val="000000"/>
        </w:rPr>
        <w:t>Бодайбинского района</w:t>
      </w:r>
      <w:r w:rsidR="00DC542C">
        <w:t xml:space="preserve">  (далее – Администрация) </w:t>
      </w:r>
      <w:r w:rsidR="00C059DC">
        <w:t xml:space="preserve">по </w:t>
      </w:r>
      <w:r w:rsidRPr="00DC542C">
        <w:t>реализации</w:t>
      </w:r>
      <w:r w:rsidR="00DC542C" w:rsidRPr="00DC542C">
        <w:t xml:space="preserve"> </w:t>
      </w:r>
      <w:r w:rsidR="00DC542C">
        <w:t xml:space="preserve"> </w:t>
      </w:r>
      <w:r w:rsidR="00C059DC">
        <w:t xml:space="preserve">приоритетных </w:t>
      </w:r>
      <w:r w:rsidR="00DC542C">
        <w:t xml:space="preserve"> направлений на основе </w:t>
      </w:r>
      <w:r w:rsidR="00DC542C" w:rsidRPr="004B5B50">
        <w:t>программно-целевого метода</w:t>
      </w:r>
      <w:r w:rsidR="00323532">
        <w:t xml:space="preserve"> планирования и утверждения </w:t>
      </w:r>
      <w:r w:rsidR="00C059DC">
        <w:t>бюдж</w:t>
      </w:r>
      <w:r w:rsidR="00323532">
        <w:t xml:space="preserve">ета.  </w:t>
      </w:r>
    </w:p>
    <w:p w:rsidR="00DB223D" w:rsidRDefault="00DB223D" w:rsidP="006C5D4D">
      <w:pPr>
        <w:pStyle w:val="af5"/>
        <w:ind w:firstLine="567"/>
        <w:jc w:val="both"/>
      </w:pPr>
      <w:r w:rsidRPr="004B5B50">
        <w:t xml:space="preserve">В </w:t>
      </w:r>
      <w:r w:rsidR="00323532">
        <w:t xml:space="preserve">отчетном периоде </w:t>
      </w:r>
      <w:r w:rsidRPr="004B5B50">
        <w:t xml:space="preserve">на территории </w:t>
      </w:r>
      <w:r w:rsidR="00323532">
        <w:t xml:space="preserve">муниципального образования </w:t>
      </w:r>
      <w:r w:rsidRPr="004B5B50">
        <w:t xml:space="preserve">г. Бодайбо и района действовало 11 муниципальных программ, включающих 13 подпрограмм. На </w:t>
      </w:r>
      <w:r w:rsidR="00C059DC">
        <w:t xml:space="preserve">исполнение программных мероприятий </w:t>
      </w:r>
      <w:r w:rsidRPr="004B5B50">
        <w:t>было направлено</w:t>
      </w:r>
      <w:r w:rsidRPr="004B5B50">
        <w:rPr>
          <w:color w:val="FF0000"/>
        </w:rPr>
        <w:t xml:space="preserve"> </w:t>
      </w:r>
      <w:r w:rsidR="007871CA" w:rsidRPr="004B5B50">
        <w:t>1</w:t>
      </w:r>
      <w:r w:rsidR="00194F91" w:rsidRPr="004B5B50">
        <w:t> </w:t>
      </w:r>
      <w:r w:rsidR="007871CA" w:rsidRPr="004B5B50">
        <w:t>531</w:t>
      </w:r>
      <w:r w:rsidR="00194F91" w:rsidRPr="004B5B50">
        <w:t>,8 млн.</w:t>
      </w:r>
      <w:r w:rsidR="007871CA" w:rsidRPr="004B5B50">
        <w:t xml:space="preserve"> </w:t>
      </w:r>
      <w:r w:rsidRPr="004B5B50">
        <w:t>руб. (в 201</w:t>
      </w:r>
      <w:r w:rsidR="007871CA" w:rsidRPr="004B5B50">
        <w:t>8</w:t>
      </w:r>
      <w:r w:rsidRPr="004B5B50">
        <w:t xml:space="preserve"> г. - </w:t>
      </w:r>
      <w:r w:rsidR="007871CA" w:rsidRPr="004B5B50">
        <w:t>1</w:t>
      </w:r>
      <w:r w:rsidR="00194F91" w:rsidRPr="004B5B50">
        <w:t> </w:t>
      </w:r>
      <w:r w:rsidR="007871CA" w:rsidRPr="004B5B50">
        <w:t>314</w:t>
      </w:r>
      <w:r w:rsidR="00194F91" w:rsidRPr="004B5B50">
        <w:t>,8 млн.</w:t>
      </w:r>
      <w:r w:rsidRPr="004B5B50">
        <w:t xml:space="preserve"> руб.), что составило </w:t>
      </w:r>
      <w:r w:rsidRPr="00190EE6">
        <w:t>9</w:t>
      </w:r>
      <w:r w:rsidR="00190EE6" w:rsidRPr="00190EE6">
        <w:t>5,6</w:t>
      </w:r>
      <w:r w:rsidRPr="004B5B50">
        <w:t>% в общем объеме расходов бюджета</w:t>
      </w:r>
      <w:r w:rsidR="00194F91" w:rsidRPr="004B5B50">
        <w:t xml:space="preserve"> района</w:t>
      </w:r>
      <w:r w:rsidRPr="004B5B50">
        <w:t>.</w:t>
      </w:r>
    </w:p>
    <w:p w:rsidR="00323532" w:rsidRDefault="00323532" w:rsidP="006C5D4D">
      <w:pPr>
        <w:pStyle w:val="af5"/>
        <w:ind w:firstLine="567"/>
        <w:jc w:val="both"/>
      </w:pPr>
      <w:r>
        <w:t xml:space="preserve">Кроме того, </w:t>
      </w:r>
      <w:r w:rsidR="00D521C0">
        <w:t xml:space="preserve">выстроенные </w:t>
      </w:r>
      <w:r w:rsidR="00826672">
        <w:t xml:space="preserve">конструктивные взаимоотношения </w:t>
      </w:r>
      <w:r>
        <w:t>с бизнесом позволил</w:t>
      </w:r>
      <w:r w:rsidR="00826672">
        <w:t>и</w:t>
      </w:r>
      <w:r>
        <w:t xml:space="preserve"> </w:t>
      </w:r>
      <w:r w:rsidR="00C059DC">
        <w:t xml:space="preserve">дополнительно </w:t>
      </w:r>
      <w:r>
        <w:t>привлечь на решение социально-значимых задач</w:t>
      </w:r>
      <w:r w:rsidR="00826672">
        <w:t xml:space="preserve"> </w:t>
      </w:r>
      <w:r>
        <w:t xml:space="preserve"> </w:t>
      </w:r>
      <w:r w:rsidRPr="004B5B50">
        <w:t>78,6 млн. руб. (в 2018 г. – 75,9 млн. руб.).</w:t>
      </w:r>
    </w:p>
    <w:p w:rsidR="00DF683E" w:rsidRPr="004B5B50" w:rsidRDefault="00826672" w:rsidP="00DF683E">
      <w:pPr>
        <w:pStyle w:val="af5"/>
        <w:ind w:firstLine="567"/>
        <w:jc w:val="both"/>
      </w:pPr>
      <w:r>
        <w:t>По итогам 2019 года социально-экономическое развитие  Бодайбинского района</w:t>
      </w:r>
      <w:r w:rsidR="00DF683E" w:rsidRPr="004B5B50">
        <w:t xml:space="preserve"> </w:t>
      </w:r>
      <w:r w:rsidR="00DF683E">
        <w:t xml:space="preserve"> </w:t>
      </w:r>
      <w:r w:rsidR="00DF683E" w:rsidRPr="004B5B50">
        <w:t>характеризуются ростом основных показателей:</w:t>
      </w:r>
    </w:p>
    <w:p w:rsidR="00DF683E" w:rsidRPr="004B5B50" w:rsidRDefault="00DF683E" w:rsidP="00DF683E">
      <w:pPr>
        <w:pStyle w:val="af5"/>
        <w:ind w:firstLine="567"/>
        <w:jc w:val="both"/>
      </w:pPr>
      <w:r w:rsidRPr="004B5B50">
        <w:t>-   золотодобывающие компании установили новый рекорд по добыче золота - 25,056 тонн (в 2018 г. – 24,860 тонн);</w:t>
      </w:r>
    </w:p>
    <w:p w:rsidR="00DF683E" w:rsidRPr="004B5B50" w:rsidRDefault="00C477DF" w:rsidP="00DF683E">
      <w:pPr>
        <w:pStyle w:val="af5"/>
        <w:ind w:firstLine="567"/>
        <w:jc w:val="both"/>
      </w:pPr>
      <w:r>
        <w:t>-  увеличилась  выручка</w:t>
      </w:r>
      <w:r w:rsidR="00DF683E" w:rsidRPr="004B5B50">
        <w:t xml:space="preserve"> от реализации продукции работ, услуг на 3,2% до 92 795,8 млн. руб. (в 2018 г. – 89 875,5 млн. руб.);</w:t>
      </w:r>
    </w:p>
    <w:p w:rsidR="00DF683E" w:rsidRPr="00F65D03" w:rsidRDefault="00C477DF" w:rsidP="00DF683E">
      <w:pPr>
        <w:pStyle w:val="af5"/>
        <w:ind w:firstLine="567"/>
        <w:jc w:val="both"/>
      </w:pPr>
      <w:r>
        <w:t xml:space="preserve">- увеличилось </w:t>
      </w:r>
      <w:r w:rsidR="00DF683E">
        <w:t xml:space="preserve"> на 8,</w:t>
      </w:r>
      <w:r w:rsidR="00BA41C3">
        <w:t>1</w:t>
      </w:r>
      <w:r w:rsidR="00DF683E">
        <w:t xml:space="preserve">% поступление налогов и сборов в бюджет муниципального района </w:t>
      </w:r>
      <w:r w:rsidR="00C66113">
        <w:t xml:space="preserve">до </w:t>
      </w:r>
      <w:r w:rsidR="00BA41C3">
        <w:t>779,9</w:t>
      </w:r>
      <w:r w:rsidR="00C66113">
        <w:t xml:space="preserve"> млн. руб. </w:t>
      </w:r>
      <w:r w:rsidR="00DF683E">
        <w:t xml:space="preserve">(в 2018 г. – </w:t>
      </w:r>
      <w:r w:rsidR="00BA41C3">
        <w:t>721,4</w:t>
      </w:r>
      <w:r w:rsidR="00DF683E">
        <w:t xml:space="preserve"> млн. руб.);  </w:t>
      </w:r>
    </w:p>
    <w:p w:rsidR="00DF683E" w:rsidRPr="004B5B50" w:rsidRDefault="00C66113" w:rsidP="00DF683E">
      <w:pPr>
        <w:pStyle w:val="af5"/>
        <w:ind w:firstLine="567"/>
        <w:jc w:val="both"/>
      </w:pPr>
      <w:r>
        <w:t xml:space="preserve">- увеличилась </w:t>
      </w:r>
      <w:r w:rsidR="00DF683E" w:rsidRPr="004B5B50">
        <w:t xml:space="preserve"> на </w:t>
      </w:r>
      <w:r w:rsidR="00DF683E">
        <w:t>11,9%</w:t>
      </w:r>
      <w:r w:rsidR="00DF683E" w:rsidRPr="004B5B50">
        <w:t xml:space="preserve"> </w:t>
      </w:r>
      <w:r>
        <w:t>заработная плата</w:t>
      </w:r>
      <w:r w:rsidR="00DF683E" w:rsidRPr="004B5B50">
        <w:t xml:space="preserve"> работающего населения, которая  составила в среднем </w:t>
      </w:r>
      <w:r w:rsidR="00DF683E">
        <w:t>90 262,5</w:t>
      </w:r>
      <w:r w:rsidR="00DF683E" w:rsidRPr="004B5B50">
        <w:t xml:space="preserve"> руб. в месяц (в 2018 г. – 80</w:t>
      </w:r>
      <w:r w:rsidR="00DF683E">
        <w:t> 691,1</w:t>
      </w:r>
      <w:r w:rsidR="00DF683E" w:rsidRPr="004B5B50">
        <w:t xml:space="preserve"> руб.);</w:t>
      </w:r>
    </w:p>
    <w:p w:rsidR="00DF683E" w:rsidRPr="00B96B42" w:rsidRDefault="00C66113" w:rsidP="00DF683E">
      <w:pPr>
        <w:pStyle w:val="af5"/>
        <w:ind w:firstLine="567"/>
        <w:jc w:val="both"/>
      </w:pPr>
      <w:r>
        <w:t>- увеличился  на 9,8%  показатель</w:t>
      </w:r>
      <w:r w:rsidR="00DF683E" w:rsidRPr="00B96B42">
        <w:t xml:space="preserve">  обеспеченности собственными доходами  бюджета</w:t>
      </w:r>
      <w:r w:rsidR="00BA41C3">
        <w:t xml:space="preserve"> МО г. Бодайбо и района </w:t>
      </w:r>
      <w:r w:rsidR="00DF683E" w:rsidRPr="00B96B42">
        <w:t xml:space="preserve">на душу населения, который   составил </w:t>
      </w:r>
      <w:r w:rsidR="00BA41C3">
        <w:t>44,0</w:t>
      </w:r>
      <w:r w:rsidR="00DF683E" w:rsidRPr="00B96B42">
        <w:t xml:space="preserve">  тыс. руб. (в 2018 г. –</w:t>
      </w:r>
      <w:r w:rsidR="00BA41C3">
        <w:t>39,2</w:t>
      </w:r>
      <w:r w:rsidR="00DF683E" w:rsidRPr="00B96B42">
        <w:t xml:space="preserve"> тыс. руб.).</w:t>
      </w:r>
    </w:p>
    <w:p w:rsidR="00690F14" w:rsidRPr="004B5B50" w:rsidRDefault="00DF683E" w:rsidP="00690F14">
      <w:pPr>
        <w:pStyle w:val="af5"/>
        <w:ind w:firstLine="567"/>
        <w:jc w:val="both"/>
      </w:pPr>
      <w:r w:rsidRPr="004B5B50">
        <w:t>Значительные средства</w:t>
      </w:r>
      <w:r w:rsidR="00C66113">
        <w:t xml:space="preserve"> -</w:t>
      </w:r>
      <w:r w:rsidRPr="004B5B50">
        <w:t xml:space="preserve"> </w:t>
      </w:r>
      <w:r w:rsidR="00D521C0">
        <w:t>181,8 млн. руб.</w:t>
      </w:r>
      <w:r w:rsidR="00690F14">
        <w:t xml:space="preserve"> - </w:t>
      </w:r>
      <w:r w:rsidR="00D521C0">
        <w:t xml:space="preserve"> </w:t>
      </w:r>
      <w:r w:rsidRPr="004B5B50">
        <w:t>был</w:t>
      </w:r>
      <w:r w:rsidR="00C66113">
        <w:t>и направлены на  строительство,</w:t>
      </w:r>
      <w:r w:rsidRPr="004B5B50">
        <w:t xml:space="preserve"> реконструкцию</w:t>
      </w:r>
      <w:r w:rsidR="00690F14">
        <w:t>,</w:t>
      </w:r>
      <w:r w:rsidRPr="004B5B50">
        <w:t xml:space="preserve"> </w:t>
      </w:r>
      <w:r w:rsidR="00EA313E">
        <w:t xml:space="preserve"> </w:t>
      </w:r>
      <w:r w:rsidR="00690F14" w:rsidRPr="004B5B50">
        <w:t>проведение ремон</w:t>
      </w:r>
      <w:r w:rsidR="00EA313E">
        <w:t>тных работ</w:t>
      </w:r>
      <w:r w:rsidR="00690F14">
        <w:t xml:space="preserve"> </w:t>
      </w:r>
      <w:r w:rsidR="00690F14" w:rsidRPr="004B5B50">
        <w:t>объектов муниципальной</w:t>
      </w:r>
      <w:r w:rsidR="00690F14">
        <w:t xml:space="preserve"> собственности. </w:t>
      </w:r>
    </w:p>
    <w:p w:rsidR="00323532" w:rsidRDefault="00D521C0" w:rsidP="006C5D4D">
      <w:pPr>
        <w:pStyle w:val="af5"/>
        <w:ind w:firstLine="567"/>
        <w:jc w:val="both"/>
      </w:pPr>
      <w:r>
        <w:t xml:space="preserve">На реализацию проекта «Народные инициативы» </w:t>
      </w:r>
      <w:r w:rsidR="00EA313E">
        <w:t xml:space="preserve">в 2019 году </w:t>
      </w:r>
      <w:r>
        <w:t xml:space="preserve">было направлено </w:t>
      </w:r>
      <w:r w:rsidR="00BD539B">
        <w:t>1</w:t>
      </w:r>
      <w:r w:rsidR="00EA313E">
        <w:t>4,6 млн. рублей.</w:t>
      </w:r>
    </w:p>
    <w:p w:rsidR="00690F14" w:rsidRPr="004B5B50" w:rsidRDefault="00690F14" w:rsidP="006C5D4D">
      <w:pPr>
        <w:pStyle w:val="af5"/>
        <w:ind w:firstLine="567"/>
        <w:jc w:val="both"/>
      </w:pPr>
    </w:p>
    <w:p w:rsidR="00DF13E7" w:rsidRPr="004B5B50" w:rsidRDefault="00DF13E7" w:rsidP="003946B4">
      <w:pPr>
        <w:pStyle w:val="af5"/>
        <w:jc w:val="center"/>
        <w:rPr>
          <w:b/>
        </w:rPr>
      </w:pPr>
      <w:r w:rsidRPr="004B5B50">
        <w:rPr>
          <w:b/>
        </w:rPr>
        <w:t>1. Основные итоги социально-экономического развития</w:t>
      </w:r>
    </w:p>
    <w:p w:rsidR="00BD539B" w:rsidRDefault="00DF13E7" w:rsidP="000F56CD">
      <w:pPr>
        <w:pStyle w:val="af5"/>
        <w:jc w:val="center"/>
        <w:rPr>
          <w:b/>
        </w:rPr>
      </w:pPr>
      <w:r w:rsidRPr="004B5B50">
        <w:rPr>
          <w:b/>
        </w:rPr>
        <w:t>1.1. Население</w:t>
      </w:r>
    </w:p>
    <w:p w:rsidR="00BD539B" w:rsidRPr="004B5B50" w:rsidRDefault="00BD539B" w:rsidP="00BD539B">
      <w:pPr>
        <w:pStyle w:val="af5"/>
        <w:jc w:val="both"/>
        <w:rPr>
          <w:b/>
        </w:rPr>
      </w:pPr>
      <w:r>
        <w:t xml:space="preserve">          Д</w:t>
      </w:r>
      <w:r w:rsidRPr="00401B48">
        <w:t>емографическая ситуация в МО г. Бодайбо и района характеризуется продолжающейся тенденцией снижения численности постоянного населения района</w:t>
      </w:r>
      <w:r w:rsidR="007F3C53">
        <w:t xml:space="preserve"> на 2,0</w:t>
      </w:r>
      <w:r w:rsidRPr="00401B48">
        <w:t xml:space="preserve">% - </w:t>
      </w:r>
      <w:r w:rsidR="007F3C53">
        <w:t>2,5</w:t>
      </w:r>
      <w:r w:rsidRPr="00401B48">
        <w:t>%, как по причине естественной убыли (</w:t>
      </w:r>
      <w:r>
        <w:t>121 чел.</w:t>
      </w:r>
      <w:r w:rsidRPr="00401B48">
        <w:t>), так и в связи с выездом наиболее активной части населения за пределы района.</w:t>
      </w:r>
    </w:p>
    <w:p w:rsidR="00BD539B" w:rsidRPr="000F56CD" w:rsidRDefault="007F3C53" w:rsidP="00BD539B">
      <w:pPr>
        <w:pStyle w:val="af5"/>
        <w:jc w:val="both"/>
        <w:rPr>
          <w:color w:val="FF0000"/>
        </w:rPr>
      </w:pPr>
      <w:r>
        <w:lastRenderedPageBreak/>
        <w:t xml:space="preserve">         </w:t>
      </w:r>
      <w:r w:rsidRPr="002C0168">
        <w:t>Численность постоянного населения Бодайбинского района</w:t>
      </w:r>
      <w:r w:rsidRPr="007F3C53">
        <w:t xml:space="preserve"> </w:t>
      </w:r>
      <w:r w:rsidRPr="004B5B50">
        <w:t xml:space="preserve">за год уменьшилась предварительно на 341 чел. и по состоянию на 01.01.2020 г. составила 17 376 чел. (на 01.01.2019 г. – 17 717 чел.). </w:t>
      </w:r>
    </w:p>
    <w:p w:rsidR="00DF13E7" w:rsidRPr="004B5B50" w:rsidRDefault="00DF13E7" w:rsidP="006C5D4D">
      <w:pPr>
        <w:pStyle w:val="af5"/>
        <w:ind w:firstLine="567"/>
        <w:jc w:val="both"/>
      </w:pPr>
      <w:r w:rsidRPr="004B5B50">
        <w:t>Основные демографические показатели представлены в таблице:</w:t>
      </w:r>
    </w:p>
    <w:p w:rsidR="00DF13E7" w:rsidRPr="004B5B50" w:rsidRDefault="00DF13E7" w:rsidP="006C5D4D">
      <w:pPr>
        <w:pStyle w:val="af5"/>
      </w:pPr>
    </w:p>
    <w:tbl>
      <w:tblPr>
        <w:tblW w:w="9285" w:type="dxa"/>
        <w:tblInd w:w="149" w:type="dxa"/>
        <w:tblLayout w:type="fixed"/>
        <w:tblCellMar>
          <w:left w:w="74" w:type="dxa"/>
          <w:right w:w="74" w:type="dxa"/>
        </w:tblCellMar>
        <w:tblLook w:val="04A0"/>
      </w:tblPr>
      <w:tblGrid>
        <w:gridCol w:w="5455"/>
        <w:gridCol w:w="1276"/>
        <w:gridCol w:w="1277"/>
        <w:gridCol w:w="1277"/>
      </w:tblGrid>
      <w:tr w:rsidR="00DF13E7" w:rsidRPr="004B5B50" w:rsidTr="000C6B76">
        <w:trPr>
          <w:trHeight w:val="278"/>
        </w:trPr>
        <w:tc>
          <w:tcPr>
            <w:tcW w:w="545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13E7" w:rsidRPr="004B5B50" w:rsidRDefault="00DF13E7" w:rsidP="00D01B2E">
            <w:pPr>
              <w:pStyle w:val="af5"/>
              <w:jc w:val="center"/>
              <w:rPr>
                <w:lang w:val="en-US"/>
              </w:rPr>
            </w:pPr>
            <w:r w:rsidRPr="004B5B50">
              <w:t>Показатели</w:t>
            </w:r>
          </w:p>
        </w:tc>
        <w:tc>
          <w:tcPr>
            <w:tcW w:w="383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DF13E7" w:rsidRPr="004B5B50" w:rsidRDefault="00DF13E7" w:rsidP="00D01B2E">
            <w:pPr>
              <w:pStyle w:val="af5"/>
              <w:jc w:val="center"/>
              <w:rPr>
                <w:lang w:val="en-US"/>
              </w:rPr>
            </w:pPr>
            <w:r w:rsidRPr="004B5B50">
              <w:t>Человек</w:t>
            </w:r>
          </w:p>
        </w:tc>
      </w:tr>
      <w:tr w:rsidR="000C6B76" w:rsidRPr="004B5B50" w:rsidTr="000C6B76">
        <w:trPr>
          <w:trHeight w:val="1"/>
        </w:trPr>
        <w:tc>
          <w:tcPr>
            <w:tcW w:w="5455" w:type="dxa"/>
            <w:vMerge/>
            <w:tcBorders>
              <w:top w:val="single" w:sz="2" w:space="0" w:color="000000"/>
              <w:left w:val="single" w:sz="2" w:space="0" w:color="000000"/>
              <w:bottom w:val="single" w:sz="2" w:space="0" w:color="000000"/>
              <w:right w:val="single" w:sz="2" w:space="0" w:color="000000"/>
            </w:tcBorders>
            <w:vAlign w:val="center"/>
            <w:hideMark/>
          </w:tcPr>
          <w:p w:rsidR="000C6B76" w:rsidRPr="004B5B50" w:rsidRDefault="000C6B76" w:rsidP="00D01B2E">
            <w:pPr>
              <w:pStyle w:val="af5"/>
              <w:jc w:val="center"/>
              <w:rPr>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2017 г.</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2018 г.</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2019 г.</w:t>
            </w:r>
          </w:p>
        </w:tc>
      </w:tr>
      <w:tr w:rsidR="000C6B76" w:rsidRPr="004B5B50"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6C5D4D">
            <w:pPr>
              <w:pStyle w:val="af5"/>
              <w:rPr>
                <w:lang w:val="en-US"/>
              </w:rPr>
            </w:pPr>
            <w:r w:rsidRPr="004B5B50">
              <w:t xml:space="preserve">Родившихся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202</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173</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150</w:t>
            </w:r>
          </w:p>
        </w:tc>
      </w:tr>
      <w:tr w:rsidR="000C6B76" w:rsidRPr="004B5B50"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6C5D4D">
            <w:pPr>
              <w:pStyle w:val="af5"/>
              <w:rPr>
                <w:lang w:val="en-US"/>
              </w:rPr>
            </w:pPr>
            <w:r w:rsidRPr="004B5B50">
              <w:t xml:space="preserve">Умерших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257</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289</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271</w:t>
            </w:r>
          </w:p>
        </w:tc>
      </w:tr>
      <w:tr w:rsidR="000C6B76" w:rsidRPr="004B5B50" w:rsidTr="000C6B76">
        <w:trPr>
          <w:trHeight w:val="60"/>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6C5D4D">
            <w:pPr>
              <w:pStyle w:val="af5"/>
              <w:rPr>
                <w:lang w:val="en-US"/>
              </w:rPr>
            </w:pPr>
            <w:r w:rsidRPr="004B5B50">
              <w:t xml:space="preserve">Естественный прирост (+), убыль (-)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- 55</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- 116</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- 121</w:t>
            </w:r>
          </w:p>
        </w:tc>
      </w:tr>
      <w:tr w:rsidR="000C6B76" w:rsidRPr="004B5B50"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6C5D4D">
            <w:pPr>
              <w:pStyle w:val="af5"/>
              <w:rPr>
                <w:lang w:val="en-US"/>
              </w:rPr>
            </w:pPr>
            <w:r w:rsidRPr="004B5B50">
              <w:t>Прибывшие</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106</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134</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p>
        </w:tc>
      </w:tr>
      <w:tr w:rsidR="000C6B76" w:rsidRPr="004B5B50"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6C5D4D">
            <w:pPr>
              <w:pStyle w:val="af5"/>
              <w:rPr>
                <w:lang w:val="en-US"/>
              </w:rPr>
            </w:pPr>
            <w:r w:rsidRPr="004B5B50">
              <w:t>Убывшие</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774</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650</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p>
        </w:tc>
      </w:tr>
      <w:tr w:rsidR="000C6B76" w:rsidRPr="004B5B50"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6C5D4D">
            <w:pPr>
              <w:pStyle w:val="af5"/>
              <w:rPr>
                <w:lang w:val="en-US"/>
              </w:rPr>
            </w:pPr>
            <w:r w:rsidRPr="004B5B50">
              <w:t>Миграционный прирост (снижение)</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- 668</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- 516</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p>
        </w:tc>
      </w:tr>
      <w:tr w:rsidR="000C6B76" w:rsidRPr="004B5B50"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6C5D4D">
            <w:pPr>
              <w:pStyle w:val="af5"/>
              <w:rPr>
                <w:lang w:val="en-US"/>
              </w:rPr>
            </w:pPr>
            <w:r w:rsidRPr="004B5B50">
              <w:t>Увеличение (снижение) численности населения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- 723</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- 632</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0C6B76" w:rsidRPr="004B5B50" w:rsidRDefault="000C6B76" w:rsidP="00D01B2E">
            <w:pPr>
              <w:pStyle w:val="af5"/>
              <w:jc w:val="center"/>
            </w:pPr>
            <w:r w:rsidRPr="004B5B50">
              <w:t>- 341</w:t>
            </w:r>
          </w:p>
        </w:tc>
      </w:tr>
    </w:tbl>
    <w:p w:rsidR="005572E5" w:rsidRDefault="005572E5" w:rsidP="007E78D1">
      <w:pPr>
        <w:pBdr>
          <w:top w:val="single" w:sz="4" w:space="1" w:color="FFFFFF"/>
          <w:left w:val="single" w:sz="4" w:space="0" w:color="FFFFFF"/>
          <w:bottom w:val="single" w:sz="4" w:space="26" w:color="FFFFFF"/>
          <w:right w:val="single" w:sz="4" w:space="4" w:color="FFFFFF"/>
        </w:pBdr>
        <w:ind w:firstLine="567"/>
        <w:jc w:val="both"/>
        <w:rPr>
          <w:color w:val="FF0000"/>
        </w:rPr>
      </w:pPr>
      <w:r>
        <w:rPr>
          <w:color w:val="FF0000"/>
        </w:rPr>
        <w:t xml:space="preserve"> </w:t>
      </w:r>
    </w:p>
    <w:p w:rsidR="007E78D1" w:rsidRDefault="00DF13E7" w:rsidP="007E78D1">
      <w:pPr>
        <w:pBdr>
          <w:top w:val="single" w:sz="4" w:space="1" w:color="FFFFFF"/>
          <w:left w:val="single" w:sz="4" w:space="0" w:color="FFFFFF"/>
          <w:bottom w:val="single" w:sz="4" w:space="26" w:color="FFFFFF"/>
          <w:right w:val="single" w:sz="4" w:space="4" w:color="FFFFFF"/>
        </w:pBdr>
        <w:ind w:firstLine="567"/>
        <w:jc w:val="both"/>
      </w:pPr>
      <w:r w:rsidRPr="004B5B50">
        <w:rPr>
          <w:color w:val="FF0000"/>
        </w:rPr>
        <w:t xml:space="preserve"> </w:t>
      </w:r>
      <w:r w:rsidR="005572E5" w:rsidRPr="005572E5">
        <w:t xml:space="preserve">С </w:t>
      </w:r>
      <w:r w:rsidR="000F56CD">
        <w:t xml:space="preserve">принятием Закона Иркутской области от 30.05.2018 № 33-ОЗ «О дополнительной мере социальной поддержки граждан, проживающих в п. Маракан Бодайбинского района Иркутской области» </w:t>
      </w:r>
      <w:r w:rsidR="005572E5">
        <w:t xml:space="preserve">проведены мероприятия </w:t>
      </w:r>
      <w:r w:rsidR="000F56CD">
        <w:t>по предоставлению социальной</w:t>
      </w:r>
      <w:r w:rsidR="005572E5">
        <w:t xml:space="preserve"> поддержки</w:t>
      </w:r>
      <w:r w:rsidR="000F56CD">
        <w:t xml:space="preserve"> гражданам п. Маракан на приобретение жилого помещения на территории Иркутской области. </w:t>
      </w:r>
      <w:r w:rsidR="005572E5">
        <w:t>За 2018-2019 годы жилье приобрели  245 граждан,</w:t>
      </w:r>
      <w:r w:rsidR="005572E5" w:rsidRPr="005572E5">
        <w:t xml:space="preserve"> </w:t>
      </w:r>
      <w:r w:rsidR="005572E5">
        <w:t>проживающих в п. Маракан, из них 144 выехали за пределы Бодайбинского района</w:t>
      </w:r>
      <w:r w:rsidR="007E78D1">
        <w:t xml:space="preserve">.  </w:t>
      </w:r>
    </w:p>
    <w:p w:rsidR="007E78D1" w:rsidRDefault="007E78D1" w:rsidP="007E78D1">
      <w:pPr>
        <w:pBdr>
          <w:top w:val="single" w:sz="4" w:space="1" w:color="FFFFFF"/>
          <w:left w:val="single" w:sz="4" w:space="0" w:color="FFFFFF"/>
          <w:bottom w:val="single" w:sz="4" w:space="26" w:color="FFFFFF"/>
          <w:right w:val="single" w:sz="4" w:space="4" w:color="FFFFFF"/>
        </w:pBdr>
        <w:ind w:firstLine="567"/>
        <w:jc w:val="both"/>
      </w:pPr>
      <w:r>
        <w:t xml:space="preserve">                          </w:t>
      </w:r>
    </w:p>
    <w:p w:rsidR="007E78D1" w:rsidRDefault="007E78D1" w:rsidP="007E78D1">
      <w:pPr>
        <w:pBdr>
          <w:top w:val="single" w:sz="4" w:space="1" w:color="FFFFFF"/>
          <w:left w:val="single" w:sz="4" w:space="0" w:color="FFFFFF"/>
          <w:bottom w:val="single" w:sz="4" w:space="26" w:color="FFFFFF"/>
          <w:right w:val="single" w:sz="4" w:space="4" w:color="FFFFFF"/>
        </w:pBdr>
        <w:ind w:firstLine="567"/>
        <w:jc w:val="both"/>
        <w:rPr>
          <w:b/>
        </w:rPr>
      </w:pPr>
      <w:r>
        <w:t xml:space="preserve">                             </w:t>
      </w:r>
      <w:r w:rsidR="00DF13E7" w:rsidRPr="004B5B50">
        <w:rPr>
          <w:b/>
        </w:rPr>
        <w:t>1.2. Занятость и уровень жизни населения</w:t>
      </w:r>
    </w:p>
    <w:p w:rsidR="007E78D1" w:rsidRDefault="00DF13E7" w:rsidP="007E78D1">
      <w:pPr>
        <w:pBdr>
          <w:top w:val="single" w:sz="4" w:space="1" w:color="FFFFFF"/>
          <w:left w:val="single" w:sz="4" w:space="0" w:color="FFFFFF"/>
          <w:bottom w:val="single" w:sz="4" w:space="26" w:color="FFFFFF"/>
          <w:right w:val="single" w:sz="4" w:space="4" w:color="FFFFFF"/>
        </w:pBdr>
        <w:ind w:firstLine="567"/>
        <w:jc w:val="both"/>
      </w:pPr>
      <w:r w:rsidRPr="004B5B50">
        <w:t xml:space="preserve">В экономике района занято 15,4 тыс. чел., или 80% от занятых в экономике района с учетом иностранных трудовых эмигрантов. </w:t>
      </w:r>
    </w:p>
    <w:p w:rsidR="007E78D1" w:rsidRDefault="00DF13E7" w:rsidP="007E78D1">
      <w:pPr>
        <w:pBdr>
          <w:top w:val="single" w:sz="4" w:space="1" w:color="FFFFFF"/>
          <w:left w:val="single" w:sz="4" w:space="0" w:color="FFFFFF"/>
          <w:bottom w:val="single" w:sz="4" w:space="26" w:color="FFFFFF"/>
          <w:right w:val="single" w:sz="4" w:space="4" w:color="FFFFFF"/>
        </w:pBdr>
        <w:ind w:firstLine="567"/>
        <w:jc w:val="both"/>
      </w:pPr>
      <w:r w:rsidRPr="004B5B50">
        <w:t>В разрезе отраслей экономики наибольшая доля занятых в золотодобывающей отрасли – 63%.</w:t>
      </w:r>
    </w:p>
    <w:p w:rsidR="007E78D1" w:rsidRDefault="00DF13E7" w:rsidP="007E78D1">
      <w:pPr>
        <w:pBdr>
          <w:top w:val="single" w:sz="4" w:space="1" w:color="FFFFFF"/>
          <w:left w:val="single" w:sz="4" w:space="0" w:color="FFFFFF"/>
          <w:bottom w:val="single" w:sz="4" w:space="26" w:color="FFFFFF"/>
          <w:right w:val="single" w:sz="4" w:space="4" w:color="FFFFFF"/>
        </w:pBdr>
        <w:ind w:firstLine="567"/>
        <w:jc w:val="both"/>
      </w:pPr>
      <w:r w:rsidRPr="004B5B50">
        <w:t>По состоянию на 01.01.20</w:t>
      </w:r>
      <w:r w:rsidR="00E72013" w:rsidRPr="004B5B50">
        <w:t>20</w:t>
      </w:r>
      <w:r w:rsidRPr="004B5B50">
        <w:t xml:space="preserve"> г. в Бодайбинском районе уровень безработицы составил – 0,</w:t>
      </w:r>
      <w:r w:rsidR="00E72013" w:rsidRPr="004B5B50">
        <w:t>66</w:t>
      </w:r>
      <w:r w:rsidRPr="004B5B50">
        <w:t xml:space="preserve">% (областной показатель – 1,1%). </w:t>
      </w:r>
    </w:p>
    <w:p w:rsidR="007E78D1" w:rsidRDefault="00DF13E7" w:rsidP="007E78D1">
      <w:pPr>
        <w:pBdr>
          <w:top w:val="single" w:sz="4" w:space="1" w:color="FFFFFF"/>
          <w:left w:val="single" w:sz="4" w:space="0" w:color="FFFFFF"/>
          <w:bottom w:val="single" w:sz="4" w:space="26" w:color="FFFFFF"/>
          <w:right w:val="single" w:sz="4" w:space="4" w:color="FFFFFF"/>
        </w:pBdr>
        <w:ind w:firstLine="567"/>
        <w:jc w:val="both"/>
        <w:rPr>
          <w:color w:val="FF0000"/>
        </w:rPr>
      </w:pPr>
      <w:r w:rsidRPr="004B5B50">
        <w:t>В 201</w:t>
      </w:r>
      <w:r w:rsidR="00323B6D" w:rsidRPr="004B5B50">
        <w:t>9</w:t>
      </w:r>
      <w:r w:rsidRPr="004B5B50">
        <w:t xml:space="preserve"> г. трудоустроено </w:t>
      </w:r>
      <w:r w:rsidR="00323B6D" w:rsidRPr="004B5B50">
        <w:t>165</w:t>
      </w:r>
      <w:r w:rsidRPr="004B5B50">
        <w:t xml:space="preserve"> чел., направлено на профобучение </w:t>
      </w:r>
      <w:r w:rsidR="00323B6D" w:rsidRPr="004B5B50">
        <w:t>28</w:t>
      </w:r>
      <w:r w:rsidRPr="004B5B50">
        <w:t xml:space="preserve"> чел., прошли обучение 2</w:t>
      </w:r>
      <w:r w:rsidR="00323B6D" w:rsidRPr="004B5B50">
        <w:t>8</w:t>
      </w:r>
      <w:r w:rsidRPr="004B5B50">
        <w:t xml:space="preserve"> чел., </w:t>
      </w:r>
      <w:r w:rsidR="00323B6D" w:rsidRPr="004B5B50">
        <w:t>1</w:t>
      </w:r>
      <w:r w:rsidRPr="004B5B50">
        <w:t xml:space="preserve"> чел. создал собственный бизнес (по программе самозанятости), </w:t>
      </w:r>
      <w:r w:rsidR="00323B6D" w:rsidRPr="004B5B50">
        <w:t>стажировку прошли 12 выпускников</w:t>
      </w:r>
      <w:r w:rsidR="007E78D1">
        <w:t xml:space="preserve"> ГБПОУ ИО «Бодайбинский горный техникум»</w:t>
      </w:r>
      <w:r w:rsidR="00323B6D" w:rsidRPr="004B5B50">
        <w:t xml:space="preserve">. </w:t>
      </w:r>
    </w:p>
    <w:p w:rsidR="007E78D1" w:rsidRDefault="00DF13E7" w:rsidP="007E78D1">
      <w:pPr>
        <w:pBdr>
          <w:top w:val="single" w:sz="4" w:space="1" w:color="FFFFFF"/>
          <w:left w:val="single" w:sz="4" w:space="0" w:color="FFFFFF"/>
          <w:bottom w:val="single" w:sz="4" w:space="26" w:color="FFFFFF"/>
          <w:right w:val="single" w:sz="4" w:space="4" w:color="FFFFFF"/>
        </w:pBdr>
        <w:ind w:firstLine="567"/>
        <w:jc w:val="both"/>
      </w:pPr>
      <w:r w:rsidRPr="004B5B50">
        <w:t>В 201</w:t>
      </w:r>
      <w:r w:rsidR="00323B6D" w:rsidRPr="004B5B50">
        <w:t>9</w:t>
      </w:r>
      <w:r w:rsidRPr="004B5B50">
        <w:t xml:space="preserve"> г. пособие по безработице получили</w:t>
      </w:r>
      <w:r w:rsidRPr="004B5B50">
        <w:rPr>
          <w:color w:val="FF0000"/>
        </w:rPr>
        <w:t xml:space="preserve"> </w:t>
      </w:r>
      <w:r w:rsidR="00CC32A9" w:rsidRPr="004B5B50">
        <w:t xml:space="preserve">222 чел. (в 2018 г. - </w:t>
      </w:r>
      <w:r w:rsidRPr="004B5B50">
        <w:t>2</w:t>
      </w:r>
      <w:r w:rsidR="00626CC2" w:rsidRPr="004B5B50">
        <w:t>42</w:t>
      </w:r>
      <w:r w:rsidRPr="004B5B50">
        <w:t xml:space="preserve"> чел.</w:t>
      </w:r>
      <w:r w:rsidR="00CC32A9" w:rsidRPr="004B5B50">
        <w:t>)</w:t>
      </w:r>
      <w:r w:rsidRPr="004B5B50">
        <w:t xml:space="preserve">, средний размер которого составил </w:t>
      </w:r>
      <w:r w:rsidR="00CC32A9" w:rsidRPr="004B5B50">
        <w:t xml:space="preserve">15 182 руб. (в 2018 г. </w:t>
      </w:r>
      <w:r w:rsidR="00626CC2" w:rsidRPr="004B5B50">
        <w:t>–</w:t>
      </w:r>
      <w:r w:rsidR="00CC32A9" w:rsidRPr="004B5B50">
        <w:t xml:space="preserve"> </w:t>
      </w:r>
      <w:r w:rsidR="00626CC2" w:rsidRPr="004B5B50">
        <w:t>9 051,0</w:t>
      </w:r>
      <w:r w:rsidRPr="004B5B50">
        <w:t xml:space="preserve"> руб.</w:t>
      </w:r>
      <w:r w:rsidR="00CC32A9" w:rsidRPr="004B5B50">
        <w:t>).</w:t>
      </w:r>
      <w:r w:rsidRPr="004B5B50">
        <w:t xml:space="preserve"> </w:t>
      </w:r>
    </w:p>
    <w:p w:rsidR="003946B4" w:rsidRDefault="00DF13E7" w:rsidP="003946B4">
      <w:pPr>
        <w:pBdr>
          <w:top w:val="single" w:sz="4" w:space="1" w:color="FFFFFF"/>
          <w:left w:val="single" w:sz="4" w:space="0" w:color="FFFFFF"/>
          <w:bottom w:val="single" w:sz="4" w:space="26" w:color="FFFFFF"/>
          <w:right w:val="single" w:sz="4" w:space="4" w:color="FFFFFF"/>
        </w:pBdr>
        <w:ind w:firstLine="567"/>
        <w:jc w:val="both"/>
      </w:pPr>
      <w:r w:rsidRPr="004B5B50">
        <w:t>Структура вакансий по отношению к предыдущему году не изменилась. Как и ранее, более 65% составляют квалифицированные специалисты рабочих профессий: бульдозеристы, экскаваторщики, водители автомобилей, машинисты буровых установок, слесари-ремонтники и пр.</w:t>
      </w:r>
    </w:p>
    <w:p w:rsidR="003946B4" w:rsidRDefault="00DF13E7" w:rsidP="003946B4">
      <w:pPr>
        <w:pBdr>
          <w:top w:val="single" w:sz="4" w:space="1" w:color="FFFFFF"/>
          <w:left w:val="single" w:sz="4" w:space="0" w:color="FFFFFF"/>
          <w:bottom w:val="single" w:sz="4" w:space="26" w:color="FFFFFF"/>
          <w:right w:val="single" w:sz="4" w:space="4" w:color="FFFFFF"/>
        </w:pBdr>
        <w:ind w:firstLine="567"/>
        <w:jc w:val="both"/>
      </w:pPr>
      <w:r w:rsidRPr="004B5B50">
        <w:t xml:space="preserve"> Заработная плата работающих в крупных и средних организациях в 201</w:t>
      </w:r>
      <w:r w:rsidR="001F3F90" w:rsidRPr="004B5B50">
        <w:t>9</w:t>
      </w:r>
      <w:r w:rsidRPr="004B5B50">
        <w:t xml:space="preserve"> г. увеличилась по сравнению с 201</w:t>
      </w:r>
      <w:r w:rsidR="001F3F90" w:rsidRPr="004B5B50">
        <w:t>8</w:t>
      </w:r>
      <w:r w:rsidRPr="004B5B50">
        <w:t xml:space="preserve"> г. </w:t>
      </w:r>
      <w:r w:rsidR="001F3F90" w:rsidRPr="004B5B50">
        <w:t xml:space="preserve">и составила в среднем за год </w:t>
      </w:r>
      <w:r w:rsidR="003946B4">
        <w:t>90 262,5</w:t>
      </w:r>
      <w:r w:rsidR="003946B4" w:rsidRPr="004B5B50">
        <w:t xml:space="preserve"> руб. </w:t>
      </w:r>
      <w:r w:rsidRPr="004B5B50">
        <w:t>(в 201</w:t>
      </w:r>
      <w:r w:rsidR="001F3F90" w:rsidRPr="004B5B50">
        <w:t>8</w:t>
      </w:r>
      <w:r w:rsidRPr="004B5B50">
        <w:t xml:space="preserve"> г. – </w:t>
      </w:r>
      <w:r w:rsidR="001F3F90" w:rsidRPr="004B5B50">
        <w:t>80 343,9</w:t>
      </w:r>
      <w:r w:rsidR="003946B4">
        <w:t xml:space="preserve"> руб.).</w:t>
      </w:r>
      <w:r w:rsidRPr="004B5B50">
        <w:t xml:space="preserve"> </w:t>
      </w:r>
    </w:p>
    <w:p w:rsidR="00DF13E7" w:rsidRPr="003946B4" w:rsidRDefault="00DF13E7" w:rsidP="003946B4">
      <w:pPr>
        <w:pBdr>
          <w:top w:val="single" w:sz="4" w:space="1" w:color="FFFFFF"/>
          <w:left w:val="single" w:sz="4" w:space="0" w:color="FFFFFF"/>
          <w:bottom w:val="single" w:sz="4" w:space="26" w:color="FFFFFF"/>
          <w:right w:val="single" w:sz="4" w:space="4" w:color="FFFFFF"/>
        </w:pBdr>
        <w:ind w:firstLine="567"/>
        <w:jc w:val="both"/>
      </w:pPr>
      <w:r w:rsidRPr="004B5B50">
        <w:t>При Администрации создана и работает межведомственная комиссия по вопросам оплаты труда, легализации «теневой» заработной платы, погашения задолженности по заработной плате и снижения неформальной занятости. В 201</w:t>
      </w:r>
      <w:r w:rsidR="001F3F90" w:rsidRPr="004B5B50">
        <w:t>9</w:t>
      </w:r>
      <w:r w:rsidRPr="004B5B50">
        <w:t xml:space="preserve"> г. проведено 4 заседания комиссии, на которых рассматривались вопросы о доведении размера заработной платы до уровня не ниже установленного размера минимальной заработной платы, погашении задолженности по заработной плате.</w:t>
      </w:r>
      <w:r w:rsidR="003946B4" w:rsidRPr="004B5B50">
        <w:t xml:space="preserve"> </w:t>
      </w:r>
      <w:r w:rsidRPr="004B5B50">
        <w:t xml:space="preserve">В результате проведенной работы </w:t>
      </w:r>
      <w:r w:rsidR="00B678E4">
        <w:t>16</w:t>
      </w:r>
      <w:r w:rsidRPr="004B5B50">
        <w:t xml:space="preserve"> хозяйствующих субъектов установили работникам заработную плату на уровне или выше уровня</w:t>
      </w:r>
      <w:r w:rsidR="003946B4">
        <w:t xml:space="preserve"> </w:t>
      </w:r>
      <w:r w:rsidRPr="004B5B50">
        <w:lastRenderedPageBreak/>
        <w:t xml:space="preserve">минимальной заработной платы, </w:t>
      </w:r>
      <w:r w:rsidR="00B678E4">
        <w:t>4</w:t>
      </w:r>
      <w:r w:rsidRPr="004B5B50">
        <w:t xml:space="preserve"> организации погасили задолженность по заработной плате перед работниками</w:t>
      </w:r>
      <w:r w:rsidR="003946B4">
        <w:t>.</w:t>
      </w:r>
    </w:p>
    <w:p w:rsidR="00692356" w:rsidRDefault="00692356" w:rsidP="00D01B2E">
      <w:pPr>
        <w:pStyle w:val="af5"/>
        <w:ind w:firstLine="567"/>
        <w:jc w:val="both"/>
        <w:rPr>
          <w:b/>
        </w:rPr>
      </w:pPr>
    </w:p>
    <w:p w:rsidR="00692356" w:rsidRDefault="00692356" w:rsidP="00D01B2E">
      <w:pPr>
        <w:pStyle w:val="af5"/>
        <w:ind w:firstLine="567"/>
        <w:jc w:val="both"/>
        <w:rPr>
          <w:b/>
        </w:rPr>
      </w:pPr>
    </w:p>
    <w:p w:rsidR="00DF13E7" w:rsidRPr="004B5B50" w:rsidRDefault="00DF13E7" w:rsidP="00692356">
      <w:pPr>
        <w:pStyle w:val="af5"/>
        <w:ind w:firstLine="567"/>
        <w:jc w:val="center"/>
        <w:rPr>
          <w:b/>
        </w:rPr>
      </w:pPr>
      <w:r w:rsidRPr="004B5B50">
        <w:rPr>
          <w:b/>
        </w:rPr>
        <w:t>1.3. Развитие экономического потенциала</w:t>
      </w:r>
    </w:p>
    <w:p w:rsidR="00DF13E7" w:rsidRPr="004B5B50" w:rsidRDefault="00DF13E7" w:rsidP="00D01B2E">
      <w:pPr>
        <w:pStyle w:val="af5"/>
        <w:ind w:firstLine="567"/>
        <w:jc w:val="both"/>
      </w:pPr>
      <w:r w:rsidRPr="004B5B50">
        <w:t>Общий объем выручки от реализации продукции, работ и услуг всех сфер экономической деятельности в 201</w:t>
      </w:r>
      <w:r w:rsidR="007B2DBF" w:rsidRPr="004B5B50">
        <w:t>9</w:t>
      </w:r>
      <w:r w:rsidRPr="004B5B50">
        <w:t xml:space="preserve"> г. составил </w:t>
      </w:r>
      <w:r w:rsidR="007B2DBF" w:rsidRPr="004B5B50">
        <w:t>92 795,8</w:t>
      </w:r>
      <w:r w:rsidRPr="004B5B50">
        <w:t xml:space="preserve"> млн. руб., или на 3,</w:t>
      </w:r>
      <w:r w:rsidR="007B2DBF" w:rsidRPr="004B5B50">
        <w:t>2</w:t>
      </w:r>
      <w:r w:rsidRPr="004B5B50">
        <w:t>% выше аналогичного показателя прошлого года (201</w:t>
      </w:r>
      <w:r w:rsidR="007B2DBF" w:rsidRPr="004B5B50">
        <w:t>8</w:t>
      </w:r>
      <w:r w:rsidRPr="004B5B50">
        <w:t xml:space="preserve"> г. – </w:t>
      </w:r>
      <w:r w:rsidR="007B2DBF" w:rsidRPr="004B5B50">
        <w:t>89 875,5</w:t>
      </w:r>
      <w:r w:rsidRPr="004B5B50">
        <w:t xml:space="preserve"> млн. руб.), в том числе выручка от золотодобычи достигнута в объемах </w:t>
      </w:r>
      <w:r w:rsidR="007B2DBF" w:rsidRPr="004B5B50">
        <w:t>77 951,4</w:t>
      </w:r>
      <w:r w:rsidRPr="004B5B50">
        <w:t xml:space="preserve"> млн. руб. и составила в общем объеме выручки 8</w:t>
      </w:r>
      <w:r w:rsidR="007B2DBF" w:rsidRPr="004B5B50">
        <w:t>4,0</w:t>
      </w:r>
      <w:r w:rsidRPr="004B5B50">
        <w:t>% (в 201</w:t>
      </w:r>
      <w:r w:rsidR="007B2DBF" w:rsidRPr="004B5B50">
        <w:t>8</w:t>
      </w:r>
      <w:r w:rsidRPr="004B5B50">
        <w:t xml:space="preserve"> г. – соответственно </w:t>
      </w:r>
      <w:r w:rsidR="0017457E" w:rsidRPr="004B5B50">
        <w:t>73 112,3</w:t>
      </w:r>
      <w:r w:rsidRPr="004B5B50">
        <w:t xml:space="preserve"> млн. руб. и 8</w:t>
      </w:r>
      <w:r w:rsidR="0017457E" w:rsidRPr="004B5B50">
        <w:t>1,4</w:t>
      </w:r>
      <w:r w:rsidRPr="004B5B50">
        <w:t xml:space="preserve">%). </w:t>
      </w:r>
    </w:p>
    <w:p w:rsidR="00DF13E7" w:rsidRPr="004B5B50" w:rsidRDefault="00DF13E7" w:rsidP="00D01B2E">
      <w:pPr>
        <w:pStyle w:val="af5"/>
        <w:ind w:firstLine="567"/>
        <w:jc w:val="both"/>
      </w:pPr>
      <w:r w:rsidRPr="004B5B50">
        <w:t>Ежегодный вклад региона в совокупную золотодобычу России составляет в среднем 9,</w:t>
      </w:r>
      <w:r w:rsidR="0017457E" w:rsidRPr="004B5B50">
        <w:t>4</w:t>
      </w:r>
      <w:r w:rsidRPr="004B5B50">
        <w:t>%, в то же время доля в добыче россыпных месторождений достигает 18,3%. Долгосрочные перспективы развития золотопромышленности в районе связаны с извлечением рудного золота.</w:t>
      </w:r>
    </w:p>
    <w:p w:rsidR="00DF13E7" w:rsidRPr="004B5B50" w:rsidRDefault="00DF13E7" w:rsidP="00D01B2E">
      <w:pPr>
        <w:pStyle w:val="af5"/>
        <w:ind w:firstLine="567"/>
        <w:jc w:val="both"/>
      </w:pPr>
      <w:r w:rsidRPr="004B5B50">
        <w:t>Всего на территории Бодайбинского района осуществляют деятельность по добыче драгметалла 3</w:t>
      </w:r>
      <w:r w:rsidR="0017457E" w:rsidRPr="004B5B50">
        <w:t>5</w:t>
      </w:r>
      <w:r w:rsidRPr="004B5B50">
        <w:t xml:space="preserve"> крупных и малых предприятий.</w:t>
      </w:r>
    </w:p>
    <w:p w:rsidR="00DF13E7" w:rsidRPr="004B5B50" w:rsidRDefault="00DF13E7" w:rsidP="00D01B2E">
      <w:pPr>
        <w:pStyle w:val="af5"/>
        <w:ind w:firstLine="567"/>
        <w:jc w:val="both"/>
      </w:pPr>
      <w:r w:rsidRPr="004B5B50">
        <w:t>Золотодобывающая отрасль в районе сохраняет стабильное развитие, ежегодно увеличивая объемы золотодобычи, в первую очередь, за счет разработки рудных месторождений.</w:t>
      </w:r>
    </w:p>
    <w:p w:rsidR="00DF13E7" w:rsidRPr="004B5B50" w:rsidRDefault="00DF13E7" w:rsidP="00D01B2E">
      <w:pPr>
        <w:pStyle w:val="af5"/>
        <w:ind w:firstLine="567"/>
        <w:jc w:val="both"/>
      </w:pPr>
      <w:r w:rsidRPr="004B5B50">
        <w:t>В</w:t>
      </w:r>
      <w:r w:rsidR="0017457E" w:rsidRPr="004B5B50">
        <w:t xml:space="preserve"> 2019 г. добыто рекордное количество золота – 25,056 тонн</w:t>
      </w:r>
      <w:r w:rsidRPr="004B5B50">
        <w:t>, том числе россыпного золота  –</w:t>
      </w:r>
      <w:r w:rsidR="0047217C" w:rsidRPr="004B5B50">
        <w:t xml:space="preserve"> 10,189 тонн,</w:t>
      </w:r>
      <w:r w:rsidRPr="004B5B50">
        <w:t xml:space="preserve"> рудного – </w:t>
      </w:r>
      <w:r w:rsidR="0047217C" w:rsidRPr="004B5B50">
        <w:t>14,867 тонн</w:t>
      </w:r>
      <w:r w:rsidRPr="004B5B50">
        <w:t>. Удельный вес рудного золота в общем объеме составляет 5</w:t>
      </w:r>
      <w:r w:rsidR="0047217C" w:rsidRPr="004B5B50">
        <w:t>9,4</w:t>
      </w:r>
      <w:r w:rsidRPr="004B5B50">
        <w:t>% (в 201</w:t>
      </w:r>
      <w:r w:rsidR="0047217C" w:rsidRPr="004B5B50">
        <w:t>8</w:t>
      </w:r>
      <w:r w:rsidRPr="004B5B50">
        <w:t xml:space="preserve"> г. – 5</w:t>
      </w:r>
      <w:r w:rsidR="0047217C" w:rsidRPr="004B5B50">
        <w:t>6,1</w:t>
      </w:r>
      <w:r w:rsidRPr="004B5B50">
        <w:t>%).</w:t>
      </w:r>
    </w:p>
    <w:p w:rsidR="000A2CED" w:rsidRDefault="000A2CED" w:rsidP="00D01B2E">
      <w:pPr>
        <w:pStyle w:val="af5"/>
        <w:ind w:firstLine="567"/>
        <w:jc w:val="both"/>
      </w:pPr>
      <w:r w:rsidRPr="004B5B50">
        <w:t>Ежегодно увеличиваются объемы золотодобычи:</w:t>
      </w:r>
    </w:p>
    <w:p w:rsidR="00B678E4" w:rsidRPr="004B5B50" w:rsidRDefault="00B678E4" w:rsidP="006C5D4D">
      <w:pPr>
        <w:pStyle w:val="af5"/>
      </w:pPr>
    </w:p>
    <w:tbl>
      <w:tblPr>
        <w:tblStyle w:val="afd"/>
        <w:tblW w:w="0" w:type="auto"/>
        <w:tblInd w:w="108" w:type="dxa"/>
        <w:tblLook w:val="04A0"/>
      </w:tblPr>
      <w:tblGrid>
        <w:gridCol w:w="2977"/>
        <w:gridCol w:w="1276"/>
        <w:gridCol w:w="1276"/>
        <w:gridCol w:w="1417"/>
        <w:gridCol w:w="1276"/>
        <w:gridCol w:w="1241"/>
      </w:tblGrid>
      <w:tr w:rsidR="000A2CED" w:rsidRPr="004B5B50" w:rsidTr="007813C4">
        <w:tc>
          <w:tcPr>
            <w:tcW w:w="2977" w:type="dxa"/>
            <w:vMerge w:val="restart"/>
          </w:tcPr>
          <w:p w:rsidR="000A2CED" w:rsidRPr="004B5B50" w:rsidRDefault="000A2CED" w:rsidP="006C5D4D">
            <w:pPr>
              <w:pStyle w:val="af5"/>
            </w:pPr>
          </w:p>
          <w:p w:rsidR="000A2CED" w:rsidRPr="004B5B50" w:rsidRDefault="000A2CED" w:rsidP="006C5D4D">
            <w:pPr>
              <w:pStyle w:val="af5"/>
            </w:pPr>
          </w:p>
        </w:tc>
        <w:tc>
          <w:tcPr>
            <w:tcW w:w="5245" w:type="dxa"/>
            <w:gridSpan w:val="4"/>
          </w:tcPr>
          <w:p w:rsidR="000A2CED" w:rsidRPr="004B5B50" w:rsidRDefault="000A2CED" w:rsidP="00D01B2E">
            <w:pPr>
              <w:pStyle w:val="af5"/>
              <w:jc w:val="center"/>
            </w:pPr>
            <w:r w:rsidRPr="004B5B50">
              <w:t>Фактически</w:t>
            </w:r>
          </w:p>
        </w:tc>
        <w:tc>
          <w:tcPr>
            <w:tcW w:w="1241" w:type="dxa"/>
            <w:vMerge w:val="restart"/>
            <w:vAlign w:val="center"/>
          </w:tcPr>
          <w:p w:rsidR="000A2CED" w:rsidRPr="004B5B50" w:rsidRDefault="000A2CED" w:rsidP="00D01B2E">
            <w:pPr>
              <w:pStyle w:val="af5"/>
              <w:jc w:val="center"/>
            </w:pPr>
            <w:r w:rsidRPr="004B5B50">
              <w:t>За 2019 г</w:t>
            </w:r>
            <w:r w:rsidR="007813C4" w:rsidRPr="004B5B50">
              <w:t>.</w:t>
            </w:r>
          </w:p>
        </w:tc>
      </w:tr>
      <w:tr w:rsidR="000A2CED" w:rsidRPr="004B5B50" w:rsidTr="00134335">
        <w:trPr>
          <w:trHeight w:val="230"/>
        </w:trPr>
        <w:tc>
          <w:tcPr>
            <w:tcW w:w="2977" w:type="dxa"/>
            <w:vMerge/>
          </w:tcPr>
          <w:p w:rsidR="000A2CED" w:rsidRPr="004B5B50" w:rsidRDefault="000A2CED" w:rsidP="006C5D4D">
            <w:pPr>
              <w:pStyle w:val="af5"/>
            </w:pPr>
          </w:p>
        </w:tc>
        <w:tc>
          <w:tcPr>
            <w:tcW w:w="1276" w:type="dxa"/>
          </w:tcPr>
          <w:p w:rsidR="000A2CED" w:rsidRPr="004B5B50" w:rsidRDefault="000A2CED" w:rsidP="00D01B2E">
            <w:pPr>
              <w:pStyle w:val="af5"/>
              <w:jc w:val="center"/>
            </w:pPr>
            <w:r w:rsidRPr="004B5B50">
              <w:t>2015 год</w:t>
            </w:r>
          </w:p>
        </w:tc>
        <w:tc>
          <w:tcPr>
            <w:tcW w:w="1276" w:type="dxa"/>
          </w:tcPr>
          <w:p w:rsidR="000A2CED" w:rsidRPr="004B5B50" w:rsidRDefault="000A2CED" w:rsidP="00D01B2E">
            <w:pPr>
              <w:pStyle w:val="af5"/>
              <w:jc w:val="center"/>
            </w:pPr>
            <w:r w:rsidRPr="004B5B50">
              <w:t>2016 год</w:t>
            </w:r>
          </w:p>
        </w:tc>
        <w:tc>
          <w:tcPr>
            <w:tcW w:w="1417" w:type="dxa"/>
          </w:tcPr>
          <w:p w:rsidR="000A2CED" w:rsidRPr="004B5B50" w:rsidRDefault="000A2CED" w:rsidP="00D01B2E">
            <w:pPr>
              <w:pStyle w:val="af5"/>
              <w:jc w:val="center"/>
            </w:pPr>
            <w:r w:rsidRPr="004B5B50">
              <w:t>2017 год</w:t>
            </w:r>
          </w:p>
        </w:tc>
        <w:tc>
          <w:tcPr>
            <w:tcW w:w="1276" w:type="dxa"/>
          </w:tcPr>
          <w:p w:rsidR="000A2CED" w:rsidRPr="004B5B50" w:rsidRDefault="000A2CED" w:rsidP="00D01B2E">
            <w:pPr>
              <w:pStyle w:val="af5"/>
              <w:jc w:val="center"/>
            </w:pPr>
            <w:r w:rsidRPr="004B5B50">
              <w:t>2018 год</w:t>
            </w:r>
          </w:p>
        </w:tc>
        <w:tc>
          <w:tcPr>
            <w:tcW w:w="1241" w:type="dxa"/>
            <w:vMerge/>
          </w:tcPr>
          <w:p w:rsidR="000A2CED" w:rsidRPr="004B5B50" w:rsidRDefault="000A2CED" w:rsidP="00D01B2E">
            <w:pPr>
              <w:pStyle w:val="af5"/>
              <w:jc w:val="center"/>
            </w:pPr>
          </w:p>
        </w:tc>
      </w:tr>
      <w:tr w:rsidR="000A2CED" w:rsidRPr="004B5B50" w:rsidTr="00134335">
        <w:tc>
          <w:tcPr>
            <w:tcW w:w="2977" w:type="dxa"/>
          </w:tcPr>
          <w:p w:rsidR="000A2CED" w:rsidRPr="004B5B50" w:rsidRDefault="000A2CED" w:rsidP="006C5D4D">
            <w:pPr>
              <w:pStyle w:val="af5"/>
              <w:rPr>
                <w:b/>
              </w:rPr>
            </w:pPr>
            <w:r w:rsidRPr="004B5B50">
              <w:rPr>
                <w:b/>
              </w:rPr>
              <w:t>Добыча золота, кг - всего</w:t>
            </w:r>
          </w:p>
        </w:tc>
        <w:tc>
          <w:tcPr>
            <w:tcW w:w="1276" w:type="dxa"/>
          </w:tcPr>
          <w:p w:rsidR="000A2CED" w:rsidRPr="004B5B50" w:rsidRDefault="000A2CED" w:rsidP="00D01B2E">
            <w:pPr>
              <w:pStyle w:val="af5"/>
              <w:jc w:val="center"/>
              <w:rPr>
                <w:b/>
              </w:rPr>
            </w:pPr>
            <w:r w:rsidRPr="004B5B50">
              <w:rPr>
                <w:b/>
              </w:rPr>
              <w:t>22 051,7</w:t>
            </w:r>
          </w:p>
        </w:tc>
        <w:tc>
          <w:tcPr>
            <w:tcW w:w="1276" w:type="dxa"/>
          </w:tcPr>
          <w:p w:rsidR="000A2CED" w:rsidRPr="004B5B50" w:rsidRDefault="000A2CED" w:rsidP="00D01B2E">
            <w:pPr>
              <w:pStyle w:val="af5"/>
              <w:jc w:val="center"/>
              <w:rPr>
                <w:b/>
              </w:rPr>
            </w:pPr>
            <w:r w:rsidRPr="004B5B50">
              <w:rPr>
                <w:b/>
              </w:rPr>
              <w:t>22 604,1</w:t>
            </w:r>
          </w:p>
        </w:tc>
        <w:tc>
          <w:tcPr>
            <w:tcW w:w="1417" w:type="dxa"/>
          </w:tcPr>
          <w:p w:rsidR="000A2CED" w:rsidRPr="004B5B50" w:rsidRDefault="000A2CED" w:rsidP="00D01B2E">
            <w:pPr>
              <w:pStyle w:val="af5"/>
              <w:jc w:val="center"/>
              <w:rPr>
                <w:b/>
              </w:rPr>
            </w:pPr>
            <w:r w:rsidRPr="004B5B50">
              <w:rPr>
                <w:b/>
              </w:rPr>
              <w:t>22 903,0</w:t>
            </w:r>
          </w:p>
        </w:tc>
        <w:tc>
          <w:tcPr>
            <w:tcW w:w="1276" w:type="dxa"/>
          </w:tcPr>
          <w:p w:rsidR="000A2CED" w:rsidRPr="004B5B50" w:rsidRDefault="000A2CED" w:rsidP="00D01B2E">
            <w:pPr>
              <w:pStyle w:val="af5"/>
              <w:jc w:val="center"/>
              <w:rPr>
                <w:b/>
              </w:rPr>
            </w:pPr>
            <w:r w:rsidRPr="004B5B50">
              <w:rPr>
                <w:b/>
              </w:rPr>
              <w:t>24 860,3</w:t>
            </w:r>
          </w:p>
        </w:tc>
        <w:tc>
          <w:tcPr>
            <w:tcW w:w="1241" w:type="dxa"/>
          </w:tcPr>
          <w:p w:rsidR="000A2CED" w:rsidRPr="004B5B50" w:rsidRDefault="000A2CED" w:rsidP="00D01B2E">
            <w:pPr>
              <w:pStyle w:val="af5"/>
              <w:jc w:val="center"/>
              <w:rPr>
                <w:b/>
              </w:rPr>
            </w:pPr>
            <w:r w:rsidRPr="004B5B50">
              <w:rPr>
                <w:b/>
              </w:rPr>
              <w:t>25 056,1</w:t>
            </w:r>
          </w:p>
        </w:tc>
      </w:tr>
      <w:tr w:rsidR="000A2CED" w:rsidRPr="004B5B50" w:rsidTr="00134335">
        <w:tc>
          <w:tcPr>
            <w:tcW w:w="2977" w:type="dxa"/>
          </w:tcPr>
          <w:p w:rsidR="000A2CED" w:rsidRPr="004B5B50" w:rsidRDefault="000A2CED" w:rsidP="006C5D4D">
            <w:pPr>
              <w:pStyle w:val="af5"/>
              <w:rPr>
                <w:i/>
              </w:rPr>
            </w:pPr>
            <w:r w:rsidRPr="004B5B50">
              <w:rPr>
                <w:i/>
              </w:rPr>
              <w:t>% к предыдущему году</w:t>
            </w:r>
          </w:p>
        </w:tc>
        <w:tc>
          <w:tcPr>
            <w:tcW w:w="1276" w:type="dxa"/>
          </w:tcPr>
          <w:p w:rsidR="000A2CED" w:rsidRPr="004B5B50" w:rsidRDefault="000A2CED" w:rsidP="00D01B2E">
            <w:pPr>
              <w:pStyle w:val="af5"/>
              <w:jc w:val="center"/>
              <w:rPr>
                <w:i/>
              </w:rPr>
            </w:pPr>
            <w:r w:rsidRPr="004B5B50">
              <w:rPr>
                <w:i/>
              </w:rPr>
              <w:t>100,2</w:t>
            </w:r>
          </w:p>
        </w:tc>
        <w:tc>
          <w:tcPr>
            <w:tcW w:w="1276" w:type="dxa"/>
          </w:tcPr>
          <w:p w:rsidR="000A2CED" w:rsidRPr="004B5B50" w:rsidRDefault="000A2CED" w:rsidP="00D01B2E">
            <w:pPr>
              <w:pStyle w:val="af5"/>
              <w:jc w:val="center"/>
              <w:rPr>
                <w:i/>
              </w:rPr>
            </w:pPr>
            <w:r w:rsidRPr="004B5B50">
              <w:rPr>
                <w:i/>
              </w:rPr>
              <w:t>102,5</w:t>
            </w:r>
          </w:p>
        </w:tc>
        <w:tc>
          <w:tcPr>
            <w:tcW w:w="1417" w:type="dxa"/>
          </w:tcPr>
          <w:p w:rsidR="000A2CED" w:rsidRPr="004B5B50" w:rsidRDefault="000A2CED" w:rsidP="00D01B2E">
            <w:pPr>
              <w:pStyle w:val="af5"/>
              <w:jc w:val="center"/>
              <w:rPr>
                <w:i/>
              </w:rPr>
            </w:pPr>
            <w:r w:rsidRPr="004B5B50">
              <w:rPr>
                <w:i/>
              </w:rPr>
              <w:t>101,3</w:t>
            </w:r>
          </w:p>
        </w:tc>
        <w:tc>
          <w:tcPr>
            <w:tcW w:w="1276" w:type="dxa"/>
          </w:tcPr>
          <w:p w:rsidR="000A2CED" w:rsidRPr="004B5B50" w:rsidRDefault="000A2CED" w:rsidP="00D01B2E">
            <w:pPr>
              <w:pStyle w:val="af5"/>
              <w:jc w:val="center"/>
              <w:rPr>
                <w:i/>
              </w:rPr>
            </w:pPr>
            <w:r w:rsidRPr="004B5B50">
              <w:rPr>
                <w:i/>
              </w:rPr>
              <w:t>108,6</w:t>
            </w:r>
          </w:p>
        </w:tc>
        <w:tc>
          <w:tcPr>
            <w:tcW w:w="1241" w:type="dxa"/>
          </w:tcPr>
          <w:p w:rsidR="000A2CED" w:rsidRPr="004B5B50" w:rsidRDefault="000A2CED" w:rsidP="00D01B2E">
            <w:pPr>
              <w:pStyle w:val="af5"/>
              <w:jc w:val="center"/>
              <w:rPr>
                <w:i/>
              </w:rPr>
            </w:pPr>
            <w:r w:rsidRPr="004B5B50">
              <w:rPr>
                <w:i/>
              </w:rPr>
              <w:t>100,8</w:t>
            </w:r>
          </w:p>
        </w:tc>
      </w:tr>
      <w:tr w:rsidR="000A2CED" w:rsidRPr="004B5B50" w:rsidTr="00134335">
        <w:tc>
          <w:tcPr>
            <w:tcW w:w="2977" w:type="dxa"/>
          </w:tcPr>
          <w:p w:rsidR="000A2CED" w:rsidRPr="004B5B50" w:rsidRDefault="000A2CED" w:rsidP="006C5D4D">
            <w:pPr>
              <w:pStyle w:val="af5"/>
            </w:pPr>
            <w:r w:rsidRPr="004B5B50">
              <w:t>в том числе:</w:t>
            </w:r>
          </w:p>
        </w:tc>
        <w:tc>
          <w:tcPr>
            <w:tcW w:w="1276" w:type="dxa"/>
          </w:tcPr>
          <w:p w:rsidR="000A2CED" w:rsidRPr="004B5B50" w:rsidRDefault="000A2CED" w:rsidP="00D01B2E">
            <w:pPr>
              <w:pStyle w:val="af5"/>
              <w:jc w:val="center"/>
            </w:pPr>
          </w:p>
        </w:tc>
        <w:tc>
          <w:tcPr>
            <w:tcW w:w="1276" w:type="dxa"/>
          </w:tcPr>
          <w:p w:rsidR="000A2CED" w:rsidRPr="004B5B50" w:rsidRDefault="000A2CED" w:rsidP="00D01B2E">
            <w:pPr>
              <w:pStyle w:val="af5"/>
              <w:jc w:val="center"/>
            </w:pPr>
          </w:p>
        </w:tc>
        <w:tc>
          <w:tcPr>
            <w:tcW w:w="1417" w:type="dxa"/>
          </w:tcPr>
          <w:p w:rsidR="000A2CED" w:rsidRPr="004B5B50" w:rsidRDefault="000A2CED" w:rsidP="00D01B2E">
            <w:pPr>
              <w:pStyle w:val="af5"/>
              <w:jc w:val="center"/>
            </w:pPr>
          </w:p>
        </w:tc>
        <w:tc>
          <w:tcPr>
            <w:tcW w:w="1276" w:type="dxa"/>
          </w:tcPr>
          <w:p w:rsidR="000A2CED" w:rsidRPr="004B5B50" w:rsidRDefault="000A2CED" w:rsidP="00D01B2E">
            <w:pPr>
              <w:pStyle w:val="af5"/>
              <w:jc w:val="center"/>
            </w:pPr>
          </w:p>
        </w:tc>
        <w:tc>
          <w:tcPr>
            <w:tcW w:w="1241" w:type="dxa"/>
          </w:tcPr>
          <w:p w:rsidR="000A2CED" w:rsidRPr="004B5B50" w:rsidRDefault="000A2CED" w:rsidP="00D01B2E">
            <w:pPr>
              <w:pStyle w:val="af5"/>
              <w:jc w:val="center"/>
            </w:pPr>
          </w:p>
        </w:tc>
      </w:tr>
      <w:tr w:rsidR="000A2CED" w:rsidRPr="004B5B50" w:rsidTr="00134335">
        <w:tc>
          <w:tcPr>
            <w:tcW w:w="2977" w:type="dxa"/>
          </w:tcPr>
          <w:p w:rsidR="000A2CED" w:rsidRPr="004B5B50" w:rsidRDefault="000A2CED" w:rsidP="006C5D4D">
            <w:pPr>
              <w:pStyle w:val="af5"/>
            </w:pPr>
            <w:r w:rsidRPr="004B5B50">
              <w:t>россыпное золото, кг</w:t>
            </w:r>
          </w:p>
        </w:tc>
        <w:tc>
          <w:tcPr>
            <w:tcW w:w="1276" w:type="dxa"/>
          </w:tcPr>
          <w:p w:rsidR="000A2CED" w:rsidRPr="004B5B50" w:rsidRDefault="000A2CED" w:rsidP="00D01B2E">
            <w:pPr>
              <w:pStyle w:val="af5"/>
              <w:jc w:val="center"/>
            </w:pPr>
            <w:r w:rsidRPr="004B5B50">
              <w:t>10 928,4</w:t>
            </w:r>
          </w:p>
        </w:tc>
        <w:tc>
          <w:tcPr>
            <w:tcW w:w="1276" w:type="dxa"/>
          </w:tcPr>
          <w:p w:rsidR="000A2CED" w:rsidRPr="004B5B50" w:rsidRDefault="000A2CED" w:rsidP="00D01B2E">
            <w:pPr>
              <w:pStyle w:val="af5"/>
              <w:jc w:val="center"/>
            </w:pPr>
            <w:r w:rsidRPr="004B5B50">
              <w:t>11 196,3</w:t>
            </w:r>
          </w:p>
        </w:tc>
        <w:tc>
          <w:tcPr>
            <w:tcW w:w="1417" w:type="dxa"/>
          </w:tcPr>
          <w:p w:rsidR="000A2CED" w:rsidRPr="004B5B50" w:rsidRDefault="000A2CED" w:rsidP="00D01B2E">
            <w:pPr>
              <w:pStyle w:val="af5"/>
              <w:jc w:val="center"/>
            </w:pPr>
            <w:r w:rsidRPr="004B5B50">
              <w:t>10 787,8</w:t>
            </w:r>
          </w:p>
        </w:tc>
        <w:tc>
          <w:tcPr>
            <w:tcW w:w="1276" w:type="dxa"/>
          </w:tcPr>
          <w:p w:rsidR="000A2CED" w:rsidRPr="004B5B50" w:rsidRDefault="000A2CED" w:rsidP="00D01B2E">
            <w:pPr>
              <w:pStyle w:val="af5"/>
              <w:jc w:val="center"/>
            </w:pPr>
            <w:r w:rsidRPr="004B5B50">
              <w:t>10 924,9</w:t>
            </w:r>
          </w:p>
        </w:tc>
        <w:tc>
          <w:tcPr>
            <w:tcW w:w="1241" w:type="dxa"/>
          </w:tcPr>
          <w:p w:rsidR="000A2CED" w:rsidRPr="004B5B50" w:rsidRDefault="000A2CED" w:rsidP="00D01B2E">
            <w:pPr>
              <w:pStyle w:val="af5"/>
              <w:jc w:val="center"/>
            </w:pPr>
            <w:r w:rsidRPr="004B5B50">
              <w:t>10 188,7</w:t>
            </w:r>
          </w:p>
        </w:tc>
      </w:tr>
      <w:tr w:rsidR="000A2CED" w:rsidRPr="004B5B50" w:rsidTr="00134335">
        <w:tc>
          <w:tcPr>
            <w:tcW w:w="2977" w:type="dxa"/>
          </w:tcPr>
          <w:p w:rsidR="000A2CED" w:rsidRPr="004B5B50" w:rsidRDefault="000A2CED" w:rsidP="006C5D4D">
            <w:pPr>
              <w:pStyle w:val="af5"/>
              <w:rPr>
                <w:i/>
              </w:rPr>
            </w:pPr>
            <w:r w:rsidRPr="004B5B50">
              <w:rPr>
                <w:i/>
              </w:rPr>
              <w:t>% к предыдущему году</w:t>
            </w:r>
          </w:p>
        </w:tc>
        <w:tc>
          <w:tcPr>
            <w:tcW w:w="1276" w:type="dxa"/>
          </w:tcPr>
          <w:p w:rsidR="000A2CED" w:rsidRPr="004B5B50" w:rsidRDefault="000A2CED" w:rsidP="00D01B2E">
            <w:pPr>
              <w:pStyle w:val="af5"/>
              <w:jc w:val="center"/>
              <w:rPr>
                <w:i/>
              </w:rPr>
            </w:pPr>
            <w:r w:rsidRPr="004B5B50">
              <w:rPr>
                <w:i/>
              </w:rPr>
              <w:t>95,7</w:t>
            </w:r>
          </w:p>
        </w:tc>
        <w:tc>
          <w:tcPr>
            <w:tcW w:w="1276" w:type="dxa"/>
          </w:tcPr>
          <w:p w:rsidR="000A2CED" w:rsidRPr="004B5B50" w:rsidRDefault="000A2CED" w:rsidP="00D01B2E">
            <w:pPr>
              <w:pStyle w:val="af5"/>
              <w:jc w:val="center"/>
              <w:rPr>
                <w:i/>
              </w:rPr>
            </w:pPr>
            <w:r w:rsidRPr="004B5B50">
              <w:rPr>
                <w:i/>
              </w:rPr>
              <w:t>102,5</w:t>
            </w:r>
          </w:p>
        </w:tc>
        <w:tc>
          <w:tcPr>
            <w:tcW w:w="1417" w:type="dxa"/>
          </w:tcPr>
          <w:p w:rsidR="000A2CED" w:rsidRPr="004B5B50" w:rsidRDefault="000A2CED" w:rsidP="00D01B2E">
            <w:pPr>
              <w:pStyle w:val="af5"/>
              <w:jc w:val="center"/>
              <w:rPr>
                <w:i/>
              </w:rPr>
            </w:pPr>
            <w:r w:rsidRPr="004B5B50">
              <w:rPr>
                <w:i/>
              </w:rPr>
              <w:t>96,4</w:t>
            </w:r>
          </w:p>
        </w:tc>
        <w:tc>
          <w:tcPr>
            <w:tcW w:w="1276" w:type="dxa"/>
          </w:tcPr>
          <w:p w:rsidR="000A2CED" w:rsidRPr="004B5B50" w:rsidRDefault="000A2CED" w:rsidP="00D01B2E">
            <w:pPr>
              <w:pStyle w:val="af5"/>
              <w:jc w:val="center"/>
              <w:rPr>
                <w:i/>
              </w:rPr>
            </w:pPr>
            <w:r w:rsidRPr="004B5B50">
              <w:rPr>
                <w:i/>
              </w:rPr>
              <w:t>101,3</w:t>
            </w:r>
          </w:p>
        </w:tc>
        <w:tc>
          <w:tcPr>
            <w:tcW w:w="1241" w:type="dxa"/>
          </w:tcPr>
          <w:p w:rsidR="000A2CED" w:rsidRPr="004B5B50" w:rsidRDefault="000A2CED" w:rsidP="00D01B2E">
            <w:pPr>
              <w:pStyle w:val="af5"/>
              <w:jc w:val="center"/>
              <w:rPr>
                <w:i/>
              </w:rPr>
            </w:pPr>
            <w:r w:rsidRPr="004B5B50">
              <w:rPr>
                <w:i/>
              </w:rPr>
              <w:t>93,3</w:t>
            </w:r>
          </w:p>
        </w:tc>
      </w:tr>
      <w:tr w:rsidR="000A2CED" w:rsidRPr="004B5B50" w:rsidTr="00134335">
        <w:tc>
          <w:tcPr>
            <w:tcW w:w="2977" w:type="dxa"/>
          </w:tcPr>
          <w:p w:rsidR="000A2CED" w:rsidRPr="004B5B50" w:rsidRDefault="000A2CED" w:rsidP="006C5D4D">
            <w:pPr>
              <w:pStyle w:val="af5"/>
            </w:pPr>
            <w:r w:rsidRPr="004B5B50">
              <w:t>- рудное золото, кг</w:t>
            </w:r>
          </w:p>
        </w:tc>
        <w:tc>
          <w:tcPr>
            <w:tcW w:w="1276" w:type="dxa"/>
          </w:tcPr>
          <w:p w:rsidR="000A2CED" w:rsidRPr="004B5B50" w:rsidRDefault="000A2CED" w:rsidP="00D01B2E">
            <w:pPr>
              <w:pStyle w:val="af5"/>
              <w:jc w:val="center"/>
            </w:pPr>
            <w:r w:rsidRPr="004B5B50">
              <w:t>11 123,3</w:t>
            </w:r>
          </w:p>
        </w:tc>
        <w:tc>
          <w:tcPr>
            <w:tcW w:w="1276" w:type="dxa"/>
          </w:tcPr>
          <w:p w:rsidR="000A2CED" w:rsidRPr="004B5B50" w:rsidRDefault="000A2CED" w:rsidP="00D01B2E">
            <w:pPr>
              <w:pStyle w:val="af5"/>
              <w:jc w:val="center"/>
            </w:pPr>
            <w:r w:rsidRPr="004B5B50">
              <w:t>11 407,8</w:t>
            </w:r>
          </w:p>
        </w:tc>
        <w:tc>
          <w:tcPr>
            <w:tcW w:w="1417" w:type="dxa"/>
          </w:tcPr>
          <w:p w:rsidR="000A2CED" w:rsidRPr="004B5B50" w:rsidRDefault="000A2CED" w:rsidP="00D01B2E">
            <w:pPr>
              <w:pStyle w:val="af5"/>
              <w:jc w:val="center"/>
            </w:pPr>
            <w:r w:rsidRPr="004B5B50">
              <w:t>12 115,2</w:t>
            </w:r>
          </w:p>
        </w:tc>
        <w:tc>
          <w:tcPr>
            <w:tcW w:w="1276" w:type="dxa"/>
          </w:tcPr>
          <w:p w:rsidR="000A2CED" w:rsidRPr="004B5B50" w:rsidRDefault="000A2CED" w:rsidP="00D01B2E">
            <w:pPr>
              <w:pStyle w:val="af5"/>
              <w:jc w:val="center"/>
            </w:pPr>
            <w:r w:rsidRPr="004B5B50">
              <w:t>13 935,4</w:t>
            </w:r>
          </w:p>
        </w:tc>
        <w:tc>
          <w:tcPr>
            <w:tcW w:w="1241" w:type="dxa"/>
          </w:tcPr>
          <w:p w:rsidR="000A2CED" w:rsidRPr="004B5B50" w:rsidRDefault="000A2CED" w:rsidP="00D01B2E">
            <w:pPr>
              <w:pStyle w:val="af5"/>
              <w:jc w:val="center"/>
            </w:pPr>
            <w:r w:rsidRPr="004B5B50">
              <w:t>14 867,4</w:t>
            </w:r>
          </w:p>
        </w:tc>
      </w:tr>
      <w:tr w:rsidR="000A2CED" w:rsidRPr="004B5B50" w:rsidTr="00134335">
        <w:tc>
          <w:tcPr>
            <w:tcW w:w="2977" w:type="dxa"/>
          </w:tcPr>
          <w:p w:rsidR="000A2CED" w:rsidRPr="004B5B50" w:rsidRDefault="000A2CED" w:rsidP="006C5D4D">
            <w:pPr>
              <w:pStyle w:val="af5"/>
              <w:rPr>
                <w:i/>
              </w:rPr>
            </w:pPr>
            <w:r w:rsidRPr="004B5B50">
              <w:rPr>
                <w:i/>
              </w:rPr>
              <w:t>% к предыдущему году</w:t>
            </w:r>
          </w:p>
        </w:tc>
        <w:tc>
          <w:tcPr>
            <w:tcW w:w="1276" w:type="dxa"/>
          </w:tcPr>
          <w:p w:rsidR="000A2CED" w:rsidRPr="004B5B50" w:rsidRDefault="000A2CED" w:rsidP="00D01B2E">
            <w:pPr>
              <w:pStyle w:val="af5"/>
              <w:jc w:val="center"/>
              <w:rPr>
                <w:i/>
              </w:rPr>
            </w:pPr>
            <w:r w:rsidRPr="004B5B50">
              <w:rPr>
                <w:i/>
              </w:rPr>
              <w:t>105,1</w:t>
            </w:r>
          </w:p>
        </w:tc>
        <w:tc>
          <w:tcPr>
            <w:tcW w:w="1276" w:type="dxa"/>
          </w:tcPr>
          <w:p w:rsidR="000A2CED" w:rsidRPr="004B5B50" w:rsidRDefault="000A2CED" w:rsidP="00D01B2E">
            <w:pPr>
              <w:pStyle w:val="af5"/>
              <w:jc w:val="center"/>
              <w:rPr>
                <w:i/>
              </w:rPr>
            </w:pPr>
            <w:r w:rsidRPr="004B5B50">
              <w:rPr>
                <w:i/>
              </w:rPr>
              <w:t>102,6</w:t>
            </w:r>
          </w:p>
        </w:tc>
        <w:tc>
          <w:tcPr>
            <w:tcW w:w="1417" w:type="dxa"/>
          </w:tcPr>
          <w:p w:rsidR="000A2CED" w:rsidRPr="004B5B50" w:rsidRDefault="000A2CED" w:rsidP="00D01B2E">
            <w:pPr>
              <w:pStyle w:val="af5"/>
              <w:jc w:val="center"/>
              <w:rPr>
                <w:i/>
              </w:rPr>
            </w:pPr>
            <w:r w:rsidRPr="004B5B50">
              <w:rPr>
                <w:i/>
              </w:rPr>
              <w:t>106,2</w:t>
            </w:r>
          </w:p>
        </w:tc>
        <w:tc>
          <w:tcPr>
            <w:tcW w:w="1276" w:type="dxa"/>
          </w:tcPr>
          <w:p w:rsidR="000A2CED" w:rsidRPr="004B5B50" w:rsidRDefault="000A2CED" w:rsidP="00D01B2E">
            <w:pPr>
              <w:pStyle w:val="af5"/>
              <w:jc w:val="center"/>
              <w:rPr>
                <w:i/>
              </w:rPr>
            </w:pPr>
            <w:r w:rsidRPr="004B5B50">
              <w:rPr>
                <w:i/>
              </w:rPr>
              <w:t>115,0</w:t>
            </w:r>
          </w:p>
        </w:tc>
        <w:tc>
          <w:tcPr>
            <w:tcW w:w="1241" w:type="dxa"/>
          </w:tcPr>
          <w:p w:rsidR="000A2CED" w:rsidRPr="004B5B50" w:rsidRDefault="000A2CED" w:rsidP="00D01B2E">
            <w:pPr>
              <w:pStyle w:val="af5"/>
              <w:jc w:val="center"/>
              <w:rPr>
                <w:i/>
              </w:rPr>
            </w:pPr>
            <w:r w:rsidRPr="004B5B50">
              <w:rPr>
                <w:i/>
              </w:rPr>
              <w:t>106,7</w:t>
            </w:r>
          </w:p>
        </w:tc>
      </w:tr>
    </w:tbl>
    <w:p w:rsidR="00C26D64" w:rsidRDefault="00C26D64" w:rsidP="006C5D4D">
      <w:pPr>
        <w:pStyle w:val="af5"/>
      </w:pPr>
    </w:p>
    <w:p w:rsidR="000A2CED" w:rsidRPr="004B5B50" w:rsidRDefault="000A2CED" w:rsidP="00D01B2E">
      <w:pPr>
        <w:pStyle w:val="af5"/>
        <w:ind w:firstLine="567"/>
        <w:jc w:val="both"/>
      </w:pPr>
      <w:r w:rsidRPr="004B5B50">
        <w:t>Развитие отрасли обеспечивают крупные золотодобывающие компании, осуществляющих деятельность на рудных месторождениях: АО «Полюс Вернинское», ПАО «Высочайший», ООО «ГРК «Угахан», ООО «Друза».</w:t>
      </w:r>
    </w:p>
    <w:p w:rsidR="000A2CED" w:rsidRPr="004B5B50" w:rsidRDefault="000A2CED" w:rsidP="00D01B2E">
      <w:pPr>
        <w:pStyle w:val="af5"/>
        <w:ind w:firstLine="567"/>
        <w:jc w:val="both"/>
      </w:pPr>
      <w:r w:rsidRPr="004B5B50">
        <w:t xml:space="preserve">Объемы добычи золота на россыпных месторождениях уступают лишь немного к объемам добычи предыдущих лет, несмотря на то, что запасы россыпного золота по оценке специалистов уменьшаются в районе с каждым годом. </w:t>
      </w:r>
      <w:r w:rsidR="00C44E88" w:rsidRPr="004B5B50">
        <w:t>Добычу золота с россыпных месторождений осуществляют:</w:t>
      </w:r>
      <w:r w:rsidRPr="004B5B50">
        <w:t xml:space="preserve"> АО «ЗДК «Лензолото» (и его дочерние предприятия), ЗАО «АС «Витим», ООО «Друза»,  ООО «Угахан», ООО «АС «Иркутская», ЗАО «ГПП «Реткон», ООО «АС «Лена», ООО «АС «Сибирь». </w:t>
      </w:r>
    </w:p>
    <w:p w:rsidR="00DF13E7" w:rsidRPr="004B5B50" w:rsidRDefault="00DF13E7" w:rsidP="006C5D4D">
      <w:pPr>
        <w:pStyle w:val="af5"/>
        <w:rPr>
          <w:color w:val="FF0000"/>
        </w:rPr>
      </w:pPr>
      <w:r w:rsidRPr="004B5B50">
        <w:rPr>
          <w:color w:val="FF0000"/>
        </w:rPr>
        <w:t xml:space="preserve">   </w:t>
      </w:r>
    </w:p>
    <w:p w:rsidR="00DF13E7" w:rsidRPr="004B5B50" w:rsidRDefault="00DF13E7" w:rsidP="00D01B2E">
      <w:pPr>
        <w:pStyle w:val="af5"/>
        <w:jc w:val="center"/>
        <w:rPr>
          <w:b/>
        </w:rPr>
      </w:pPr>
      <w:r w:rsidRPr="004B5B50">
        <w:rPr>
          <w:b/>
        </w:rPr>
        <w:t>1.4. Инвестиции</w:t>
      </w:r>
    </w:p>
    <w:p w:rsidR="00063E18" w:rsidRPr="004B5B50" w:rsidRDefault="00063E18" w:rsidP="00D01B2E">
      <w:pPr>
        <w:pStyle w:val="af5"/>
        <w:ind w:firstLine="567"/>
        <w:jc w:val="both"/>
      </w:pPr>
      <w:r w:rsidRPr="004B5B50">
        <w:t>Объем инвестиций в основной капитал за 2019 г. по предварительным данным составит 6 802,5 млн. руб. или на 9,1% больше, чем в 2018 г.</w:t>
      </w:r>
    </w:p>
    <w:p w:rsidR="00063E18" w:rsidRPr="004B5B50" w:rsidRDefault="00063E18" w:rsidP="00D01B2E">
      <w:pPr>
        <w:pStyle w:val="af5"/>
        <w:ind w:firstLine="567"/>
        <w:jc w:val="both"/>
      </w:pPr>
      <w:r w:rsidRPr="004B5B50">
        <w:lastRenderedPageBreak/>
        <w:t>Увеличение объемов инвестиции связано с созданием благоприятного инвестиционного климата по освоению золоторудного месторождения Сухой Лог - крупнейшего месторождения золота в России и одного из крупнейших в мире.</w:t>
      </w:r>
    </w:p>
    <w:p w:rsidR="00212CB3" w:rsidRPr="004B5B50" w:rsidRDefault="00212CB3" w:rsidP="00D01B2E">
      <w:pPr>
        <w:pStyle w:val="af5"/>
        <w:ind w:firstLine="567"/>
        <w:jc w:val="both"/>
      </w:pPr>
      <w:r w:rsidRPr="004B5B50">
        <w:t>На Сухом Логе, главном перспективном проекте золотодобычи в районе, в 2019 г. завершена программа  разведочного бурения объемом более 200 тыс. п.м. и начинается оценка запасов и подготовка ТЭП. Запасы месторождения Сухой Лог оцениваются в 1953 тонны золота и 1541 тонну серебра. Забалансовые запасы золота оцениваются приблизительно в 799 тонн. Доля Сухого Лога в общих запасах России составляет 28%. Запуск производства планируется в 2026 г. В год ожидается добывать около 50 тонн золота.</w:t>
      </w:r>
    </w:p>
    <w:p w:rsidR="00D01B2E" w:rsidRDefault="00063E18" w:rsidP="00D01B2E">
      <w:pPr>
        <w:pStyle w:val="af5"/>
        <w:ind w:firstLine="567"/>
        <w:jc w:val="both"/>
      </w:pPr>
      <w:r w:rsidRPr="004B5B50">
        <w:t xml:space="preserve">Разработка двух месторождений Бодайбинского района («Чертово корыто» и  «Вернинское») вошло в список инвестиционных проектов Бодайбинского района. Месторождения разрабатывает компания АО «Полюс Вернинское». В результате реализации этих проектов планируется создать около 1,5 тыс. рабочих мест. </w:t>
      </w:r>
    </w:p>
    <w:p w:rsidR="00063E18" w:rsidRPr="004B5B50" w:rsidRDefault="00063E18" w:rsidP="00D01B2E">
      <w:pPr>
        <w:pStyle w:val="af5"/>
        <w:ind w:firstLine="567"/>
        <w:jc w:val="both"/>
      </w:pPr>
      <w:r w:rsidRPr="004B5B50">
        <w:t>Завершены работы по строительству золотоизвлекательной фабрики на золоторудном месторождении «Верхний Угахан» (ООО «Горнорудная компания «Угахан), в связи с чем</w:t>
      </w:r>
      <w:r w:rsidR="00212CB3" w:rsidRPr="004B5B50">
        <w:t>,</w:t>
      </w:r>
      <w:r w:rsidRPr="004B5B50">
        <w:t xml:space="preserve"> увеличивается объем золотодобычи</w:t>
      </w:r>
      <w:r w:rsidR="00212CB3" w:rsidRPr="004B5B50">
        <w:t xml:space="preserve"> предприятием</w:t>
      </w:r>
      <w:r w:rsidRPr="004B5B50">
        <w:t xml:space="preserve">. </w:t>
      </w:r>
    </w:p>
    <w:p w:rsidR="00063E18" w:rsidRPr="004B5B50" w:rsidRDefault="00063E18" w:rsidP="00D01B2E">
      <w:pPr>
        <w:pStyle w:val="af5"/>
        <w:ind w:firstLine="567"/>
        <w:jc w:val="both"/>
      </w:pPr>
      <w:r w:rsidRPr="004B5B50">
        <w:t>В настоящее время продолжается строительство двуцепной высоковольтной линии электропередачи ВЛ 220 кВ Пеледуй -Чертово Корыто - Сухой Лог - Мамакан с НС 220/110/6 кв.</w:t>
      </w:r>
    </w:p>
    <w:p w:rsidR="00607332" w:rsidRDefault="00607332" w:rsidP="006C5D4D">
      <w:pPr>
        <w:pStyle w:val="af5"/>
      </w:pPr>
    </w:p>
    <w:p w:rsidR="00DF13E7" w:rsidRPr="004B5B50" w:rsidRDefault="00DF13E7" w:rsidP="00D01B2E">
      <w:pPr>
        <w:pStyle w:val="af5"/>
        <w:jc w:val="center"/>
      </w:pPr>
      <w:r w:rsidRPr="004B5B50">
        <w:rPr>
          <w:b/>
        </w:rPr>
        <w:t>1.5. Потребительский рынок</w:t>
      </w:r>
    </w:p>
    <w:p w:rsidR="00466B1C" w:rsidRPr="004B5B50" w:rsidRDefault="00466B1C" w:rsidP="00D01B2E">
      <w:pPr>
        <w:pStyle w:val="af5"/>
        <w:ind w:firstLine="567"/>
        <w:jc w:val="both"/>
      </w:pPr>
      <w:r w:rsidRPr="004B5B50">
        <w:t xml:space="preserve">Инфраструктура потребительского рынка и услуг Бодайбинского района включает 217 объектов розничной торговли, 33 предприятия общественного питания, 65 – бытового обслуживания. </w:t>
      </w:r>
    </w:p>
    <w:p w:rsidR="00B14E18" w:rsidRPr="004B5B50" w:rsidRDefault="00B14E18" w:rsidP="00D01B2E">
      <w:pPr>
        <w:pStyle w:val="af5"/>
        <w:ind w:firstLine="567"/>
        <w:jc w:val="both"/>
      </w:pPr>
      <w:r w:rsidRPr="004B5B50">
        <w:t>Оборот розничной торговли в 2019 г. составил 2 235,7 млн. руб. или 98,6% к уровню показателя 2018 г. В среднем на душу населения пришлось 10 515,9 руб./</w:t>
      </w:r>
      <w:r w:rsidR="00511332" w:rsidRPr="004B5B50">
        <w:t>мес. Рейтин</w:t>
      </w:r>
      <w:r w:rsidR="006C0A63">
        <w:t>г</w:t>
      </w:r>
      <w:r w:rsidR="00511332" w:rsidRPr="004B5B50">
        <w:t xml:space="preserve"> МО г. Бодайбо и района по показателю оборота на душу населения – 11 место среди МО Иркутской области.</w:t>
      </w:r>
    </w:p>
    <w:p w:rsidR="00466B1C" w:rsidRPr="004B5B50" w:rsidRDefault="00466B1C" w:rsidP="00D01B2E">
      <w:pPr>
        <w:pStyle w:val="af5"/>
        <w:ind w:firstLine="567"/>
        <w:jc w:val="both"/>
        <w:rPr>
          <w:color w:val="FF0000"/>
        </w:rPr>
      </w:pPr>
      <w:r w:rsidRPr="004B5B50">
        <w:t>Показатель фактической обеспеченности населения площадью стационарных торговых объектов на 1 тыс. чел</w:t>
      </w:r>
      <w:r w:rsidR="00824E0E" w:rsidRPr="004B5B50">
        <w:t>.</w:t>
      </w:r>
      <w:r w:rsidRPr="004B5B50">
        <w:t xml:space="preserve"> составляет 840</w:t>
      </w:r>
      <w:r w:rsidR="00C97E29" w:rsidRPr="004B5B50">
        <w:t xml:space="preserve"> м</w:t>
      </w:r>
      <w:r w:rsidR="00C97E29" w:rsidRPr="004B5B50">
        <w:rPr>
          <w:vertAlign w:val="superscript"/>
        </w:rPr>
        <w:t>2</w:t>
      </w:r>
      <w:r w:rsidRPr="004B5B50">
        <w:t xml:space="preserve">, что  превышает установленный норматив минимальной обеспеченности населения  площадью стационарных торговых объектов (422 </w:t>
      </w:r>
      <w:r w:rsidR="00C97E29" w:rsidRPr="004B5B50">
        <w:t>м</w:t>
      </w:r>
      <w:r w:rsidR="00C97E29" w:rsidRPr="004B5B50">
        <w:rPr>
          <w:vertAlign w:val="superscript"/>
        </w:rPr>
        <w:t>2</w:t>
      </w:r>
      <w:r w:rsidRPr="004B5B50">
        <w:t xml:space="preserve"> на 1 тыс. чел</w:t>
      </w:r>
      <w:r w:rsidR="00824E0E" w:rsidRPr="004B5B50">
        <w:t>.</w:t>
      </w:r>
      <w:r w:rsidRPr="004B5B50">
        <w:t>)  на 199,1%.</w:t>
      </w:r>
    </w:p>
    <w:p w:rsidR="00466B1C" w:rsidRPr="004B5B50" w:rsidRDefault="00466B1C" w:rsidP="00D01B2E">
      <w:pPr>
        <w:pStyle w:val="af5"/>
        <w:ind w:firstLine="567"/>
        <w:jc w:val="both"/>
      </w:pPr>
      <w:r w:rsidRPr="004B5B50">
        <w:t>Фактическая обеспеченность населения площадью стационарных торговых объектов по продаже продовольственных товаров составляет -</w:t>
      </w:r>
      <w:r w:rsidR="00824E0E" w:rsidRPr="004B5B50">
        <w:t xml:space="preserve"> </w:t>
      </w:r>
      <w:r w:rsidRPr="004B5B50">
        <w:t xml:space="preserve">325 </w:t>
      </w:r>
      <w:r w:rsidR="00C97E29" w:rsidRPr="004B5B50">
        <w:t>м</w:t>
      </w:r>
      <w:r w:rsidR="00C97E29" w:rsidRPr="004B5B50">
        <w:rPr>
          <w:vertAlign w:val="superscript"/>
        </w:rPr>
        <w:t>2</w:t>
      </w:r>
      <w:r w:rsidRPr="004B5B50">
        <w:t xml:space="preserve"> на 1 тыс.чел</w:t>
      </w:r>
      <w:r w:rsidR="00824E0E" w:rsidRPr="004B5B50">
        <w:t>.</w:t>
      </w:r>
      <w:r w:rsidRPr="004B5B50">
        <w:t xml:space="preserve">, непродовольственных товаров – 515 </w:t>
      </w:r>
      <w:r w:rsidR="00C97E29" w:rsidRPr="004B5B50">
        <w:t>м</w:t>
      </w:r>
      <w:r w:rsidR="00C97E29" w:rsidRPr="004B5B50">
        <w:rPr>
          <w:vertAlign w:val="superscript"/>
        </w:rPr>
        <w:t>2</w:t>
      </w:r>
      <w:r w:rsidRPr="004B5B50">
        <w:t xml:space="preserve"> на 1 тыс.чел</w:t>
      </w:r>
      <w:r w:rsidR="00824E0E" w:rsidRPr="004B5B50">
        <w:t>.</w:t>
      </w:r>
      <w:r w:rsidRPr="004B5B50">
        <w:t>, что  превышает установленный норматив на 233,8% и 182,0% соответственно.</w:t>
      </w:r>
    </w:p>
    <w:p w:rsidR="00511332" w:rsidRPr="004B5B50" w:rsidRDefault="00466B1C" w:rsidP="00D01B2E">
      <w:pPr>
        <w:pStyle w:val="af5"/>
        <w:ind w:firstLine="567"/>
        <w:jc w:val="both"/>
      </w:pPr>
      <w:r w:rsidRPr="004B5B50">
        <w:t xml:space="preserve">Предприятия общественного питания </w:t>
      </w:r>
      <w:r w:rsidR="005207BD" w:rsidRPr="004B5B50">
        <w:t xml:space="preserve">г. Бодайбо и района </w:t>
      </w:r>
      <w:r w:rsidRPr="004B5B50">
        <w:t>функционируют в учебных заведениях и учреждениях, на производственных предприятиях, а также как независимые предприятия.</w:t>
      </w:r>
      <w:r w:rsidR="00511332" w:rsidRPr="004B5B50">
        <w:t xml:space="preserve"> Оборот общественного питания в 2019 г. составил 5</w:t>
      </w:r>
      <w:r w:rsidR="006C0A63">
        <w:t>89,8</w:t>
      </w:r>
      <w:r w:rsidR="00511332" w:rsidRPr="004B5B50">
        <w:t xml:space="preserve"> млн. руб., рост к 2018 г. – 129,6%. В расчете на душу населения оборот составил 2 774,0 руб./мес. Рейтинг МО г. Бодайбо и района на душу населения – 2 место среди МО Иркутской области. </w:t>
      </w:r>
    </w:p>
    <w:p w:rsidR="00466B1C" w:rsidRPr="004B5B50" w:rsidRDefault="00466B1C" w:rsidP="00D01B2E">
      <w:pPr>
        <w:pStyle w:val="af5"/>
        <w:ind w:firstLine="567"/>
        <w:jc w:val="both"/>
      </w:pPr>
      <w:r w:rsidRPr="004B5B50">
        <w:t>Общее количество посадочных мест предприятий общественного питания составляет 1531, из них общедоступная сеть -</w:t>
      </w:r>
      <w:r w:rsidR="005207BD" w:rsidRPr="004B5B50">
        <w:t xml:space="preserve"> </w:t>
      </w:r>
      <w:r w:rsidRPr="004B5B50">
        <w:t>642 мест. В структуре общедоступной сети предприятий наибольший удельный вес (81%) занимают кафе -</w:t>
      </w:r>
      <w:r w:rsidR="005207BD" w:rsidRPr="004B5B50">
        <w:t xml:space="preserve"> </w:t>
      </w:r>
      <w:r w:rsidRPr="004B5B50">
        <w:t>17 объектов из 21 предприятия общественного питания общедоступной сети.</w:t>
      </w:r>
    </w:p>
    <w:p w:rsidR="00466B1C" w:rsidRPr="004B5B50" w:rsidRDefault="00466B1C" w:rsidP="00D01B2E">
      <w:pPr>
        <w:pStyle w:val="af5"/>
        <w:ind w:firstLine="567"/>
        <w:jc w:val="both"/>
      </w:pPr>
      <w:r w:rsidRPr="004B5B50">
        <w:t xml:space="preserve">В сфере бытовых услуг </w:t>
      </w:r>
      <w:r w:rsidR="005207BD" w:rsidRPr="004B5B50">
        <w:t xml:space="preserve">Бодайбинского района </w:t>
      </w:r>
      <w:r w:rsidRPr="004B5B50">
        <w:t xml:space="preserve">осуществляют деятельность 49 индивидуальных предпринимателя и 16 юридических лиц. Среднесписочная численность работающих  составляет </w:t>
      </w:r>
      <w:r w:rsidR="006C0A63">
        <w:t xml:space="preserve">порядка </w:t>
      </w:r>
      <w:r w:rsidRPr="004B5B50">
        <w:t>244 чел</w:t>
      </w:r>
      <w:r w:rsidR="005207BD" w:rsidRPr="004B5B50">
        <w:t>.</w:t>
      </w:r>
      <w:r w:rsidRPr="004B5B50">
        <w:t xml:space="preserve"> Большая часть бытовых услуг населению оказана индивидуальными предпринимателями</w:t>
      </w:r>
      <w:r w:rsidR="00127CFA" w:rsidRPr="004B5B50">
        <w:t xml:space="preserve"> и составляет </w:t>
      </w:r>
      <w:r w:rsidRPr="004B5B50">
        <w:t xml:space="preserve">75,4% от общего количества объектов. В структуре </w:t>
      </w:r>
      <w:r w:rsidR="00127CFA" w:rsidRPr="004B5B50">
        <w:t>предприятий</w:t>
      </w:r>
      <w:r w:rsidRPr="004B5B50">
        <w:t xml:space="preserve"> по оказанию бытовых услуг наибольший удельный </w:t>
      </w:r>
      <w:r w:rsidRPr="004B5B50">
        <w:lastRenderedPageBreak/>
        <w:t>вес занимают парикмахерские (33,8%), техническое обслуживание и ремонт транспортных средств, машин и оборудования (13,8%), ремонт и строительство жилья и других построек (13,8%)</w:t>
      </w:r>
      <w:r w:rsidR="000B605A" w:rsidRPr="004B5B50">
        <w:t xml:space="preserve">, кроме того, предоставляются услуги: </w:t>
      </w:r>
      <w:r w:rsidR="002525FB" w:rsidRPr="004B5B50">
        <w:t xml:space="preserve">учреждений культуры, физической культуры и спорта, </w:t>
      </w:r>
      <w:r w:rsidR="000B605A" w:rsidRPr="004B5B50">
        <w:t>по ремонту и пошиву швейных, меховых и кожаных изделий; транспортные услуги; бань и душевых, ритуальные услуги</w:t>
      </w:r>
      <w:r w:rsidR="002525FB" w:rsidRPr="004B5B50">
        <w:t xml:space="preserve"> и др.</w:t>
      </w:r>
      <w:r w:rsidRPr="004B5B50">
        <w:t xml:space="preserve"> </w:t>
      </w:r>
    </w:p>
    <w:p w:rsidR="00760A46" w:rsidRDefault="00760A46" w:rsidP="00D01B2E">
      <w:pPr>
        <w:pStyle w:val="af5"/>
        <w:ind w:firstLine="567"/>
        <w:jc w:val="both"/>
      </w:pPr>
      <w:r w:rsidRPr="004B5B50">
        <w:t>Объем реализации платных услуг населению в 2019 г. составил 531,0 млн. руб. или 100,7% к 2018 г.</w:t>
      </w:r>
      <w:r w:rsidR="006C0A63">
        <w:t>, и</w:t>
      </w:r>
      <w:r w:rsidRPr="004B5B50">
        <w:t>з них объем бытовых услуг за 2019 г. составил 3,2 млн. руб. или 92,7% к 2018 г.</w:t>
      </w:r>
    </w:p>
    <w:p w:rsidR="00D01B2E" w:rsidRPr="004B5B50" w:rsidRDefault="00D01B2E" w:rsidP="00D01B2E">
      <w:pPr>
        <w:pStyle w:val="af5"/>
        <w:ind w:firstLine="567"/>
        <w:jc w:val="both"/>
      </w:pPr>
    </w:p>
    <w:p w:rsidR="00DF13E7" w:rsidRPr="004B5B50" w:rsidRDefault="00DF13E7" w:rsidP="00D01B2E">
      <w:pPr>
        <w:pStyle w:val="af5"/>
        <w:jc w:val="center"/>
        <w:rPr>
          <w:b/>
        </w:rPr>
      </w:pPr>
      <w:r w:rsidRPr="004B5B50">
        <w:rPr>
          <w:b/>
        </w:rPr>
        <w:t>1.6. Поддержка малого и среднего предпринимательства</w:t>
      </w:r>
    </w:p>
    <w:p w:rsidR="00DF13E7" w:rsidRPr="004B5B50" w:rsidRDefault="00DF13E7" w:rsidP="00D01B2E">
      <w:pPr>
        <w:pStyle w:val="af5"/>
        <w:ind w:firstLine="567"/>
        <w:jc w:val="both"/>
        <w:rPr>
          <w:b/>
          <w:i/>
        </w:rPr>
      </w:pPr>
      <w:r w:rsidRPr="004B5B50">
        <w:t xml:space="preserve">В малом и среднем бизнесе </w:t>
      </w:r>
      <w:r w:rsidR="00127CFA" w:rsidRPr="004B5B50">
        <w:t xml:space="preserve">г. Бодайбо и района </w:t>
      </w:r>
      <w:r w:rsidRPr="004B5B50">
        <w:t xml:space="preserve">осуществляют деятельность около </w:t>
      </w:r>
      <w:r w:rsidR="00127CFA" w:rsidRPr="004B5B50">
        <w:t>1,8</w:t>
      </w:r>
      <w:r w:rsidRPr="004B5B50">
        <w:t xml:space="preserve"> тыс.чел. во всех сферах экономики, что составляет 11% от общей численности занятых в экономике района. </w:t>
      </w:r>
    </w:p>
    <w:p w:rsidR="00DF13E7" w:rsidRPr="004B5B50" w:rsidRDefault="00DF13E7" w:rsidP="00D01B2E">
      <w:pPr>
        <w:pStyle w:val="af5"/>
        <w:ind w:firstLine="567"/>
        <w:jc w:val="both"/>
      </w:pPr>
      <w:r w:rsidRPr="004B5B50">
        <w:t xml:space="preserve">На территории района зарегистрировано 234 индивидуальных предпринимателя, фактически действуют </w:t>
      </w:r>
      <w:r w:rsidR="003068D0" w:rsidRPr="004B5B50">
        <w:t>порядка</w:t>
      </w:r>
      <w:r w:rsidRPr="004B5B50">
        <w:t xml:space="preserve"> 1</w:t>
      </w:r>
      <w:r w:rsidR="003068D0" w:rsidRPr="004B5B50">
        <w:t>10,</w:t>
      </w:r>
      <w:r w:rsidRPr="004B5B50">
        <w:t xml:space="preserve"> </w:t>
      </w:r>
      <w:r w:rsidR="003068D0" w:rsidRPr="004B5B50">
        <w:t xml:space="preserve">которые </w:t>
      </w:r>
      <w:r w:rsidRPr="004B5B50">
        <w:t>производя</w:t>
      </w:r>
      <w:r w:rsidR="003068D0" w:rsidRPr="004B5B50">
        <w:t>т</w:t>
      </w:r>
      <w:r w:rsidRPr="004B5B50">
        <w:t xml:space="preserve"> выплаты физическим лицам</w:t>
      </w:r>
      <w:r w:rsidR="003068D0" w:rsidRPr="004B5B50">
        <w:t>,</w:t>
      </w:r>
      <w:r w:rsidRPr="004B5B50">
        <w:t xml:space="preserve"> и </w:t>
      </w:r>
      <w:r w:rsidR="003068D0" w:rsidRPr="004B5B50">
        <w:t>599</w:t>
      </w:r>
      <w:r w:rsidRPr="004B5B50">
        <w:t xml:space="preserve"> индивидуальных предпринимателей – физических лиц, не производящих выплат и иных вознаграждений физическим лицам. </w:t>
      </w:r>
    </w:p>
    <w:p w:rsidR="00DF13E7" w:rsidRPr="004B5B50" w:rsidRDefault="00DF13E7" w:rsidP="00D01B2E">
      <w:pPr>
        <w:pStyle w:val="af5"/>
        <w:ind w:firstLine="567"/>
        <w:jc w:val="both"/>
      </w:pPr>
      <w:r w:rsidRPr="004B5B50">
        <w:t xml:space="preserve">Сложившая отраслевая структура в малом и среднем бизнесе не меняется на протяжении многих лет. Наибольшую долю составляют предприятия торговли и общественного питания (71,3%), что объясняется относительно быстрой окупаемостью вложенных средств, стабильным потребительским спросом. </w:t>
      </w:r>
    </w:p>
    <w:p w:rsidR="00DF13E7" w:rsidRPr="004B5B50" w:rsidRDefault="00DF13E7" w:rsidP="006C5D4D">
      <w:pPr>
        <w:pStyle w:val="af5"/>
        <w:rPr>
          <w:color w:val="FF0000"/>
        </w:rPr>
      </w:pPr>
      <w:r w:rsidRPr="004B5B50">
        <w:rPr>
          <w:color w:val="FF0000"/>
        </w:rPr>
        <w:t xml:space="preserve">          </w:t>
      </w:r>
    </w:p>
    <w:p w:rsidR="00DF13E7" w:rsidRPr="004B5B50" w:rsidRDefault="00DF13E7" w:rsidP="00D01B2E">
      <w:pPr>
        <w:pStyle w:val="af5"/>
        <w:jc w:val="center"/>
        <w:rPr>
          <w:b/>
        </w:rPr>
      </w:pPr>
      <w:r w:rsidRPr="004B5B50">
        <w:rPr>
          <w:b/>
        </w:rPr>
        <w:t>2. Ресурсы территории</w:t>
      </w:r>
    </w:p>
    <w:p w:rsidR="00DF13E7" w:rsidRPr="004B5B50" w:rsidRDefault="00DF13E7" w:rsidP="00D01B2E">
      <w:pPr>
        <w:pStyle w:val="af5"/>
        <w:jc w:val="center"/>
      </w:pPr>
      <w:r w:rsidRPr="004B5B50">
        <w:rPr>
          <w:b/>
        </w:rPr>
        <w:t>2.1. Муниципальная собственность</w:t>
      </w:r>
    </w:p>
    <w:p w:rsidR="00163E52" w:rsidRPr="004B5B50" w:rsidRDefault="00163E52" w:rsidP="00D01B2E">
      <w:pPr>
        <w:pStyle w:val="af5"/>
        <w:ind w:firstLine="567"/>
        <w:jc w:val="both"/>
      </w:pPr>
      <w:r w:rsidRPr="004B5B50">
        <w:rPr>
          <w:vanish/>
          <w:color w:val="000000"/>
        </w:rPr>
        <w:t>#G0</w:t>
      </w:r>
      <w:r w:rsidRPr="004B5B50">
        <w:rPr>
          <w:color w:val="000000"/>
        </w:rPr>
        <w:t xml:space="preserve"> </w:t>
      </w:r>
      <w:r w:rsidRPr="004B5B50">
        <w:t xml:space="preserve">Муниципальная собственность - это экономическая основа местного самоуправления, один из  источников дохода бюджета </w:t>
      </w:r>
      <w:r w:rsidR="00575FBD" w:rsidRPr="004B5B50">
        <w:t>МО</w:t>
      </w:r>
      <w:r w:rsidRPr="004B5B50">
        <w:t xml:space="preserve"> г. Бодайбо и района. </w:t>
      </w:r>
    </w:p>
    <w:p w:rsidR="00163E52" w:rsidRPr="004B5B50" w:rsidRDefault="004C56D3" w:rsidP="00E52774">
      <w:pPr>
        <w:pStyle w:val="af5"/>
        <w:ind w:firstLine="567"/>
        <w:jc w:val="both"/>
        <w:rPr>
          <w:color w:val="000000"/>
        </w:rPr>
      </w:pPr>
      <w:r w:rsidRPr="004B5B50">
        <w:t>Д</w:t>
      </w:r>
      <w:r w:rsidR="00163E52" w:rsidRPr="004B5B50">
        <w:t>ля повышения эффективности управления и распоряжения муниципальной собственностью и земельными участками</w:t>
      </w:r>
      <w:r w:rsidR="00E52774">
        <w:rPr>
          <w:color w:val="000000"/>
        </w:rPr>
        <w:t xml:space="preserve"> А</w:t>
      </w:r>
      <w:r w:rsidR="00163E52" w:rsidRPr="004B5B50">
        <w:rPr>
          <w:color w:val="000000"/>
        </w:rPr>
        <w:t xml:space="preserve">дминистрацией района </w:t>
      </w:r>
      <w:r w:rsidRPr="004B5B50">
        <w:rPr>
          <w:color w:val="000000"/>
        </w:rPr>
        <w:t>принята</w:t>
      </w:r>
      <w:r w:rsidR="00163E52" w:rsidRPr="004B5B50">
        <w:rPr>
          <w:color w:val="000000"/>
        </w:rPr>
        <w:t xml:space="preserve"> му</w:t>
      </w:r>
      <w:r w:rsidR="00794E2C">
        <w:rPr>
          <w:color w:val="000000"/>
        </w:rPr>
        <w:t>ниципальная программа «Повышение</w:t>
      </w:r>
      <w:r w:rsidR="00163E52" w:rsidRPr="004B5B50">
        <w:rPr>
          <w:color w:val="000000"/>
        </w:rPr>
        <w:t xml:space="preserve"> качества управления муниципальным имуществом муниципального образования г. Бодайбо и района» на 2019-2023 годы (далее – </w:t>
      </w:r>
      <w:r w:rsidR="00794E2C">
        <w:rPr>
          <w:color w:val="000000"/>
        </w:rPr>
        <w:t>П</w:t>
      </w:r>
      <w:r w:rsidR="00163E52" w:rsidRPr="004B5B50">
        <w:rPr>
          <w:color w:val="000000"/>
        </w:rPr>
        <w:t xml:space="preserve">рограмма). </w:t>
      </w:r>
      <w:r w:rsidR="00E52774">
        <w:rPr>
          <w:color w:val="000000"/>
        </w:rPr>
        <w:t>На реализацию программных мероприятий</w:t>
      </w:r>
      <w:r w:rsidR="00E52774" w:rsidRPr="00E52774">
        <w:rPr>
          <w:color w:val="000000"/>
        </w:rPr>
        <w:t xml:space="preserve"> </w:t>
      </w:r>
      <w:r w:rsidR="00E52774" w:rsidRPr="004B5B50">
        <w:rPr>
          <w:color w:val="000000"/>
        </w:rPr>
        <w:t>в 2019 г. было предусмотрено 3</w:t>
      </w:r>
      <w:r w:rsidR="00E52774" w:rsidRPr="004B5B50">
        <w:rPr>
          <w:color w:val="000000"/>
          <w:lang w:val="en-US"/>
        </w:rPr>
        <w:t> </w:t>
      </w:r>
      <w:r w:rsidR="00E52774" w:rsidRPr="004B5B50">
        <w:rPr>
          <w:color w:val="000000"/>
        </w:rPr>
        <w:t>614,2 тыс. руб., израсходовано - 3 347,5 тыс. руб.  Экономия бюджетных средств составила 266,7 тыс.</w:t>
      </w:r>
      <w:r w:rsidR="00E52774">
        <w:rPr>
          <w:color w:val="000000"/>
        </w:rPr>
        <w:t xml:space="preserve"> </w:t>
      </w:r>
      <w:r w:rsidR="00E52774" w:rsidRPr="004B5B50">
        <w:rPr>
          <w:color w:val="000000"/>
        </w:rPr>
        <w:t>руб. - за счет проведения электронных аукционов.</w:t>
      </w:r>
    </w:p>
    <w:p w:rsidR="00163E52" w:rsidRPr="004B5B50" w:rsidRDefault="00163E52" w:rsidP="00D01B2E">
      <w:pPr>
        <w:pStyle w:val="af5"/>
        <w:ind w:firstLine="567"/>
        <w:jc w:val="both"/>
        <w:rPr>
          <w:color w:val="000000"/>
        </w:rPr>
      </w:pPr>
      <w:r w:rsidRPr="004B5B50">
        <w:rPr>
          <w:color w:val="000000"/>
        </w:rPr>
        <w:t xml:space="preserve">По состоянию на 01.01.2020 </w:t>
      </w:r>
      <w:r w:rsidR="00575A28" w:rsidRPr="004B5B50">
        <w:rPr>
          <w:color w:val="000000"/>
        </w:rPr>
        <w:t xml:space="preserve">г. </w:t>
      </w:r>
      <w:r w:rsidRPr="004B5B50">
        <w:rPr>
          <w:color w:val="000000"/>
        </w:rPr>
        <w:t>муниципальной собственности г. Бодайбо и района находится:</w:t>
      </w:r>
    </w:p>
    <w:p w:rsidR="00163E52" w:rsidRPr="004B5B50" w:rsidRDefault="00163E52" w:rsidP="00D01B2E">
      <w:pPr>
        <w:pStyle w:val="af5"/>
        <w:ind w:firstLine="567"/>
        <w:jc w:val="both"/>
        <w:rPr>
          <w:color w:val="000000"/>
        </w:rPr>
      </w:pPr>
      <w:r w:rsidRPr="004B5B50">
        <w:rPr>
          <w:color w:val="000000"/>
        </w:rPr>
        <w:t>- 37 муниципальных учреждений, из них: образовательных учреждений - 26; учреждений в области культуры - 5; в иных сферах – 6, одно из них находится в стадии ликвидации;</w:t>
      </w:r>
    </w:p>
    <w:p w:rsidR="00163E52" w:rsidRPr="004B5B50" w:rsidRDefault="00163E52" w:rsidP="00D01B2E">
      <w:pPr>
        <w:pStyle w:val="af5"/>
        <w:ind w:firstLine="567"/>
        <w:jc w:val="both"/>
        <w:rPr>
          <w:color w:val="000000"/>
        </w:rPr>
      </w:pPr>
      <w:r w:rsidRPr="004B5B50">
        <w:rPr>
          <w:color w:val="000000"/>
        </w:rPr>
        <w:t>- 1 муниципальное предприятие, которое находится в стадии ликвидации.</w:t>
      </w:r>
    </w:p>
    <w:p w:rsidR="00163E52" w:rsidRPr="004B5B50" w:rsidRDefault="00163E52" w:rsidP="00D01B2E">
      <w:pPr>
        <w:pStyle w:val="af5"/>
        <w:ind w:firstLine="567"/>
        <w:jc w:val="both"/>
      </w:pPr>
      <w:r w:rsidRPr="004B5B50">
        <w:t xml:space="preserve">После проведенной инвентаризации основных средств муниципальной казны </w:t>
      </w:r>
      <w:r w:rsidR="00575A28" w:rsidRPr="004B5B50">
        <w:t>МО</w:t>
      </w:r>
      <w:r w:rsidRPr="004B5B50">
        <w:t xml:space="preserve"> г. Бодайбо и района реестр муниципальной собственности включает 13 826 объектов (с учетом земельных участков) балансовой стоимостью 1 275,1</w:t>
      </w:r>
      <w:r w:rsidR="00575A28" w:rsidRPr="004B5B50">
        <w:t xml:space="preserve"> </w:t>
      </w:r>
      <w:r w:rsidRPr="004B5B50">
        <w:t>млн.</w:t>
      </w:r>
      <w:r w:rsidR="00575A28" w:rsidRPr="004B5B50">
        <w:t xml:space="preserve"> </w:t>
      </w:r>
      <w:r w:rsidRPr="004B5B50">
        <w:t>руб.</w:t>
      </w:r>
    </w:p>
    <w:p w:rsidR="00163E52" w:rsidRPr="004B5B50" w:rsidRDefault="00163E52" w:rsidP="00D01B2E">
      <w:pPr>
        <w:pStyle w:val="af5"/>
        <w:ind w:firstLine="567"/>
        <w:jc w:val="both"/>
      </w:pPr>
      <w:r w:rsidRPr="004B5B50">
        <w:t>Структур</w:t>
      </w:r>
      <w:r w:rsidR="00897FAA" w:rsidRPr="004B5B50">
        <w:t>у</w:t>
      </w:r>
      <w:r w:rsidRPr="004B5B50">
        <w:t xml:space="preserve"> муниципального имущества по состоянию на </w:t>
      </w:r>
      <w:r w:rsidR="0010587F" w:rsidRPr="004B5B50">
        <w:t>01.01.2020 г.</w:t>
      </w:r>
      <w:r w:rsidR="00897FAA" w:rsidRPr="004B5B50">
        <w:t xml:space="preserve"> представляют</w:t>
      </w:r>
      <w:r w:rsidR="0010587F" w:rsidRPr="004B5B50">
        <w:t>:</w:t>
      </w:r>
    </w:p>
    <w:p w:rsidR="00163E52" w:rsidRPr="004B5B50" w:rsidRDefault="00163E52" w:rsidP="00D01B2E">
      <w:pPr>
        <w:pStyle w:val="af5"/>
        <w:ind w:firstLine="567"/>
        <w:jc w:val="both"/>
      </w:pPr>
      <w:r w:rsidRPr="004B5B50">
        <w:t>- объекты недвижимого имущества (нежилые здания, строения, помещения) – 50,1%  (638,7млн.</w:t>
      </w:r>
      <w:r w:rsidR="0010587F" w:rsidRPr="004B5B50">
        <w:t xml:space="preserve"> </w:t>
      </w:r>
      <w:r w:rsidRPr="004B5B50">
        <w:t>руб.);</w:t>
      </w:r>
    </w:p>
    <w:p w:rsidR="00163E52" w:rsidRPr="004B5B50" w:rsidRDefault="00163E52" w:rsidP="00D01B2E">
      <w:pPr>
        <w:pStyle w:val="af5"/>
        <w:ind w:firstLine="567"/>
        <w:jc w:val="both"/>
      </w:pPr>
      <w:r w:rsidRPr="004B5B50">
        <w:t>- муниципальный специализированный жилищный фонд – 7,4% (94,3</w:t>
      </w:r>
      <w:r w:rsidR="0010587F" w:rsidRPr="004B5B50">
        <w:t xml:space="preserve"> </w:t>
      </w:r>
      <w:r w:rsidRPr="004B5B50">
        <w:t>млн.</w:t>
      </w:r>
      <w:r w:rsidR="000360B6" w:rsidRPr="004B5B50">
        <w:t xml:space="preserve"> </w:t>
      </w:r>
      <w:r w:rsidRPr="004B5B50">
        <w:t>руб.);</w:t>
      </w:r>
    </w:p>
    <w:p w:rsidR="00163E52" w:rsidRPr="004B5B50" w:rsidRDefault="00163E52" w:rsidP="00D01B2E">
      <w:pPr>
        <w:pStyle w:val="af5"/>
        <w:ind w:firstLine="567"/>
        <w:jc w:val="both"/>
      </w:pPr>
      <w:r w:rsidRPr="004B5B50">
        <w:t>- земельные участки – 19,5% (248,5</w:t>
      </w:r>
      <w:r w:rsidR="0010587F" w:rsidRPr="004B5B50">
        <w:t xml:space="preserve"> </w:t>
      </w:r>
      <w:r w:rsidRPr="004B5B50">
        <w:t>млн.</w:t>
      </w:r>
      <w:r w:rsidR="000360B6" w:rsidRPr="004B5B50">
        <w:t xml:space="preserve"> </w:t>
      </w:r>
      <w:r w:rsidRPr="004B5B50">
        <w:t>руб.);</w:t>
      </w:r>
    </w:p>
    <w:p w:rsidR="00163E52" w:rsidRPr="004B5B50" w:rsidRDefault="00163E52" w:rsidP="00D01B2E">
      <w:pPr>
        <w:pStyle w:val="af5"/>
        <w:ind w:firstLine="567"/>
        <w:jc w:val="both"/>
      </w:pPr>
      <w:r w:rsidRPr="004B5B50">
        <w:t>- прочие основные средства – 23% (293,5</w:t>
      </w:r>
      <w:r w:rsidR="0010587F" w:rsidRPr="004B5B50">
        <w:t xml:space="preserve"> </w:t>
      </w:r>
      <w:r w:rsidRPr="004B5B50">
        <w:t>млн.</w:t>
      </w:r>
      <w:r w:rsidR="000360B6" w:rsidRPr="004B5B50">
        <w:t xml:space="preserve"> </w:t>
      </w:r>
      <w:r w:rsidRPr="004B5B50">
        <w:t>руб.).</w:t>
      </w:r>
    </w:p>
    <w:p w:rsidR="00163E52" w:rsidRPr="004B5B50" w:rsidRDefault="00163E52" w:rsidP="00D01B2E">
      <w:pPr>
        <w:pStyle w:val="af5"/>
        <w:ind w:firstLine="567"/>
        <w:jc w:val="both"/>
      </w:pPr>
      <w:r w:rsidRPr="004B5B50">
        <w:t>Реестр муниципальной собственности включа</w:t>
      </w:r>
      <w:r w:rsidR="0010587F" w:rsidRPr="004B5B50">
        <w:t>ет</w:t>
      </w:r>
      <w:r w:rsidR="00897FAA" w:rsidRPr="004B5B50">
        <w:t xml:space="preserve"> </w:t>
      </w:r>
      <w:r w:rsidRPr="004B5B50">
        <w:t xml:space="preserve">75 жилых помещений муниципального специализированного жилищного фонда, из </w:t>
      </w:r>
      <w:r w:rsidR="0010587F" w:rsidRPr="004B5B50">
        <w:t xml:space="preserve">которых: </w:t>
      </w:r>
      <w:r w:rsidRPr="004B5B50">
        <w:t xml:space="preserve">23 жилых помещения находятся в общежитии, 52 жилых помещения находятся в многоквартирных </w:t>
      </w:r>
      <w:r w:rsidRPr="004B5B50">
        <w:lastRenderedPageBreak/>
        <w:t>жилых домах. Общая площадь муниципального специализированного жилищного фонда составляет 3 314,38</w:t>
      </w:r>
      <w:r w:rsidR="0010587F" w:rsidRPr="004B5B50">
        <w:t xml:space="preserve"> м</w:t>
      </w:r>
      <w:r w:rsidR="0010587F" w:rsidRPr="004B5B50">
        <w:rPr>
          <w:vertAlign w:val="superscript"/>
        </w:rPr>
        <w:t>2</w:t>
      </w:r>
      <w:r w:rsidRPr="004B5B50">
        <w:t xml:space="preserve">, балансовая стоимость </w:t>
      </w:r>
      <w:r w:rsidR="00897FAA" w:rsidRPr="004B5B50">
        <w:t xml:space="preserve">которых </w:t>
      </w:r>
      <w:r w:rsidRPr="004B5B50">
        <w:t>составляет 94,3</w:t>
      </w:r>
      <w:r w:rsidR="0010587F" w:rsidRPr="004B5B50">
        <w:t xml:space="preserve"> </w:t>
      </w:r>
      <w:r w:rsidRPr="004B5B50">
        <w:t>млн.</w:t>
      </w:r>
      <w:r w:rsidR="0010587F" w:rsidRPr="004B5B50">
        <w:t xml:space="preserve"> </w:t>
      </w:r>
      <w:r w:rsidRPr="004B5B50">
        <w:t>руб.</w:t>
      </w:r>
    </w:p>
    <w:p w:rsidR="00163E52" w:rsidRPr="004B5B50" w:rsidRDefault="00163E52" w:rsidP="00D01B2E">
      <w:pPr>
        <w:pStyle w:val="af5"/>
        <w:ind w:firstLine="567"/>
        <w:jc w:val="both"/>
        <w:rPr>
          <w:color w:val="000000"/>
        </w:rPr>
      </w:pPr>
      <w:r w:rsidRPr="004B5B50">
        <w:rPr>
          <w:color w:val="000000"/>
        </w:rPr>
        <w:t>В рамках реализации различных федеральных и областных программ в муниципальную собственность поступило имущество общей стоимостью  82,4</w:t>
      </w:r>
      <w:r w:rsidR="001D4018" w:rsidRPr="004B5B50">
        <w:rPr>
          <w:color w:val="000000"/>
        </w:rPr>
        <w:t xml:space="preserve"> </w:t>
      </w:r>
      <w:r w:rsidRPr="004B5B50">
        <w:rPr>
          <w:color w:val="000000"/>
        </w:rPr>
        <w:t>тыс.</w:t>
      </w:r>
      <w:r w:rsidR="001D4018" w:rsidRPr="004B5B50">
        <w:rPr>
          <w:color w:val="000000"/>
        </w:rPr>
        <w:t xml:space="preserve"> </w:t>
      </w:r>
      <w:r w:rsidRPr="004B5B50">
        <w:rPr>
          <w:color w:val="000000"/>
        </w:rPr>
        <w:t xml:space="preserve">руб. </w:t>
      </w:r>
      <w:r w:rsidR="001D4018" w:rsidRPr="004B5B50">
        <w:rPr>
          <w:color w:val="000000"/>
        </w:rPr>
        <w:t>Это</w:t>
      </w:r>
      <w:r w:rsidRPr="004B5B50">
        <w:rPr>
          <w:color w:val="000000"/>
        </w:rPr>
        <w:t xml:space="preserve"> имущество включено в реестр муниципальной собственности и передано на праве оперативного управления муниципальным учреждениям культуры.</w:t>
      </w:r>
    </w:p>
    <w:p w:rsidR="00163E52" w:rsidRPr="004B5B50" w:rsidRDefault="00163E52" w:rsidP="00D01B2E">
      <w:pPr>
        <w:pStyle w:val="af5"/>
        <w:ind w:firstLine="567"/>
        <w:jc w:val="both"/>
        <w:rPr>
          <w:color w:val="000000"/>
        </w:rPr>
      </w:pPr>
      <w:r w:rsidRPr="004B5B50">
        <w:rPr>
          <w:color w:val="000000"/>
        </w:rPr>
        <w:t>В 2019 г</w:t>
      </w:r>
      <w:r w:rsidR="001D4018" w:rsidRPr="004B5B50">
        <w:rPr>
          <w:color w:val="000000"/>
        </w:rPr>
        <w:t xml:space="preserve">. </w:t>
      </w:r>
      <w:r w:rsidRPr="004B5B50">
        <w:rPr>
          <w:color w:val="000000"/>
        </w:rPr>
        <w:t xml:space="preserve">приватизировано 2 объекта муниципальной собственности, что позволило получить дополнительные денежные средства в бюджет </w:t>
      </w:r>
      <w:r w:rsidR="001D4018" w:rsidRPr="004B5B50">
        <w:rPr>
          <w:color w:val="000000"/>
        </w:rPr>
        <w:t>района в сумме</w:t>
      </w:r>
      <w:r w:rsidRPr="004B5B50">
        <w:rPr>
          <w:color w:val="000000"/>
        </w:rPr>
        <w:t xml:space="preserve"> 191,2 тыс.руб.</w:t>
      </w:r>
    </w:p>
    <w:p w:rsidR="00163E52" w:rsidRPr="004B5B50" w:rsidRDefault="00163E52" w:rsidP="00D01B2E">
      <w:pPr>
        <w:pStyle w:val="af5"/>
        <w:ind w:firstLine="567"/>
        <w:jc w:val="both"/>
        <w:rPr>
          <w:color w:val="000000"/>
        </w:rPr>
      </w:pPr>
      <w:r w:rsidRPr="004B5B50">
        <w:rPr>
          <w:color w:val="000000"/>
        </w:rPr>
        <w:t xml:space="preserve">По доходам от аренды объектов муниципальной собственности в бюджет района </w:t>
      </w:r>
      <w:r w:rsidR="001D4018" w:rsidRPr="004B5B50">
        <w:rPr>
          <w:color w:val="000000"/>
        </w:rPr>
        <w:t>получено</w:t>
      </w:r>
      <w:r w:rsidRPr="004B5B50">
        <w:rPr>
          <w:color w:val="000000"/>
        </w:rPr>
        <w:t xml:space="preserve"> 5 650,7</w:t>
      </w:r>
      <w:r w:rsidR="001D4018" w:rsidRPr="004B5B50">
        <w:rPr>
          <w:color w:val="000000"/>
        </w:rPr>
        <w:t xml:space="preserve"> </w:t>
      </w:r>
      <w:r w:rsidRPr="004B5B50">
        <w:rPr>
          <w:color w:val="000000"/>
        </w:rPr>
        <w:t>тыс.</w:t>
      </w:r>
      <w:r w:rsidR="001D4018" w:rsidRPr="004B5B50">
        <w:rPr>
          <w:color w:val="000000"/>
        </w:rPr>
        <w:t xml:space="preserve"> </w:t>
      </w:r>
      <w:r w:rsidRPr="004B5B50">
        <w:rPr>
          <w:color w:val="000000"/>
        </w:rPr>
        <w:t>руб. при плане 5 378,4</w:t>
      </w:r>
      <w:r w:rsidR="001D4018" w:rsidRPr="004B5B50">
        <w:rPr>
          <w:color w:val="000000"/>
        </w:rPr>
        <w:t xml:space="preserve"> </w:t>
      </w:r>
      <w:r w:rsidRPr="004B5B50">
        <w:rPr>
          <w:color w:val="000000"/>
        </w:rPr>
        <w:t>тыс.</w:t>
      </w:r>
      <w:r w:rsidR="001D4018" w:rsidRPr="004B5B50">
        <w:rPr>
          <w:color w:val="000000"/>
        </w:rPr>
        <w:t xml:space="preserve"> </w:t>
      </w:r>
      <w:r w:rsidRPr="004B5B50">
        <w:rPr>
          <w:color w:val="000000"/>
        </w:rPr>
        <w:t>руб.</w:t>
      </w:r>
      <w:r w:rsidR="001D4018" w:rsidRPr="004B5B50">
        <w:rPr>
          <w:color w:val="000000"/>
        </w:rPr>
        <w:t xml:space="preserve"> или</w:t>
      </w:r>
      <w:r w:rsidRPr="004B5B50">
        <w:rPr>
          <w:color w:val="000000"/>
        </w:rPr>
        <w:t xml:space="preserve"> план выполнен на 105%, от продажи имущества – 2</w:t>
      </w:r>
      <w:r w:rsidR="001D4018" w:rsidRPr="004B5B50">
        <w:rPr>
          <w:color w:val="000000"/>
        </w:rPr>
        <w:t> </w:t>
      </w:r>
      <w:r w:rsidRPr="004B5B50">
        <w:rPr>
          <w:color w:val="000000"/>
        </w:rPr>
        <w:t>425</w:t>
      </w:r>
      <w:r w:rsidR="001D4018" w:rsidRPr="004B5B50">
        <w:rPr>
          <w:color w:val="000000"/>
        </w:rPr>
        <w:t xml:space="preserve"> </w:t>
      </w:r>
      <w:r w:rsidRPr="004B5B50">
        <w:rPr>
          <w:color w:val="000000"/>
        </w:rPr>
        <w:t>тыс.</w:t>
      </w:r>
      <w:r w:rsidR="001D4018" w:rsidRPr="004B5B50">
        <w:rPr>
          <w:color w:val="000000"/>
        </w:rPr>
        <w:t xml:space="preserve"> </w:t>
      </w:r>
      <w:r w:rsidRPr="004B5B50">
        <w:rPr>
          <w:color w:val="000000"/>
        </w:rPr>
        <w:t>руб</w:t>
      </w:r>
      <w:r w:rsidRPr="004B5B50">
        <w:rPr>
          <w:b/>
          <w:color w:val="000000"/>
        </w:rPr>
        <w:t xml:space="preserve">. </w:t>
      </w:r>
      <w:r w:rsidRPr="004B5B50">
        <w:rPr>
          <w:color w:val="000000"/>
        </w:rPr>
        <w:t>при плане 2</w:t>
      </w:r>
      <w:r w:rsidR="001D4018" w:rsidRPr="004B5B50">
        <w:rPr>
          <w:color w:val="000000"/>
        </w:rPr>
        <w:t> </w:t>
      </w:r>
      <w:r w:rsidRPr="004B5B50">
        <w:rPr>
          <w:color w:val="000000"/>
        </w:rPr>
        <w:t>482</w:t>
      </w:r>
      <w:r w:rsidR="001D4018" w:rsidRPr="004B5B50">
        <w:rPr>
          <w:color w:val="000000"/>
        </w:rPr>
        <w:t xml:space="preserve"> </w:t>
      </w:r>
      <w:r w:rsidRPr="004B5B50">
        <w:rPr>
          <w:color w:val="000000"/>
        </w:rPr>
        <w:t>тыс.</w:t>
      </w:r>
      <w:r w:rsidR="001D4018" w:rsidRPr="004B5B50">
        <w:rPr>
          <w:color w:val="000000"/>
        </w:rPr>
        <w:t xml:space="preserve"> </w:t>
      </w:r>
      <w:r w:rsidRPr="004B5B50">
        <w:rPr>
          <w:color w:val="000000"/>
        </w:rPr>
        <w:t>руб.</w:t>
      </w:r>
      <w:r w:rsidR="001D4018" w:rsidRPr="004B5B50">
        <w:rPr>
          <w:color w:val="000000"/>
        </w:rPr>
        <w:t xml:space="preserve"> или</w:t>
      </w:r>
      <w:r w:rsidRPr="004B5B50">
        <w:rPr>
          <w:color w:val="000000"/>
        </w:rPr>
        <w:t xml:space="preserve"> план выполнен на 97,7%.</w:t>
      </w:r>
    </w:p>
    <w:p w:rsidR="00876BB7" w:rsidRDefault="00163E52" w:rsidP="00D01B2E">
      <w:pPr>
        <w:pStyle w:val="af5"/>
        <w:ind w:firstLine="567"/>
        <w:jc w:val="both"/>
        <w:rPr>
          <w:color w:val="000000"/>
        </w:rPr>
      </w:pPr>
      <w:r w:rsidRPr="004B5B50">
        <w:rPr>
          <w:color w:val="000000"/>
        </w:rPr>
        <w:tab/>
        <w:t xml:space="preserve">Динамика поступлений от аренды и продажи муниципального имущества </w:t>
      </w:r>
      <w:r w:rsidR="00876BB7" w:rsidRPr="004B5B50">
        <w:rPr>
          <w:color w:val="000000"/>
        </w:rPr>
        <w:t>приведена  в таблице:</w:t>
      </w:r>
    </w:p>
    <w:p w:rsidR="00E52774" w:rsidRPr="004B5B50" w:rsidRDefault="00E52774" w:rsidP="00D01B2E">
      <w:pPr>
        <w:pStyle w:val="af5"/>
        <w:ind w:firstLine="567"/>
        <w:jc w:val="both"/>
        <w:rPr>
          <w:color w:val="000000"/>
        </w:rPr>
      </w:pPr>
    </w:p>
    <w:tbl>
      <w:tblPr>
        <w:tblStyle w:val="afd"/>
        <w:tblW w:w="9464" w:type="dxa"/>
        <w:tblLook w:val="04A0"/>
      </w:tblPr>
      <w:tblGrid>
        <w:gridCol w:w="3962"/>
        <w:gridCol w:w="1981"/>
        <w:gridCol w:w="1820"/>
        <w:gridCol w:w="1701"/>
      </w:tblGrid>
      <w:tr w:rsidR="00876BB7" w:rsidRPr="004B5B50" w:rsidTr="00876BB7">
        <w:trPr>
          <w:trHeight w:val="224"/>
        </w:trPr>
        <w:tc>
          <w:tcPr>
            <w:tcW w:w="3962" w:type="dxa"/>
            <w:vMerge w:val="restart"/>
            <w:tcBorders>
              <w:top w:val="single" w:sz="4" w:space="0" w:color="000000" w:themeColor="text1"/>
              <w:left w:val="single" w:sz="4" w:space="0" w:color="000000" w:themeColor="text1"/>
              <w:right w:val="single" w:sz="4" w:space="0" w:color="000000" w:themeColor="text1"/>
            </w:tcBorders>
            <w:vAlign w:val="center"/>
            <w:hideMark/>
          </w:tcPr>
          <w:p w:rsidR="00876BB7" w:rsidRPr="004B5B50" w:rsidRDefault="00876BB7" w:rsidP="006C5D4D">
            <w:pPr>
              <w:pStyle w:val="af5"/>
              <w:rPr>
                <w:color w:val="000000"/>
              </w:rPr>
            </w:pPr>
            <w:r w:rsidRPr="004B5B50">
              <w:rPr>
                <w:color w:val="000000"/>
              </w:rPr>
              <w:t>Вид поступлений</w:t>
            </w:r>
          </w:p>
        </w:tc>
        <w:tc>
          <w:tcPr>
            <w:tcW w:w="55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BB7" w:rsidRPr="004B5B50" w:rsidRDefault="00876BB7" w:rsidP="00D01B2E">
            <w:pPr>
              <w:pStyle w:val="af5"/>
              <w:jc w:val="center"/>
              <w:rPr>
                <w:color w:val="000000"/>
              </w:rPr>
            </w:pPr>
            <w:r w:rsidRPr="004B5B50">
              <w:rPr>
                <w:color w:val="000000"/>
              </w:rPr>
              <w:t>Сумма поступлений, тыс. руб.</w:t>
            </w:r>
          </w:p>
        </w:tc>
      </w:tr>
      <w:tr w:rsidR="00876BB7" w:rsidRPr="004B5B50" w:rsidTr="00395F82">
        <w:tc>
          <w:tcPr>
            <w:tcW w:w="3962" w:type="dxa"/>
            <w:vMerge/>
            <w:tcBorders>
              <w:left w:val="single" w:sz="4" w:space="0" w:color="000000" w:themeColor="text1"/>
              <w:bottom w:val="single" w:sz="4" w:space="0" w:color="000000" w:themeColor="text1"/>
              <w:right w:val="single" w:sz="4" w:space="0" w:color="000000" w:themeColor="text1"/>
            </w:tcBorders>
            <w:vAlign w:val="center"/>
            <w:hideMark/>
          </w:tcPr>
          <w:p w:rsidR="00876BB7" w:rsidRPr="004B5B50" w:rsidRDefault="00876BB7" w:rsidP="006C5D4D">
            <w:pPr>
              <w:pStyle w:val="af5"/>
              <w:rPr>
                <w:color w:val="000000"/>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BB7" w:rsidRPr="004B5B50" w:rsidRDefault="00876BB7" w:rsidP="00D01B2E">
            <w:pPr>
              <w:pStyle w:val="af5"/>
              <w:jc w:val="center"/>
              <w:rPr>
                <w:color w:val="000000"/>
              </w:rPr>
            </w:pPr>
            <w:r w:rsidRPr="004B5B50">
              <w:rPr>
                <w:color w:val="000000"/>
              </w:rPr>
              <w:t>2017 г.</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BB7" w:rsidRPr="004B5B50" w:rsidRDefault="00876BB7" w:rsidP="00D01B2E">
            <w:pPr>
              <w:pStyle w:val="af5"/>
              <w:jc w:val="center"/>
              <w:rPr>
                <w:color w:val="000000"/>
              </w:rPr>
            </w:pPr>
            <w:r w:rsidRPr="004B5B50">
              <w:rPr>
                <w:color w:val="000000"/>
              </w:rPr>
              <w:t>2018 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BB7" w:rsidRPr="004B5B50" w:rsidRDefault="00876BB7" w:rsidP="00D01B2E">
            <w:pPr>
              <w:pStyle w:val="af5"/>
              <w:jc w:val="center"/>
              <w:rPr>
                <w:color w:val="000000"/>
              </w:rPr>
            </w:pPr>
            <w:r w:rsidRPr="004B5B50">
              <w:rPr>
                <w:color w:val="000000"/>
              </w:rPr>
              <w:t>2019 г.</w:t>
            </w:r>
          </w:p>
        </w:tc>
      </w:tr>
      <w:tr w:rsidR="00163E52" w:rsidRPr="004B5B50" w:rsidTr="00876BB7">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6C5D4D">
            <w:pPr>
              <w:pStyle w:val="af5"/>
              <w:rPr>
                <w:color w:val="000000"/>
              </w:rPr>
            </w:pPr>
            <w:r w:rsidRPr="004B5B50">
              <w:rPr>
                <w:color w:val="000000"/>
              </w:rPr>
              <w:t>Аренда муниципального имущества</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4 319,6</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4 538,8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5 650,7</w:t>
            </w:r>
          </w:p>
        </w:tc>
      </w:tr>
      <w:tr w:rsidR="00163E52" w:rsidRPr="004B5B50" w:rsidTr="00876BB7">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6C5D4D">
            <w:pPr>
              <w:pStyle w:val="af5"/>
              <w:rPr>
                <w:color w:val="000000"/>
              </w:rPr>
            </w:pPr>
            <w:r w:rsidRPr="004B5B50">
              <w:rPr>
                <w:color w:val="000000"/>
              </w:rPr>
              <w:t>Приватизация (продажа) имущества</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4 084,2</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9</w:t>
            </w:r>
            <w:r w:rsidR="00876BB7" w:rsidRPr="004B5B50">
              <w:rPr>
                <w:color w:val="000000"/>
              </w:rPr>
              <w:t xml:space="preserve"> </w:t>
            </w:r>
            <w:r w:rsidRPr="004B5B50">
              <w:rPr>
                <w:color w:val="000000"/>
              </w:rPr>
              <w:t>846,9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2</w:t>
            </w:r>
            <w:r w:rsidR="00876BB7" w:rsidRPr="004B5B50">
              <w:rPr>
                <w:color w:val="000000"/>
              </w:rPr>
              <w:t> </w:t>
            </w:r>
            <w:r w:rsidRPr="004B5B50">
              <w:rPr>
                <w:color w:val="000000"/>
              </w:rPr>
              <w:t>425</w:t>
            </w:r>
            <w:r w:rsidR="00876BB7" w:rsidRPr="004B5B50">
              <w:rPr>
                <w:color w:val="000000"/>
              </w:rPr>
              <w:t>,0</w:t>
            </w:r>
          </w:p>
        </w:tc>
      </w:tr>
    </w:tbl>
    <w:p w:rsidR="00E52774" w:rsidRDefault="00E52774" w:rsidP="00D01B2E">
      <w:pPr>
        <w:pStyle w:val="af5"/>
        <w:ind w:firstLine="567"/>
        <w:jc w:val="both"/>
        <w:rPr>
          <w:color w:val="000000"/>
        </w:rPr>
      </w:pPr>
    </w:p>
    <w:p w:rsidR="00163E52" w:rsidRPr="004B5B50" w:rsidRDefault="00163E52" w:rsidP="00D01B2E">
      <w:pPr>
        <w:pStyle w:val="af5"/>
        <w:ind w:firstLine="567"/>
        <w:jc w:val="both"/>
        <w:rPr>
          <w:color w:val="000000"/>
        </w:rPr>
      </w:pPr>
      <w:r w:rsidRPr="004B5B50">
        <w:rPr>
          <w:color w:val="000000"/>
        </w:rPr>
        <w:t xml:space="preserve"> Земельные вопросы являются актуальными из года в год, особенно предоставление земельных участков гражданам в соответствии с областным и федеральным законодательством.</w:t>
      </w:r>
    </w:p>
    <w:p w:rsidR="00163E52" w:rsidRPr="004B5B50" w:rsidRDefault="00163E52" w:rsidP="00D01B2E">
      <w:pPr>
        <w:pStyle w:val="af5"/>
        <w:ind w:firstLine="567"/>
        <w:jc w:val="both"/>
      </w:pPr>
      <w:r w:rsidRPr="004B5B50">
        <w:t xml:space="preserve">Общая площадь территории </w:t>
      </w:r>
      <w:r w:rsidR="00D97664" w:rsidRPr="004B5B50">
        <w:t>МО</w:t>
      </w:r>
      <w:r w:rsidRPr="004B5B50">
        <w:t xml:space="preserve"> г. Бодайбо и района составляет 9 198 600 га, из нее:</w:t>
      </w:r>
    </w:p>
    <w:p w:rsidR="00163E52" w:rsidRPr="004B5B50" w:rsidRDefault="00163E52" w:rsidP="00D01B2E">
      <w:pPr>
        <w:pStyle w:val="af5"/>
        <w:ind w:firstLine="567"/>
        <w:jc w:val="both"/>
      </w:pPr>
      <w:r w:rsidRPr="004B5B50">
        <w:t>- земли лесного фонда – 8 606 837,7 га;</w:t>
      </w:r>
    </w:p>
    <w:p w:rsidR="00163E52" w:rsidRPr="004B5B50" w:rsidRDefault="00163E52" w:rsidP="00D01B2E">
      <w:pPr>
        <w:pStyle w:val="af5"/>
        <w:ind w:firstLine="567"/>
        <w:jc w:val="both"/>
      </w:pPr>
      <w:r w:rsidRPr="004B5B50">
        <w:t xml:space="preserve">- земли особо охраняемых </w:t>
      </w:r>
      <w:hyperlink r:id="rId7" w:history="1">
        <w:r w:rsidRPr="004B5B50">
          <w:rPr>
            <w:rStyle w:val="a3"/>
            <w:color w:val="auto"/>
            <w:u w:val="none"/>
          </w:rPr>
          <w:t>территорий и объектов</w:t>
        </w:r>
      </w:hyperlink>
      <w:r w:rsidRPr="004B5B50">
        <w:t xml:space="preserve"> – 585 850,3 га;</w:t>
      </w:r>
    </w:p>
    <w:p w:rsidR="00163E52" w:rsidRPr="004B5B50" w:rsidRDefault="00163E52" w:rsidP="00D01B2E">
      <w:pPr>
        <w:pStyle w:val="af5"/>
        <w:ind w:firstLine="567"/>
        <w:jc w:val="both"/>
      </w:pPr>
      <w:r w:rsidRPr="004B5B50">
        <w:t>- земли населенных пунктов -  5 912 га.</w:t>
      </w:r>
    </w:p>
    <w:p w:rsidR="00163E52" w:rsidRPr="004B5B50" w:rsidRDefault="00163E52" w:rsidP="00D01B2E">
      <w:pPr>
        <w:pStyle w:val="af5"/>
        <w:ind w:firstLine="567"/>
        <w:jc w:val="both"/>
      </w:pPr>
      <w:r w:rsidRPr="004B5B50">
        <w:t xml:space="preserve">Всего по состоянию на </w:t>
      </w:r>
      <w:r w:rsidR="00D97664" w:rsidRPr="004B5B50">
        <w:t>01.01.2020 г.</w:t>
      </w:r>
      <w:r w:rsidRPr="004B5B50">
        <w:t xml:space="preserve"> в хозяйственный оборот вовлечено 4 649,4</w:t>
      </w:r>
      <w:r w:rsidR="00D97664" w:rsidRPr="004B5B50">
        <w:t xml:space="preserve"> </w:t>
      </w:r>
      <w:r w:rsidRPr="004B5B50">
        <w:t>га (78,6%) земель населенн</w:t>
      </w:r>
      <w:r w:rsidR="00D97664" w:rsidRPr="004B5B50">
        <w:t>ых пунктов</w:t>
      </w:r>
      <w:r w:rsidRPr="004B5B50">
        <w:t>, в том числе:</w:t>
      </w:r>
    </w:p>
    <w:p w:rsidR="00163E52" w:rsidRPr="004B5B50" w:rsidRDefault="00163E52" w:rsidP="00D01B2E">
      <w:pPr>
        <w:pStyle w:val="af5"/>
        <w:ind w:firstLine="567"/>
        <w:jc w:val="both"/>
      </w:pPr>
      <w:r w:rsidRPr="004B5B50">
        <w:t xml:space="preserve">- </w:t>
      </w:r>
      <w:r w:rsidR="00BB7E80" w:rsidRPr="004B5B50">
        <w:t>300,9 га (</w:t>
      </w:r>
      <w:r w:rsidRPr="004B5B50">
        <w:t>6,4%) оформлено в постоянное (бессрочное) пользование, пожизненное наследуемое владение, безвозмездное пользование;</w:t>
      </w:r>
    </w:p>
    <w:p w:rsidR="00163E52" w:rsidRPr="004B5B50" w:rsidRDefault="00163E52" w:rsidP="00D01B2E">
      <w:pPr>
        <w:pStyle w:val="af5"/>
        <w:ind w:firstLine="567"/>
        <w:jc w:val="both"/>
      </w:pPr>
      <w:r w:rsidRPr="004B5B50">
        <w:t xml:space="preserve">-  </w:t>
      </w:r>
      <w:r w:rsidR="00BB7E80" w:rsidRPr="004B5B50">
        <w:t>516,6 га (</w:t>
      </w:r>
      <w:r w:rsidRPr="004B5B50">
        <w:t>11,2%) оформлено в собственность;</w:t>
      </w:r>
    </w:p>
    <w:p w:rsidR="00163E52" w:rsidRPr="004B5B50" w:rsidRDefault="00163E52" w:rsidP="00D01B2E">
      <w:pPr>
        <w:pStyle w:val="af5"/>
        <w:ind w:firstLine="567"/>
        <w:jc w:val="both"/>
      </w:pPr>
      <w:r w:rsidRPr="004B5B50">
        <w:t xml:space="preserve">-  </w:t>
      </w:r>
      <w:r w:rsidR="00BB7E80" w:rsidRPr="004B5B50">
        <w:t>3 831,9 га (</w:t>
      </w:r>
      <w:r w:rsidRPr="004B5B50">
        <w:t>82,4%) передано в аренду.</w:t>
      </w:r>
    </w:p>
    <w:p w:rsidR="00163E52" w:rsidRPr="004B5B50" w:rsidRDefault="00163E52" w:rsidP="00D01B2E">
      <w:pPr>
        <w:pStyle w:val="af5"/>
        <w:ind w:firstLine="567"/>
        <w:jc w:val="both"/>
        <w:rPr>
          <w:color w:val="000000"/>
        </w:rPr>
      </w:pPr>
      <w:r w:rsidRPr="004B5B50">
        <w:rPr>
          <w:color w:val="000000"/>
        </w:rPr>
        <w:t>От аренды земельных участков получ</w:t>
      </w:r>
      <w:r w:rsidR="002E7E1D" w:rsidRPr="004B5B50">
        <w:rPr>
          <w:color w:val="000000"/>
        </w:rPr>
        <w:t>ены</w:t>
      </w:r>
      <w:r w:rsidRPr="004B5B50">
        <w:rPr>
          <w:color w:val="000000"/>
        </w:rPr>
        <w:t xml:space="preserve"> дополнительные доходы в бюджет района в </w:t>
      </w:r>
      <w:r w:rsidR="002E7E1D" w:rsidRPr="004B5B50">
        <w:rPr>
          <w:color w:val="000000"/>
        </w:rPr>
        <w:t>объеме</w:t>
      </w:r>
      <w:r w:rsidRPr="004B5B50">
        <w:rPr>
          <w:color w:val="000000"/>
        </w:rPr>
        <w:t xml:space="preserve"> 8 914,4</w:t>
      </w:r>
      <w:r w:rsidR="00BB7E80" w:rsidRPr="004B5B50">
        <w:rPr>
          <w:color w:val="000000"/>
        </w:rPr>
        <w:t xml:space="preserve"> </w:t>
      </w:r>
      <w:r w:rsidRPr="004B5B50">
        <w:rPr>
          <w:color w:val="000000"/>
        </w:rPr>
        <w:t>тыс.</w:t>
      </w:r>
      <w:r w:rsidR="00BB7E80" w:rsidRPr="004B5B50">
        <w:rPr>
          <w:color w:val="000000"/>
        </w:rPr>
        <w:t xml:space="preserve"> </w:t>
      </w:r>
      <w:r w:rsidRPr="004B5B50">
        <w:rPr>
          <w:color w:val="000000"/>
        </w:rPr>
        <w:t>руб. при плане 8 478,8</w:t>
      </w:r>
      <w:r w:rsidR="00BB7E80" w:rsidRPr="004B5B50">
        <w:rPr>
          <w:color w:val="000000"/>
        </w:rPr>
        <w:t xml:space="preserve"> </w:t>
      </w:r>
      <w:r w:rsidRPr="004B5B50">
        <w:rPr>
          <w:color w:val="000000"/>
        </w:rPr>
        <w:t>тыс.</w:t>
      </w:r>
      <w:r w:rsidR="002E7E1D" w:rsidRPr="004B5B50">
        <w:rPr>
          <w:color w:val="000000"/>
        </w:rPr>
        <w:t xml:space="preserve"> </w:t>
      </w:r>
      <w:r w:rsidRPr="004B5B50">
        <w:rPr>
          <w:color w:val="000000"/>
        </w:rPr>
        <w:t>руб.</w:t>
      </w:r>
      <w:r w:rsidR="002E7E1D" w:rsidRPr="004B5B50">
        <w:rPr>
          <w:color w:val="000000"/>
        </w:rPr>
        <w:t xml:space="preserve"> или</w:t>
      </w:r>
      <w:r w:rsidRPr="004B5B50">
        <w:rPr>
          <w:color w:val="000000"/>
        </w:rPr>
        <w:t xml:space="preserve"> план выполнен на 105%</w:t>
      </w:r>
      <w:r w:rsidR="002E7E1D" w:rsidRPr="004B5B50">
        <w:rPr>
          <w:color w:val="000000"/>
        </w:rPr>
        <w:t>;</w:t>
      </w:r>
      <w:r w:rsidRPr="004B5B50">
        <w:rPr>
          <w:color w:val="000000"/>
        </w:rPr>
        <w:t xml:space="preserve"> от продажи земельных участков </w:t>
      </w:r>
      <w:r w:rsidR="002E7E1D" w:rsidRPr="004B5B50">
        <w:rPr>
          <w:color w:val="000000"/>
        </w:rPr>
        <w:t>поступило</w:t>
      </w:r>
      <w:r w:rsidRPr="004B5B50">
        <w:rPr>
          <w:color w:val="000000"/>
        </w:rPr>
        <w:t xml:space="preserve"> 328,4</w:t>
      </w:r>
      <w:r w:rsidR="002E7E1D" w:rsidRPr="004B5B50">
        <w:rPr>
          <w:color w:val="000000"/>
        </w:rPr>
        <w:t xml:space="preserve"> </w:t>
      </w:r>
      <w:r w:rsidRPr="004B5B50">
        <w:rPr>
          <w:color w:val="000000"/>
        </w:rPr>
        <w:t>тыс.</w:t>
      </w:r>
      <w:r w:rsidR="002E7E1D" w:rsidRPr="004B5B50">
        <w:rPr>
          <w:color w:val="000000"/>
        </w:rPr>
        <w:t xml:space="preserve"> </w:t>
      </w:r>
      <w:r w:rsidRPr="004B5B50">
        <w:rPr>
          <w:color w:val="000000"/>
        </w:rPr>
        <w:t xml:space="preserve">руб. </w:t>
      </w:r>
      <w:r w:rsidR="002E7E1D" w:rsidRPr="004B5B50">
        <w:rPr>
          <w:color w:val="000000"/>
        </w:rPr>
        <w:t xml:space="preserve">при плане </w:t>
      </w:r>
      <w:r w:rsidRPr="004B5B50">
        <w:rPr>
          <w:color w:val="000000"/>
        </w:rPr>
        <w:t>286</w:t>
      </w:r>
      <w:r w:rsidR="002E7E1D" w:rsidRPr="004B5B50">
        <w:rPr>
          <w:color w:val="000000"/>
        </w:rPr>
        <w:t xml:space="preserve"> </w:t>
      </w:r>
      <w:r w:rsidRPr="004B5B50">
        <w:rPr>
          <w:color w:val="000000"/>
        </w:rPr>
        <w:t>тыс.руб.</w:t>
      </w:r>
      <w:r w:rsidR="002E7E1D" w:rsidRPr="004B5B50">
        <w:rPr>
          <w:color w:val="000000"/>
        </w:rPr>
        <w:t xml:space="preserve"> или</w:t>
      </w:r>
      <w:r w:rsidRPr="004B5B50">
        <w:rPr>
          <w:color w:val="000000"/>
        </w:rPr>
        <w:t xml:space="preserve"> план выполнен </w:t>
      </w:r>
      <w:r w:rsidR="002E7E1D" w:rsidRPr="004B5B50">
        <w:rPr>
          <w:color w:val="000000"/>
        </w:rPr>
        <w:t xml:space="preserve">на </w:t>
      </w:r>
      <w:r w:rsidRPr="004B5B50">
        <w:rPr>
          <w:color w:val="000000"/>
        </w:rPr>
        <w:t>114,8%.</w:t>
      </w:r>
    </w:p>
    <w:p w:rsidR="002E7E1D" w:rsidRDefault="00163E52" w:rsidP="00D01B2E">
      <w:pPr>
        <w:pStyle w:val="af5"/>
        <w:ind w:firstLine="567"/>
        <w:jc w:val="both"/>
        <w:rPr>
          <w:color w:val="000000"/>
        </w:rPr>
      </w:pPr>
      <w:r w:rsidRPr="004B5B50">
        <w:rPr>
          <w:color w:val="000000"/>
        </w:rPr>
        <w:t>Динамика поступлений от аренды и продажи земельных участков приведена в таблице:</w:t>
      </w:r>
    </w:p>
    <w:p w:rsidR="00E52774" w:rsidRPr="004B5B50" w:rsidRDefault="00E52774" w:rsidP="00D01B2E">
      <w:pPr>
        <w:pStyle w:val="af5"/>
        <w:ind w:firstLine="567"/>
        <w:jc w:val="both"/>
        <w:rPr>
          <w:color w:val="000000"/>
        </w:rPr>
      </w:pPr>
    </w:p>
    <w:tbl>
      <w:tblPr>
        <w:tblStyle w:val="afd"/>
        <w:tblW w:w="9412" w:type="dxa"/>
        <w:tblInd w:w="108" w:type="dxa"/>
        <w:tblLook w:val="04A0"/>
      </w:tblPr>
      <w:tblGrid>
        <w:gridCol w:w="3854"/>
        <w:gridCol w:w="1981"/>
        <w:gridCol w:w="1981"/>
        <w:gridCol w:w="1596"/>
      </w:tblGrid>
      <w:tr w:rsidR="001A2154" w:rsidRPr="004B5B50" w:rsidTr="001A2154">
        <w:trPr>
          <w:trHeight w:val="298"/>
        </w:trPr>
        <w:tc>
          <w:tcPr>
            <w:tcW w:w="3854" w:type="dxa"/>
            <w:vMerge w:val="restart"/>
            <w:tcBorders>
              <w:top w:val="single" w:sz="4" w:space="0" w:color="000000" w:themeColor="text1"/>
              <w:left w:val="single" w:sz="4" w:space="0" w:color="000000" w:themeColor="text1"/>
              <w:right w:val="single" w:sz="4" w:space="0" w:color="000000" w:themeColor="text1"/>
            </w:tcBorders>
            <w:vAlign w:val="center"/>
            <w:hideMark/>
          </w:tcPr>
          <w:p w:rsidR="001A2154" w:rsidRPr="004B5B50" w:rsidRDefault="001A2154" w:rsidP="006C5D4D">
            <w:pPr>
              <w:pStyle w:val="af5"/>
              <w:rPr>
                <w:color w:val="000000"/>
              </w:rPr>
            </w:pPr>
            <w:r w:rsidRPr="004B5B50">
              <w:rPr>
                <w:color w:val="000000"/>
              </w:rPr>
              <w:t>Вид поступлений</w:t>
            </w:r>
          </w:p>
        </w:tc>
        <w:tc>
          <w:tcPr>
            <w:tcW w:w="5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2154" w:rsidRPr="004B5B50" w:rsidRDefault="001A2154" w:rsidP="00D01B2E">
            <w:pPr>
              <w:pStyle w:val="af5"/>
              <w:jc w:val="center"/>
              <w:rPr>
                <w:color w:val="000000"/>
              </w:rPr>
            </w:pPr>
            <w:r w:rsidRPr="004B5B50">
              <w:rPr>
                <w:color w:val="000000"/>
              </w:rPr>
              <w:t>Сумма поступлений, тыс. руб.</w:t>
            </w:r>
          </w:p>
        </w:tc>
      </w:tr>
      <w:tr w:rsidR="001A2154" w:rsidRPr="004B5B50" w:rsidTr="001A2154">
        <w:tc>
          <w:tcPr>
            <w:tcW w:w="3854" w:type="dxa"/>
            <w:vMerge/>
            <w:tcBorders>
              <w:left w:val="single" w:sz="4" w:space="0" w:color="000000" w:themeColor="text1"/>
              <w:bottom w:val="single" w:sz="4" w:space="0" w:color="000000" w:themeColor="text1"/>
              <w:right w:val="single" w:sz="4" w:space="0" w:color="000000" w:themeColor="text1"/>
            </w:tcBorders>
            <w:hideMark/>
          </w:tcPr>
          <w:p w:rsidR="001A2154" w:rsidRPr="004B5B50" w:rsidRDefault="001A2154" w:rsidP="006C5D4D">
            <w:pPr>
              <w:pStyle w:val="af5"/>
              <w:rPr>
                <w:color w:val="000000"/>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154" w:rsidRPr="004B5B50" w:rsidRDefault="001A2154" w:rsidP="00D01B2E">
            <w:pPr>
              <w:pStyle w:val="af5"/>
              <w:jc w:val="center"/>
              <w:rPr>
                <w:color w:val="000000"/>
              </w:rPr>
            </w:pPr>
            <w:r w:rsidRPr="004B5B50">
              <w:rPr>
                <w:color w:val="000000"/>
              </w:rPr>
              <w:t>2017 г.</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154" w:rsidRPr="004B5B50" w:rsidRDefault="001A2154" w:rsidP="00D01B2E">
            <w:pPr>
              <w:pStyle w:val="af5"/>
              <w:jc w:val="center"/>
              <w:rPr>
                <w:color w:val="000000"/>
              </w:rPr>
            </w:pPr>
            <w:r w:rsidRPr="004B5B50">
              <w:rPr>
                <w:color w:val="000000"/>
              </w:rPr>
              <w:t>2018 г.</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2154" w:rsidRPr="004B5B50" w:rsidRDefault="001A2154" w:rsidP="00D01B2E">
            <w:pPr>
              <w:pStyle w:val="af5"/>
              <w:jc w:val="center"/>
              <w:rPr>
                <w:color w:val="000000"/>
              </w:rPr>
            </w:pPr>
            <w:r w:rsidRPr="004B5B50">
              <w:rPr>
                <w:color w:val="000000"/>
              </w:rPr>
              <w:t>2019 г.</w:t>
            </w:r>
          </w:p>
        </w:tc>
      </w:tr>
      <w:tr w:rsidR="00163E52" w:rsidRPr="004B5B50" w:rsidTr="001A2154">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6C5D4D">
            <w:pPr>
              <w:pStyle w:val="af5"/>
              <w:rPr>
                <w:color w:val="000000"/>
              </w:rPr>
            </w:pPr>
            <w:r w:rsidRPr="004B5B50">
              <w:rPr>
                <w:color w:val="000000"/>
              </w:rPr>
              <w:t>Аренда земельных участков</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8 506,4</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8 032,4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8 914,4</w:t>
            </w:r>
          </w:p>
        </w:tc>
      </w:tr>
      <w:tr w:rsidR="00163E52" w:rsidRPr="004B5B50" w:rsidTr="001A2154">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6C5D4D">
            <w:pPr>
              <w:pStyle w:val="af5"/>
              <w:rPr>
                <w:color w:val="000000"/>
              </w:rPr>
            </w:pPr>
            <w:r w:rsidRPr="004B5B50">
              <w:rPr>
                <w:color w:val="000000"/>
              </w:rPr>
              <w:t>Продажа земельных участков</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1 324,4</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2 989,7</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328,4</w:t>
            </w:r>
          </w:p>
        </w:tc>
      </w:tr>
    </w:tbl>
    <w:p w:rsidR="001A2154" w:rsidRPr="004B5B50" w:rsidRDefault="001A2154" w:rsidP="006C5D4D">
      <w:pPr>
        <w:pStyle w:val="af5"/>
        <w:rPr>
          <w:color w:val="000000"/>
        </w:rPr>
      </w:pPr>
    </w:p>
    <w:p w:rsidR="00163E52" w:rsidRPr="004B5B50" w:rsidRDefault="00163E52" w:rsidP="00D01B2E">
      <w:pPr>
        <w:pStyle w:val="af5"/>
        <w:ind w:firstLine="567"/>
        <w:jc w:val="both"/>
        <w:rPr>
          <w:color w:val="000000"/>
        </w:rPr>
      </w:pPr>
      <w:r w:rsidRPr="004B5B50">
        <w:rPr>
          <w:color w:val="000000"/>
        </w:rPr>
        <w:t xml:space="preserve">На протяжении нескольких лет наблюдается тенденция уменьшения поступлений от аренды земельных участков. </w:t>
      </w:r>
      <w:r w:rsidR="001A2154" w:rsidRPr="004B5B50">
        <w:rPr>
          <w:color w:val="000000"/>
        </w:rPr>
        <w:t>Это связано</w:t>
      </w:r>
      <w:r w:rsidRPr="004B5B50">
        <w:rPr>
          <w:color w:val="000000"/>
        </w:rPr>
        <w:t xml:space="preserve"> с увеличением количества арендаторов, выкупающих в собственность арендуемые ими земельные участки. </w:t>
      </w:r>
    </w:p>
    <w:p w:rsidR="0079244B" w:rsidRPr="004B5B50" w:rsidRDefault="00163E52" w:rsidP="00D01B2E">
      <w:pPr>
        <w:pStyle w:val="af5"/>
        <w:ind w:firstLine="567"/>
        <w:jc w:val="both"/>
        <w:rPr>
          <w:color w:val="000000"/>
        </w:rPr>
      </w:pPr>
      <w:r w:rsidRPr="004B5B50">
        <w:rPr>
          <w:color w:val="000000"/>
        </w:rPr>
        <w:t xml:space="preserve">По договорам на установку и эксплуатацию рекламных конструкций </w:t>
      </w:r>
      <w:r w:rsidR="0079244B" w:rsidRPr="004B5B50">
        <w:rPr>
          <w:color w:val="000000"/>
        </w:rPr>
        <w:t>п</w:t>
      </w:r>
      <w:r w:rsidR="001A2154" w:rsidRPr="004B5B50">
        <w:rPr>
          <w:color w:val="000000"/>
        </w:rPr>
        <w:t>оступили</w:t>
      </w:r>
      <w:r w:rsidRPr="004B5B50">
        <w:rPr>
          <w:color w:val="000000"/>
        </w:rPr>
        <w:t xml:space="preserve"> дополнительные доходы в бюджет района в</w:t>
      </w:r>
      <w:r w:rsidR="0079244B" w:rsidRPr="004B5B50">
        <w:rPr>
          <w:color w:val="000000"/>
        </w:rPr>
        <w:t xml:space="preserve"> сумме</w:t>
      </w:r>
      <w:r w:rsidRPr="004B5B50">
        <w:rPr>
          <w:color w:val="000000"/>
        </w:rPr>
        <w:t xml:space="preserve"> 498,5</w:t>
      </w:r>
      <w:r w:rsidR="0079244B" w:rsidRPr="004B5B50">
        <w:rPr>
          <w:color w:val="000000"/>
        </w:rPr>
        <w:t xml:space="preserve"> </w:t>
      </w:r>
      <w:r w:rsidRPr="004B5B50">
        <w:rPr>
          <w:color w:val="000000"/>
        </w:rPr>
        <w:t>тыс.</w:t>
      </w:r>
      <w:r w:rsidR="0079244B" w:rsidRPr="004B5B50">
        <w:rPr>
          <w:color w:val="000000"/>
        </w:rPr>
        <w:t xml:space="preserve"> </w:t>
      </w:r>
      <w:r w:rsidRPr="004B5B50">
        <w:rPr>
          <w:color w:val="000000"/>
        </w:rPr>
        <w:t>руб. при плане 506,2</w:t>
      </w:r>
      <w:r w:rsidR="0079244B" w:rsidRPr="004B5B50">
        <w:rPr>
          <w:color w:val="000000"/>
        </w:rPr>
        <w:t xml:space="preserve"> </w:t>
      </w:r>
      <w:r w:rsidRPr="004B5B50">
        <w:rPr>
          <w:color w:val="000000"/>
        </w:rPr>
        <w:t>тыс</w:t>
      </w:r>
      <w:r w:rsidR="0079244B" w:rsidRPr="004B5B50">
        <w:rPr>
          <w:color w:val="000000"/>
        </w:rPr>
        <w:t xml:space="preserve">. </w:t>
      </w:r>
      <w:r w:rsidRPr="004B5B50">
        <w:rPr>
          <w:color w:val="000000"/>
        </w:rPr>
        <w:t>руб.</w:t>
      </w:r>
      <w:r w:rsidR="0079244B" w:rsidRPr="004B5B50">
        <w:rPr>
          <w:color w:val="000000"/>
        </w:rPr>
        <w:t xml:space="preserve"> или</w:t>
      </w:r>
      <w:r w:rsidRPr="004B5B50">
        <w:rPr>
          <w:color w:val="000000"/>
        </w:rPr>
        <w:t xml:space="preserve"> план выполнен на 98,5%. </w:t>
      </w:r>
    </w:p>
    <w:p w:rsidR="00163E52" w:rsidRPr="004B5B50" w:rsidRDefault="00163E52" w:rsidP="00D01B2E">
      <w:pPr>
        <w:pStyle w:val="af5"/>
        <w:ind w:firstLine="567"/>
        <w:jc w:val="both"/>
        <w:rPr>
          <w:color w:val="000000"/>
        </w:rPr>
      </w:pPr>
      <w:r w:rsidRPr="004B5B50">
        <w:rPr>
          <w:color w:val="000000"/>
        </w:rPr>
        <w:lastRenderedPageBreak/>
        <w:t>Размер госпошлины за выдачу разрешений на установку и эксплуатацию рекламных конструкций, поступивший в бюджет района составил 20</w:t>
      </w:r>
      <w:r w:rsidR="0079244B" w:rsidRPr="004B5B50">
        <w:rPr>
          <w:color w:val="000000"/>
        </w:rPr>
        <w:t xml:space="preserve">,0 </w:t>
      </w:r>
      <w:r w:rsidRPr="004B5B50">
        <w:rPr>
          <w:color w:val="000000"/>
        </w:rPr>
        <w:t>тыс.</w:t>
      </w:r>
      <w:r w:rsidR="0079244B" w:rsidRPr="004B5B50">
        <w:rPr>
          <w:color w:val="000000"/>
        </w:rPr>
        <w:t xml:space="preserve"> </w:t>
      </w:r>
      <w:r w:rsidRPr="004B5B50">
        <w:rPr>
          <w:color w:val="000000"/>
        </w:rPr>
        <w:t>руб. при плане 1</w:t>
      </w:r>
      <w:r w:rsidR="0079244B" w:rsidRPr="004B5B50">
        <w:rPr>
          <w:color w:val="000000"/>
        </w:rPr>
        <w:t xml:space="preserve">5,0 </w:t>
      </w:r>
      <w:r w:rsidRPr="004B5B50">
        <w:rPr>
          <w:color w:val="000000"/>
        </w:rPr>
        <w:t>тыс.</w:t>
      </w:r>
      <w:r w:rsidR="0079244B" w:rsidRPr="004B5B50">
        <w:rPr>
          <w:color w:val="000000"/>
        </w:rPr>
        <w:t xml:space="preserve"> </w:t>
      </w:r>
      <w:r w:rsidRPr="004B5B50">
        <w:rPr>
          <w:color w:val="000000"/>
        </w:rPr>
        <w:t>руб.</w:t>
      </w:r>
      <w:r w:rsidR="0079244B" w:rsidRPr="004B5B50">
        <w:rPr>
          <w:color w:val="000000"/>
        </w:rPr>
        <w:t xml:space="preserve"> или</w:t>
      </w:r>
      <w:r w:rsidRPr="004B5B50">
        <w:rPr>
          <w:color w:val="000000"/>
        </w:rPr>
        <w:t xml:space="preserve"> план выполнен на 133,3%.</w:t>
      </w:r>
    </w:p>
    <w:p w:rsidR="00163E52" w:rsidRPr="004B5B50" w:rsidRDefault="00163E52" w:rsidP="00D01B2E">
      <w:pPr>
        <w:pStyle w:val="af5"/>
        <w:ind w:firstLine="567"/>
        <w:jc w:val="both"/>
        <w:rPr>
          <w:color w:val="000000"/>
        </w:rPr>
      </w:pPr>
      <w:r w:rsidRPr="004B5B50">
        <w:rPr>
          <w:color w:val="000000"/>
        </w:rPr>
        <w:t>В</w:t>
      </w:r>
      <w:r w:rsidR="0079244B" w:rsidRPr="004B5B50">
        <w:rPr>
          <w:color w:val="000000"/>
        </w:rPr>
        <w:t xml:space="preserve"> 2019 г. было </w:t>
      </w:r>
      <w:r w:rsidRPr="004B5B50">
        <w:rPr>
          <w:color w:val="000000"/>
        </w:rPr>
        <w:t xml:space="preserve">выявлено 4 рекламных конструкций, </w:t>
      </w:r>
      <w:r w:rsidR="0079244B" w:rsidRPr="004B5B50">
        <w:rPr>
          <w:color w:val="000000"/>
        </w:rPr>
        <w:t xml:space="preserve">которые были установлены </w:t>
      </w:r>
      <w:r w:rsidRPr="004B5B50">
        <w:rPr>
          <w:color w:val="000000"/>
        </w:rPr>
        <w:t xml:space="preserve">в нарушение законодательства «О рекламе». В отношении незаконно установленных рекламных конструкций в адрес собственников </w:t>
      </w:r>
      <w:r w:rsidR="006F08B7" w:rsidRPr="004B5B50">
        <w:rPr>
          <w:color w:val="000000"/>
        </w:rPr>
        <w:t xml:space="preserve">направлены были </w:t>
      </w:r>
      <w:r w:rsidRPr="004B5B50">
        <w:rPr>
          <w:color w:val="000000"/>
        </w:rPr>
        <w:t xml:space="preserve">предписания на </w:t>
      </w:r>
      <w:r w:rsidR="006F08B7" w:rsidRPr="004B5B50">
        <w:rPr>
          <w:color w:val="000000"/>
        </w:rPr>
        <w:t xml:space="preserve">их </w:t>
      </w:r>
      <w:r w:rsidRPr="004B5B50">
        <w:rPr>
          <w:color w:val="000000"/>
        </w:rPr>
        <w:t>демонтаж</w:t>
      </w:r>
      <w:r w:rsidR="006F08B7" w:rsidRPr="004B5B50">
        <w:rPr>
          <w:color w:val="000000"/>
        </w:rPr>
        <w:t>.</w:t>
      </w:r>
      <w:r w:rsidRPr="004B5B50">
        <w:rPr>
          <w:color w:val="000000"/>
        </w:rPr>
        <w:t xml:space="preserve"> </w:t>
      </w:r>
      <w:r w:rsidR="00E73F9E" w:rsidRPr="004B5B50">
        <w:rPr>
          <w:color w:val="000000"/>
        </w:rPr>
        <w:t>В</w:t>
      </w:r>
      <w:r w:rsidRPr="004B5B50">
        <w:rPr>
          <w:color w:val="000000"/>
        </w:rPr>
        <w:t xml:space="preserve"> отношении 3 </w:t>
      </w:r>
      <w:r w:rsidR="006F08B7" w:rsidRPr="004B5B50">
        <w:rPr>
          <w:color w:val="000000"/>
        </w:rPr>
        <w:t>незаконно установленных рекламных конструкци</w:t>
      </w:r>
      <w:r w:rsidR="005217BA">
        <w:rPr>
          <w:color w:val="000000"/>
        </w:rPr>
        <w:t>й</w:t>
      </w:r>
      <w:r w:rsidRPr="004B5B50">
        <w:rPr>
          <w:color w:val="000000"/>
        </w:rPr>
        <w:t xml:space="preserve"> выданы разрешения на </w:t>
      </w:r>
      <w:r w:rsidR="00E73F9E" w:rsidRPr="004B5B50">
        <w:rPr>
          <w:color w:val="000000"/>
        </w:rPr>
        <w:t xml:space="preserve">их </w:t>
      </w:r>
      <w:r w:rsidRPr="004B5B50">
        <w:rPr>
          <w:color w:val="000000"/>
        </w:rPr>
        <w:t>установку и эксплуатацию</w:t>
      </w:r>
      <w:r w:rsidR="00E73F9E" w:rsidRPr="004B5B50">
        <w:rPr>
          <w:color w:val="000000"/>
        </w:rPr>
        <w:t>.</w:t>
      </w:r>
    </w:p>
    <w:p w:rsidR="00E73F9E" w:rsidRPr="004B5B50" w:rsidRDefault="00163E52" w:rsidP="00D01B2E">
      <w:pPr>
        <w:pStyle w:val="af5"/>
        <w:ind w:firstLine="567"/>
        <w:jc w:val="both"/>
        <w:rPr>
          <w:color w:val="000000"/>
        </w:rPr>
      </w:pPr>
      <w:r w:rsidRPr="004B5B50">
        <w:rPr>
          <w:color w:val="000000"/>
        </w:rPr>
        <w:t>Динамика поступлений платежей на установку и эксплуатацию рекламных конструкций и госпошлины  за выдачу разрешений на установку и эксплуатацию рекламных конструкций приведена в таблице:</w:t>
      </w:r>
    </w:p>
    <w:tbl>
      <w:tblPr>
        <w:tblStyle w:val="afd"/>
        <w:tblW w:w="9356" w:type="dxa"/>
        <w:tblInd w:w="108" w:type="dxa"/>
        <w:tblLayout w:type="fixed"/>
        <w:tblLook w:val="04A0"/>
      </w:tblPr>
      <w:tblGrid>
        <w:gridCol w:w="5245"/>
        <w:gridCol w:w="1418"/>
        <w:gridCol w:w="1275"/>
        <w:gridCol w:w="1418"/>
      </w:tblGrid>
      <w:tr w:rsidR="00E73F9E" w:rsidRPr="004B5B50" w:rsidTr="005217BA">
        <w:trPr>
          <w:trHeight w:val="56"/>
        </w:trPr>
        <w:tc>
          <w:tcPr>
            <w:tcW w:w="5245" w:type="dxa"/>
            <w:vMerge w:val="restart"/>
            <w:tcBorders>
              <w:top w:val="single" w:sz="4" w:space="0" w:color="000000" w:themeColor="text1"/>
              <w:left w:val="single" w:sz="4" w:space="0" w:color="000000" w:themeColor="text1"/>
              <w:right w:val="single" w:sz="4" w:space="0" w:color="000000" w:themeColor="text1"/>
            </w:tcBorders>
            <w:vAlign w:val="center"/>
            <w:hideMark/>
          </w:tcPr>
          <w:p w:rsidR="00E73F9E" w:rsidRPr="004B5B50" w:rsidRDefault="00E73F9E" w:rsidP="006C5D4D">
            <w:pPr>
              <w:pStyle w:val="af5"/>
              <w:rPr>
                <w:color w:val="000000"/>
              </w:rPr>
            </w:pPr>
            <w:r w:rsidRPr="004B5B50">
              <w:rPr>
                <w:color w:val="000000"/>
              </w:rPr>
              <w:t>Вид поступлений</w:t>
            </w:r>
          </w:p>
        </w:tc>
        <w:tc>
          <w:tcPr>
            <w:tcW w:w="4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F9E" w:rsidRPr="004B5B50" w:rsidRDefault="00E73F9E" w:rsidP="00D01B2E">
            <w:pPr>
              <w:pStyle w:val="af5"/>
              <w:jc w:val="center"/>
              <w:rPr>
                <w:color w:val="000000"/>
              </w:rPr>
            </w:pPr>
            <w:r w:rsidRPr="004B5B50">
              <w:rPr>
                <w:color w:val="000000"/>
              </w:rPr>
              <w:t>Сумма поступлений, тыс. руб.</w:t>
            </w:r>
          </w:p>
        </w:tc>
      </w:tr>
      <w:tr w:rsidR="00E73F9E" w:rsidRPr="004B5B50" w:rsidTr="005217BA">
        <w:tc>
          <w:tcPr>
            <w:tcW w:w="5245" w:type="dxa"/>
            <w:vMerge/>
            <w:tcBorders>
              <w:left w:val="single" w:sz="4" w:space="0" w:color="000000" w:themeColor="text1"/>
              <w:bottom w:val="single" w:sz="4" w:space="0" w:color="000000" w:themeColor="text1"/>
              <w:right w:val="single" w:sz="4" w:space="0" w:color="000000" w:themeColor="text1"/>
            </w:tcBorders>
            <w:hideMark/>
          </w:tcPr>
          <w:p w:rsidR="00E73F9E" w:rsidRPr="004B5B50" w:rsidRDefault="00E73F9E" w:rsidP="006C5D4D">
            <w:pPr>
              <w:pStyle w:val="af5"/>
              <w:rPr>
                <w:color w:val="00000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F9E" w:rsidRPr="004B5B50" w:rsidRDefault="00E73F9E" w:rsidP="00D01B2E">
            <w:pPr>
              <w:pStyle w:val="af5"/>
              <w:jc w:val="center"/>
              <w:rPr>
                <w:color w:val="000000"/>
              </w:rPr>
            </w:pPr>
            <w:r w:rsidRPr="004B5B50">
              <w:rPr>
                <w:color w:val="000000"/>
              </w:rPr>
              <w:t>2017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F9E" w:rsidRPr="004B5B50" w:rsidRDefault="00E73F9E" w:rsidP="00D01B2E">
            <w:pPr>
              <w:pStyle w:val="af5"/>
              <w:jc w:val="center"/>
              <w:rPr>
                <w:color w:val="000000"/>
              </w:rPr>
            </w:pPr>
            <w:r w:rsidRPr="004B5B50">
              <w:rPr>
                <w:color w:val="000000"/>
              </w:rPr>
              <w:t>2018 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F9E" w:rsidRPr="004B5B50" w:rsidRDefault="00E73F9E" w:rsidP="00D01B2E">
            <w:pPr>
              <w:pStyle w:val="af5"/>
              <w:jc w:val="center"/>
              <w:rPr>
                <w:color w:val="000000"/>
              </w:rPr>
            </w:pPr>
            <w:r w:rsidRPr="004B5B50">
              <w:rPr>
                <w:color w:val="000000"/>
              </w:rPr>
              <w:t>2019 г.</w:t>
            </w:r>
          </w:p>
        </w:tc>
      </w:tr>
      <w:tr w:rsidR="00163E52" w:rsidRPr="004B5B50" w:rsidTr="005217BA">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6C5D4D">
            <w:pPr>
              <w:pStyle w:val="af5"/>
              <w:rPr>
                <w:color w:val="000000"/>
              </w:rPr>
            </w:pPr>
            <w:r w:rsidRPr="004B5B50">
              <w:rPr>
                <w:color w:val="000000"/>
              </w:rPr>
              <w:t>Плата за установку и эксплуатацию рекламных конструкций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446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426,4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498,5</w:t>
            </w:r>
          </w:p>
        </w:tc>
      </w:tr>
      <w:tr w:rsidR="00163E52" w:rsidRPr="004B5B50" w:rsidTr="005217BA">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6C5D4D">
            <w:pPr>
              <w:pStyle w:val="af5"/>
              <w:rPr>
                <w:color w:val="000000"/>
              </w:rPr>
            </w:pPr>
            <w:r w:rsidRPr="004B5B50">
              <w:rPr>
                <w:color w:val="000000"/>
              </w:rPr>
              <w:t>Госпошлина за выдачу разрешений на установку и эксплуатацию рекламных конструкций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E52" w:rsidRPr="004B5B50" w:rsidRDefault="00163E52" w:rsidP="00D01B2E">
            <w:pPr>
              <w:pStyle w:val="af5"/>
              <w:jc w:val="center"/>
              <w:rPr>
                <w:color w:val="000000"/>
              </w:rPr>
            </w:pPr>
            <w:r w:rsidRPr="004B5B50">
              <w:rPr>
                <w:color w:val="000000"/>
              </w:rPr>
              <w:t>20</w:t>
            </w:r>
          </w:p>
        </w:tc>
      </w:tr>
    </w:tbl>
    <w:p w:rsidR="00163E52" w:rsidRPr="004B5B50" w:rsidRDefault="00163E52" w:rsidP="006C5D4D">
      <w:pPr>
        <w:pStyle w:val="af5"/>
        <w:rPr>
          <w:color w:val="000000"/>
        </w:rPr>
      </w:pPr>
    </w:p>
    <w:p w:rsidR="00EF0561" w:rsidRPr="00824ADC" w:rsidRDefault="00DF13E7" w:rsidP="00D01B2E">
      <w:pPr>
        <w:pStyle w:val="af5"/>
        <w:jc w:val="center"/>
      </w:pPr>
      <w:r w:rsidRPr="00824ADC">
        <w:rPr>
          <w:b/>
        </w:rPr>
        <w:t>2.3. Финансовые ресурсы</w:t>
      </w:r>
    </w:p>
    <w:p w:rsidR="00EF0561" w:rsidRPr="004B5B50" w:rsidRDefault="00EF0561" w:rsidP="00D01B2E">
      <w:pPr>
        <w:pStyle w:val="af5"/>
        <w:ind w:firstLine="567"/>
        <w:jc w:val="both"/>
      </w:pPr>
      <w:r w:rsidRPr="004B5B50">
        <w:t>За</w:t>
      </w:r>
      <w:r w:rsidR="002E7E1D" w:rsidRPr="004B5B50">
        <w:t xml:space="preserve"> </w:t>
      </w:r>
      <w:r w:rsidRPr="004B5B50">
        <w:t xml:space="preserve"> 2019 г</w:t>
      </w:r>
      <w:r w:rsidR="008C7A06" w:rsidRPr="004B5B50">
        <w:t>.</w:t>
      </w:r>
      <w:r w:rsidRPr="004B5B50">
        <w:t xml:space="preserve"> в бюджет </w:t>
      </w:r>
      <w:r w:rsidR="008C7A06" w:rsidRPr="004B5B50">
        <w:t>МО</w:t>
      </w:r>
      <w:r w:rsidRPr="004B5B50">
        <w:t xml:space="preserve"> г. Бодайбо и района поступили доходы в сумме 1 450,3 млн. руб., что 94,4 млн. руб. выше уровня 2018 г.</w:t>
      </w:r>
      <w:r w:rsidR="008C7A06" w:rsidRPr="004B5B50">
        <w:t xml:space="preserve"> </w:t>
      </w:r>
      <w:r w:rsidRPr="004B5B50">
        <w:t xml:space="preserve">Из них налоговые и неналоговые доходы составили 845,1 млн. руб., что на 66,9 млн. руб. выше уровня 2018 г. </w:t>
      </w:r>
    </w:p>
    <w:p w:rsidR="00EF0561" w:rsidRPr="004B5B50" w:rsidRDefault="00EF0561" w:rsidP="00D01B2E">
      <w:pPr>
        <w:pStyle w:val="af5"/>
        <w:ind w:firstLine="567"/>
        <w:jc w:val="both"/>
        <w:rPr>
          <w:color w:val="FF0000"/>
        </w:rPr>
      </w:pPr>
      <w:r w:rsidRPr="004B5B50">
        <w:t>Основным источником налоговых, неналоговых доходов является налог на доходы физических лиц, который поступил в сумме 740,9 млн. руб., что выше уровня 2018 г</w:t>
      </w:r>
      <w:r w:rsidR="008C7A06" w:rsidRPr="004B5B50">
        <w:t>.</w:t>
      </w:r>
      <w:r w:rsidRPr="004B5B50">
        <w:t xml:space="preserve"> на 54,0 млн. руб. или на 7,9%. В структуре налоговых, неналоговых доходов бюджета налог на доходы физических лиц занимает 87,7%.</w:t>
      </w:r>
      <w:r w:rsidRPr="004B5B50">
        <w:rPr>
          <w:color w:val="FF0000"/>
        </w:rPr>
        <w:t xml:space="preserve"> </w:t>
      </w:r>
    </w:p>
    <w:p w:rsidR="00DF142C" w:rsidRPr="004B5B50" w:rsidRDefault="00EF0561" w:rsidP="00A40032">
      <w:pPr>
        <w:pStyle w:val="af5"/>
        <w:ind w:firstLine="567"/>
        <w:jc w:val="both"/>
      </w:pPr>
      <w:r w:rsidRPr="004B5B50">
        <w:t>Безвозмездные поступления составили 605,2 млн. руб. или 104,8% к уровню 2018 г.</w:t>
      </w:r>
    </w:p>
    <w:p w:rsidR="00EF0561" w:rsidRPr="004B5B50" w:rsidRDefault="00EF0561" w:rsidP="00D01B2E">
      <w:pPr>
        <w:pStyle w:val="af5"/>
        <w:ind w:firstLine="567"/>
        <w:jc w:val="both"/>
        <w:rPr>
          <w:b/>
        </w:rPr>
      </w:pPr>
      <w:r w:rsidRPr="004B5B50">
        <w:t>Ежегодно в бюджете района происходит рост поступлений НДФЛ в связи с развитием золотодобычи в районе, принятыми решениями о повышении МРОТ в РФ, ростом заработной платы в бюджетной сфере,</w:t>
      </w:r>
      <w:r w:rsidRPr="004B5B50">
        <w:rPr>
          <w:color w:val="FF0000"/>
        </w:rPr>
        <w:t xml:space="preserve"> </w:t>
      </w:r>
      <w:r w:rsidRPr="004B5B50">
        <w:t xml:space="preserve">а также в связи с притоком иностранной рабочей силы, </w:t>
      </w:r>
      <w:r w:rsidRPr="004B5B50">
        <w:rPr>
          <w:rFonts w:eastAsia="Calibri"/>
        </w:rPr>
        <w:t>уплачивающей налог на основании патента (увеличение поступлений по данному виду налога составило 16,4%).</w:t>
      </w:r>
      <w:r w:rsidRPr="004B5B50">
        <w:rPr>
          <w:b/>
        </w:rPr>
        <w:t xml:space="preserve">     </w:t>
      </w:r>
    </w:p>
    <w:p w:rsidR="00EF0561" w:rsidRPr="004B5B50" w:rsidRDefault="00EF0561" w:rsidP="00D01B2E">
      <w:pPr>
        <w:pStyle w:val="af5"/>
        <w:ind w:firstLine="567"/>
        <w:jc w:val="both"/>
      </w:pPr>
      <w:r w:rsidRPr="004B5B50">
        <w:t xml:space="preserve">Расходы бюджета </w:t>
      </w:r>
      <w:r w:rsidR="004C00EE" w:rsidRPr="004B5B50">
        <w:t>МО</w:t>
      </w:r>
      <w:r w:rsidRPr="004B5B50">
        <w:t xml:space="preserve"> г. Бодайбо и района за 2019 г</w:t>
      </w:r>
      <w:r w:rsidR="004C00EE" w:rsidRPr="004B5B50">
        <w:t>.</w:t>
      </w:r>
      <w:r w:rsidRPr="004B5B50">
        <w:t xml:space="preserve"> составили 1 420,8 млн. руб., что выше расходов 2018 г</w:t>
      </w:r>
      <w:r w:rsidR="004C00EE" w:rsidRPr="004B5B50">
        <w:t>.</w:t>
      </w:r>
      <w:r w:rsidRPr="004B5B50">
        <w:t xml:space="preserve"> на 53,1 млн. руб. или на 3,9%. </w:t>
      </w:r>
    </w:p>
    <w:p w:rsidR="00EF0561" w:rsidRPr="004B5B50" w:rsidRDefault="00EF0561" w:rsidP="00D01B2E">
      <w:pPr>
        <w:pStyle w:val="af5"/>
        <w:ind w:firstLine="567"/>
        <w:jc w:val="both"/>
        <w:rPr>
          <w:rFonts w:eastAsia="Calibri"/>
        </w:rPr>
      </w:pPr>
      <w:r w:rsidRPr="004B5B50">
        <w:t>В 2019 г</w:t>
      </w:r>
      <w:r w:rsidR="004C00EE" w:rsidRPr="004B5B50">
        <w:t>.</w:t>
      </w:r>
      <w:r w:rsidRPr="004B5B50">
        <w:t xml:space="preserve"> бюджет исполнялся по программному принципу, что </w:t>
      </w:r>
      <w:r w:rsidRPr="004B5B50">
        <w:rPr>
          <w:rFonts w:eastAsia="Calibri"/>
        </w:rPr>
        <w:t>позволило осуществлять финансирование под конкретные цели и мероприятия.</w:t>
      </w:r>
    </w:p>
    <w:p w:rsidR="00EF0561" w:rsidRPr="004B5B50" w:rsidRDefault="00EF0561" w:rsidP="00D01B2E">
      <w:pPr>
        <w:pStyle w:val="af5"/>
        <w:ind w:firstLine="567"/>
        <w:jc w:val="both"/>
        <w:rPr>
          <w:rFonts w:eastAsia="Calibri"/>
        </w:rPr>
      </w:pPr>
      <w:r w:rsidRPr="004B5B50">
        <w:rPr>
          <w:rFonts w:eastAsia="Calibri"/>
        </w:rPr>
        <w:t>Доля расходов, предусмотренных муниципальными программами, составила 95,6% от общих объемов расходов.</w:t>
      </w:r>
    </w:p>
    <w:p w:rsidR="00EF0561" w:rsidRPr="004B5B50" w:rsidRDefault="00EF0561" w:rsidP="00D01B2E">
      <w:pPr>
        <w:pStyle w:val="af5"/>
        <w:ind w:firstLine="567"/>
        <w:jc w:val="both"/>
      </w:pPr>
      <w:r w:rsidRPr="004B5B50">
        <w:rPr>
          <w:rFonts w:eastAsia="Calibri"/>
        </w:rPr>
        <w:t xml:space="preserve">В структуре расходов сохраняется лидирующая роль расходов на образование – </w:t>
      </w:r>
      <w:r w:rsidR="004C00EE" w:rsidRPr="004B5B50">
        <w:rPr>
          <w:rFonts w:eastAsia="Calibri"/>
        </w:rPr>
        <w:t xml:space="preserve">925,0 млн. руб. или </w:t>
      </w:r>
      <w:r w:rsidRPr="004B5B50">
        <w:rPr>
          <w:rFonts w:eastAsia="Calibri"/>
        </w:rPr>
        <w:t>65,1%</w:t>
      </w:r>
      <w:r w:rsidR="004C00EE" w:rsidRPr="004B5B50">
        <w:rPr>
          <w:rFonts w:eastAsia="Calibri"/>
        </w:rPr>
        <w:t>.</w:t>
      </w:r>
      <w:r w:rsidRPr="004B5B50">
        <w:tab/>
      </w:r>
    </w:p>
    <w:p w:rsidR="00EF0561" w:rsidRPr="004B5B50" w:rsidRDefault="00C97E29" w:rsidP="00D01B2E">
      <w:pPr>
        <w:pStyle w:val="af5"/>
        <w:ind w:firstLine="567"/>
        <w:jc w:val="both"/>
      </w:pPr>
      <w:r w:rsidRPr="004B5B50">
        <w:t>Р</w:t>
      </w:r>
      <w:r w:rsidR="00EF0561" w:rsidRPr="004B5B50">
        <w:t>асходы на выплату заработной платы с начислениями работникам муниципальных учреждений за отчетный период произведены в сумме 814,0 млн. руб., что составляет 57,3% от общей суммы расходов бюджета. Рост расходов на оплату труда в сравнении с 2018 г</w:t>
      </w:r>
      <w:r w:rsidR="004C00EE" w:rsidRPr="004B5B50">
        <w:t>.</w:t>
      </w:r>
      <w:r w:rsidR="00EF0561" w:rsidRPr="004B5B50">
        <w:t xml:space="preserve"> составил 66,8 млн. руб.           </w:t>
      </w:r>
    </w:p>
    <w:p w:rsidR="00EF0561" w:rsidRPr="004B5B50" w:rsidRDefault="004C00EE" w:rsidP="00D01B2E">
      <w:pPr>
        <w:pStyle w:val="af5"/>
        <w:ind w:firstLine="567"/>
        <w:jc w:val="both"/>
      </w:pPr>
      <w:r w:rsidRPr="004B5B50">
        <w:t>За 2019 г.</w:t>
      </w:r>
      <w:r w:rsidR="00EF0561" w:rsidRPr="004B5B50">
        <w:t xml:space="preserve"> на содержание учреждений и мероприятий социальной сферы (образование, культура, здравоохранение, социальная политика, физическая культура и спорт) направлено</w:t>
      </w:r>
      <w:r w:rsidR="00EF0561" w:rsidRPr="004B5B50">
        <w:rPr>
          <w:color w:val="003366"/>
        </w:rPr>
        <w:t xml:space="preserve"> </w:t>
      </w:r>
      <w:r w:rsidR="00EF0561" w:rsidRPr="004B5B50">
        <w:t>1 184,7 млн. руб., что</w:t>
      </w:r>
      <w:r w:rsidR="00EF0561" w:rsidRPr="004B5B50">
        <w:rPr>
          <w:color w:val="003366"/>
        </w:rPr>
        <w:t xml:space="preserve"> </w:t>
      </w:r>
      <w:r w:rsidR="00EF0561" w:rsidRPr="004B5B50">
        <w:t xml:space="preserve">составляет 83,4% от общих расходов бюджета, что </w:t>
      </w:r>
      <w:r w:rsidR="00674829" w:rsidRPr="004B5B50">
        <w:t>свидетельствует</w:t>
      </w:r>
      <w:r w:rsidR="00EF0561" w:rsidRPr="004B5B50">
        <w:t xml:space="preserve"> о высокой социальной направленности бюджета.         </w:t>
      </w:r>
    </w:p>
    <w:p w:rsidR="00EF0561" w:rsidRPr="004B5B50" w:rsidRDefault="00EF0561" w:rsidP="00D01B2E">
      <w:pPr>
        <w:pStyle w:val="af5"/>
        <w:ind w:firstLine="567"/>
        <w:jc w:val="both"/>
      </w:pPr>
      <w:r w:rsidRPr="004B5B50">
        <w:t>Из бюджета района в 2019 г</w:t>
      </w:r>
      <w:r w:rsidR="00674829" w:rsidRPr="004B5B50">
        <w:t>.</w:t>
      </w:r>
      <w:r w:rsidRPr="004B5B50">
        <w:t xml:space="preserve"> выделены межбюджетные трансферты бюджетам поселений в сумме 22,7 млн. руб. и дотация на выравнивание бюджетной обеспеченности поселений в сумме 47,2 млн. руб.</w:t>
      </w:r>
    </w:p>
    <w:p w:rsidR="00EF0561" w:rsidRPr="004B5B50" w:rsidRDefault="00EF0561" w:rsidP="00D01B2E">
      <w:pPr>
        <w:pStyle w:val="af5"/>
        <w:ind w:firstLine="567"/>
        <w:jc w:val="both"/>
      </w:pPr>
      <w:r w:rsidRPr="004B5B50">
        <w:lastRenderedPageBreak/>
        <w:t xml:space="preserve">По состоянию на </w:t>
      </w:r>
      <w:r w:rsidR="00674829" w:rsidRPr="004B5B50">
        <w:t>01.01.2020 г.</w:t>
      </w:r>
      <w:r w:rsidRPr="004B5B50">
        <w:t xml:space="preserve"> муниципальный долг отсутствует.</w:t>
      </w:r>
      <w:r w:rsidR="00674829" w:rsidRPr="004B5B50">
        <w:t xml:space="preserve"> П</w:t>
      </w:r>
      <w:r w:rsidRPr="004B5B50">
        <w:t>рофицит бюджета сложился в сумме 29,5 млн. руб.</w:t>
      </w:r>
    </w:p>
    <w:p w:rsidR="00DF13E7" w:rsidRPr="004B5B50" w:rsidRDefault="00DF13E7" w:rsidP="00D01B2E">
      <w:pPr>
        <w:pStyle w:val="af5"/>
        <w:ind w:firstLine="567"/>
        <w:jc w:val="both"/>
      </w:pPr>
      <w:r w:rsidRPr="004B5B50">
        <w:rPr>
          <w:b/>
          <w:i/>
        </w:rPr>
        <w:t>Муниципальные закупки.</w:t>
      </w:r>
      <w:r w:rsidRPr="004B5B50">
        <w:t xml:space="preserve"> Действенным механизмом эффективности расходования бюджетных средств  является контрактная система в сфере закупок товаров, работ, услуг для обеспечения муниципальных нужд.</w:t>
      </w:r>
    </w:p>
    <w:p w:rsidR="00DF13E7" w:rsidRPr="004B5B50" w:rsidRDefault="00DF13E7" w:rsidP="00D01B2E">
      <w:pPr>
        <w:pStyle w:val="af5"/>
        <w:ind w:firstLine="567"/>
        <w:jc w:val="both"/>
      </w:pPr>
      <w:r w:rsidRPr="004B5B50">
        <w:t>Определение поставщиков (подрядчиков, исполнителей) на закупку товаров, работ,  услуг для муниципальных нужд проводится в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w:t>
      </w:r>
    </w:p>
    <w:p w:rsidR="00A022E7" w:rsidRDefault="004C697E" w:rsidP="00D01B2E">
      <w:pPr>
        <w:pStyle w:val="af5"/>
        <w:ind w:firstLine="567"/>
        <w:jc w:val="both"/>
      </w:pPr>
      <w:r w:rsidRPr="004B5B50">
        <w:t>В 2019 г.</w:t>
      </w:r>
      <w:r w:rsidR="00E828AA" w:rsidRPr="004B5B50">
        <w:t xml:space="preserve"> проведены процедуры по определению поставщиков для</w:t>
      </w:r>
      <w:r w:rsidRPr="004B5B50">
        <w:t xml:space="preserve"> А</w:t>
      </w:r>
      <w:r w:rsidR="00E828AA" w:rsidRPr="004B5B50">
        <w:t>дминистрации</w:t>
      </w:r>
      <w:r w:rsidR="00A40032">
        <w:t xml:space="preserve"> и её структурных подразделений</w:t>
      </w:r>
      <w:r w:rsidR="00A022E7">
        <w:t xml:space="preserve"> (</w:t>
      </w:r>
      <w:r w:rsidRPr="004B5B50">
        <w:t>ф</w:t>
      </w:r>
      <w:r w:rsidR="00A022E7">
        <w:t>инансовое</w:t>
      </w:r>
      <w:r w:rsidR="00E828AA" w:rsidRPr="004B5B50">
        <w:t xml:space="preserve"> у</w:t>
      </w:r>
      <w:r w:rsidR="00A022E7">
        <w:t>правление</w:t>
      </w:r>
      <w:r w:rsidR="00190EE6">
        <w:t>,</w:t>
      </w:r>
      <w:r w:rsidR="00E828AA" w:rsidRPr="004B5B50">
        <w:t xml:space="preserve"> </w:t>
      </w:r>
      <w:r w:rsidR="00A022E7">
        <w:t xml:space="preserve">управление культуры и управление образования с подведомственными учреждениями) </w:t>
      </w:r>
      <w:r w:rsidR="00E828AA" w:rsidRPr="004B5B50">
        <w:t>М</w:t>
      </w:r>
      <w:r w:rsidR="00A022E7">
        <w:t>К</w:t>
      </w:r>
      <w:r w:rsidR="00E828AA" w:rsidRPr="004B5B50">
        <w:t>У «Управление капитального строительства</w:t>
      </w:r>
      <w:r w:rsidRPr="004B5B50">
        <w:t xml:space="preserve"> администрации г. Бодайбо и района</w:t>
      </w:r>
      <w:r w:rsidR="00E828AA" w:rsidRPr="004B5B50">
        <w:t xml:space="preserve">». </w:t>
      </w:r>
    </w:p>
    <w:p w:rsidR="00641611" w:rsidRDefault="00190EE6" w:rsidP="00D01B2E">
      <w:pPr>
        <w:pStyle w:val="af5"/>
        <w:ind w:firstLine="567"/>
        <w:jc w:val="both"/>
      </w:pPr>
      <w:r>
        <w:t>В</w:t>
      </w:r>
      <w:r w:rsidR="004C697E" w:rsidRPr="004B5B50">
        <w:t xml:space="preserve"> рамках частично переданных полномочий, </w:t>
      </w:r>
      <w:r w:rsidR="00E828AA" w:rsidRPr="004B5B50">
        <w:t>проводились процедуры по размещению муниципальных</w:t>
      </w:r>
      <w:r w:rsidR="004C697E" w:rsidRPr="004B5B50">
        <w:t xml:space="preserve"> </w:t>
      </w:r>
      <w:r w:rsidR="00E828AA" w:rsidRPr="004B5B50">
        <w:t>заказов Кропоткинского, Артемовского, Балахнинского, Мамаканского муниципальных образований.</w:t>
      </w:r>
    </w:p>
    <w:p w:rsidR="00E828AA" w:rsidRPr="00641611" w:rsidRDefault="00641611" w:rsidP="00D01B2E">
      <w:pPr>
        <w:pStyle w:val="af5"/>
        <w:ind w:firstLine="567"/>
        <w:jc w:val="both"/>
      </w:pPr>
      <w:r w:rsidRPr="004B5B50">
        <w:t xml:space="preserve">По итогам проведенных </w:t>
      </w:r>
      <w:r>
        <w:t xml:space="preserve">торгов экономия бюджетных средств в 2019 году составила </w:t>
      </w:r>
      <w:r w:rsidRPr="00641611">
        <w:t>24 869,0 тыс. руб.</w:t>
      </w:r>
    </w:p>
    <w:p w:rsidR="00E828AA" w:rsidRPr="004B5B50" w:rsidRDefault="00641611" w:rsidP="00D01B2E">
      <w:pPr>
        <w:pStyle w:val="af5"/>
        <w:ind w:firstLine="567"/>
        <w:jc w:val="both"/>
      </w:pPr>
      <w:r>
        <w:t>Итоги размещения  муниципальных</w:t>
      </w:r>
      <w:r w:rsidR="00E828AA" w:rsidRPr="004B5B50">
        <w:t xml:space="preserve">  заказ</w:t>
      </w:r>
      <w:r>
        <w:t>ов представлены в таблице</w:t>
      </w:r>
      <w:r w:rsidR="002A28D8" w:rsidRPr="004B5B50">
        <w:t>:</w:t>
      </w:r>
    </w:p>
    <w:p w:rsidR="00E828AA" w:rsidRPr="004B5B50" w:rsidRDefault="00E828AA" w:rsidP="006C5D4D">
      <w:pPr>
        <w:pStyle w:val="af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843"/>
        <w:gridCol w:w="1701"/>
        <w:gridCol w:w="1559"/>
      </w:tblGrid>
      <w:tr w:rsidR="00E828AA" w:rsidRPr="004B5B50" w:rsidTr="00D01B2E">
        <w:tc>
          <w:tcPr>
            <w:tcW w:w="4361" w:type="dxa"/>
            <w:tcBorders>
              <w:top w:val="single" w:sz="4" w:space="0" w:color="000000"/>
              <w:left w:val="single" w:sz="4" w:space="0" w:color="000000"/>
              <w:bottom w:val="single" w:sz="4" w:space="0" w:color="000000"/>
              <w:right w:val="single" w:sz="4" w:space="0" w:color="000000"/>
            </w:tcBorders>
            <w:vAlign w:val="center"/>
          </w:tcPr>
          <w:p w:rsidR="00E828AA" w:rsidRPr="004B5B50" w:rsidRDefault="00E828AA" w:rsidP="00D01B2E">
            <w:pPr>
              <w:pStyle w:val="af5"/>
              <w:jc w:val="center"/>
            </w:pPr>
            <w:r w:rsidRPr="004B5B50">
              <w:t>Наименование учреждения, организации</w:t>
            </w:r>
          </w:p>
          <w:p w:rsidR="00E828AA" w:rsidRPr="004B5B50" w:rsidRDefault="00E828AA" w:rsidP="00D01B2E">
            <w:pPr>
              <w:pStyle w:val="af5"/>
              <w:jc w:val="center"/>
            </w:pPr>
            <w:r w:rsidRPr="004B5B50">
              <w:t>(заказчик)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828AA" w:rsidRPr="004B5B50" w:rsidRDefault="00E828AA" w:rsidP="00D01B2E">
            <w:pPr>
              <w:pStyle w:val="af5"/>
              <w:jc w:val="center"/>
            </w:pPr>
            <w:r w:rsidRPr="004B5B50">
              <w:t xml:space="preserve">Начальная (максимальная) цена, </w:t>
            </w:r>
            <w:r w:rsidR="002A28D8" w:rsidRPr="004B5B50">
              <w:t>тыс.</w:t>
            </w:r>
            <w:r w:rsidRPr="004B5B50">
              <w:t>руб.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8AA" w:rsidRPr="004B5B50" w:rsidRDefault="00E828AA" w:rsidP="00D01B2E">
            <w:pPr>
              <w:pStyle w:val="af5"/>
              <w:jc w:val="center"/>
            </w:pPr>
            <w:r w:rsidRPr="004B5B50">
              <w:t xml:space="preserve">Цена размещенных заказов, </w:t>
            </w:r>
            <w:r w:rsidR="002A28D8" w:rsidRPr="004B5B50">
              <w:t xml:space="preserve">тыс. </w:t>
            </w:r>
            <w:r w:rsidRPr="004B5B50">
              <w:t>руб.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828AA" w:rsidRPr="004B5B50" w:rsidRDefault="00E828AA" w:rsidP="00D01B2E">
            <w:pPr>
              <w:pStyle w:val="af5"/>
              <w:jc w:val="center"/>
            </w:pPr>
            <w:r w:rsidRPr="004B5B50">
              <w:t xml:space="preserve">Сумма экономии, </w:t>
            </w:r>
            <w:r w:rsidR="002A28D8" w:rsidRPr="004B5B50">
              <w:t>тыс.</w:t>
            </w:r>
            <w:r w:rsidRPr="004B5B50">
              <w:t>руб</w:t>
            </w:r>
            <w:r w:rsidR="002A28D8" w:rsidRPr="004B5B50">
              <w:t>.</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6C5D4D">
            <w:pPr>
              <w:pStyle w:val="af5"/>
            </w:pPr>
            <w:r w:rsidRPr="004B5B50">
              <w:t>Администрация г. Бодайбо и района (включая ФУ)</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35</w:t>
            </w:r>
            <w:r w:rsidR="002A28D8" w:rsidRPr="004B5B50">
              <w:t> </w:t>
            </w:r>
            <w:r w:rsidRPr="004B5B50">
              <w:t>269</w:t>
            </w:r>
            <w:r w:rsidR="002A28D8" w:rsidRPr="004B5B50">
              <w:t>,5</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33</w:t>
            </w:r>
            <w:r w:rsidR="002A28D8" w:rsidRPr="004B5B50">
              <w:t> </w:t>
            </w:r>
            <w:r w:rsidRPr="004B5B50">
              <w:t>942</w:t>
            </w:r>
            <w:r w:rsidR="002A28D8" w:rsidRPr="004B5B50">
              <w:t>,9</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1</w:t>
            </w:r>
            <w:r w:rsidR="002A28D8" w:rsidRPr="004B5B50">
              <w:t> </w:t>
            </w:r>
            <w:r w:rsidRPr="004B5B50">
              <w:t>326</w:t>
            </w:r>
            <w:r w:rsidR="002A28D8" w:rsidRPr="004B5B50">
              <w:t>,6</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6C5D4D">
            <w:pPr>
              <w:pStyle w:val="af5"/>
            </w:pPr>
            <w:r w:rsidRPr="004B5B50">
              <w:t>Управление капитального строительства</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40</w:t>
            </w:r>
            <w:r w:rsidR="002A28D8" w:rsidRPr="004B5B50">
              <w:t> </w:t>
            </w:r>
            <w:r w:rsidRPr="004B5B50">
              <w:t>762</w:t>
            </w:r>
            <w:r w:rsidR="002A28D8" w:rsidRPr="004B5B50">
              <w:t>,8</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34</w:t>
            </w:r>
            <w:r w:rsidR="002A28D8" w:rsidRPr="004B5B50">
              <w:t> </w:t>
            </w:r>
            <w:r w:rsidRPr="004B5B50">
              <w:t>585</w:t>
            </w:r>
            <w:r w:rsidR="002A28D8" w:rsidRPr="004B5B50">
              <w:t>,6</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6</w:t>
            </w:r>
            <w:r w:rsidR="002A28D8" w:rsidRPr="004B5B50">
              <w:t> </w:t>
            </w:r>
            <w:r w:rsidRPr="004B5B50">
              <w:t>177</w:t>
            </w:r>
            <w:r w:rsidR="002A28D8" w:rsidRPr="004B5B50">
              <w:t>,2</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6C5D4D">
            <w:pPr>
              <w:pStyle w:val="af5"/>
            </w:pPr>
            <w:r w:rsidRPr="004B5B50">
              <w:t>Управление культуры</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15</w:t>
            </w:r>
            <w:r w:rsidR="00CA31D4" w:rsidRPr="004B5B50">
              <w:t> </w:t>
            </w:r>
            <w:r w:rsidRPr="004B5B50">
              <w:t>207</w:t>
            </w:r>
            <w:r w:rsidR="00CA31D4" w:rsidRPr="004B5B50">
              <w:t>,8</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13</w:t>
            </w:r>
            <w:r w:rsidR="00CA31D4" w:rsidRPr="004B5B50">
              <w:t> </w:t>
            </w:r>
            <w:r w:rsidRPr="004B5B50">
              <w:t>830</w:t>
            </w:r>
            <w:r w:rsidR="00CA31D4" w:rsidRPr="004B5B50">
              <w:t>,8</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1</w:t>
            </w:r>
            <w:r w:rsidR="00CA31D4" w:rsidRPr="004B5B50">
              <w:t> </w:t>
            </w:r>
            <w:r w:rsidRPr="004B5B50">
              <w:t>37</w:t>
            </w:r>
            <w:r w:rsidR="00CA31D4" w:rsidRPr="004B5B50">
              <w:t>7,0</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6C5D4D">
            <w:pPr>
              <w:pStyle w:val="af5"/>
            </w:pPr>
            <w:r w:rsidRPr="004B5B50">
              <w:t xml:space="preserve">Управление образования </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33</w:t>
            </w:r>
            <w:r w:rsidR="00CA31D4" w:rsidRPr="004B5B50">
              <w:t> </w:t>
            </w:r>
            <w:r w:rsidRPr="004B5B50">
              <w:t>566</w:t>
            </w:r>
            <w:r w:rsidR="00CA31D4" w:rsidRPr="004B5B50">
              <w:t>,7</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27</w:t>
            </w:r>
            <w:r w:rsidR="00CA31D4" w:rsidRPr="004B5B50">
              <w:t> </w:t>
            </w:r>
            <w:r w:rsidRPr="004B5B50">
              <w:t>426</w:t>
            </w:r>
            <w:r w:rsidR="00CA31D4" w:rsidRPr="004B5B50">
              <w:t>,1</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6</w:t>
            </w:r>
            <w:r w:rsidR="00CA31D4" w:rsidRPr="004B5B50">
              <w:t> </w:t>
            </w:r>
            <w:r w:rsidRPr="004B5B50">
              <w:t>140</w:t>
            </w:r>
            <w:r w:rsidR="00CA31D4" w:rsidRPr="004B5B50">
              <w:t>,6</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6C5D4D">
            <w:pPr>
              <w:pStyle w:val="af5"/>
            </w:pPr>
            <w:r w:rsidRPr="004B5B50">
              <w:t>Администрация Кропоткинского МО</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29</w:t>
            </w:r>
            <w:r w:rsidR="00CA31D4" w:rsidRPr="004B5B50">
              <w:t> </w:t>
            </w:r>
            <w:r w:rsidRPr="004B5B50">
              <w:t>358</w:t>
            </w:r>
            <w:r w:rsidR="00CA31D4" w:rsidRPr="004B5B50">
              <w:t>,3</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23</w:t>
            </w:r>
            <w:r w:rsidR="00CA31D4" w:rsidRPr="004B5B50">
              <w:t> </w:t>
            </w:r>
            <w:r w:rsidRPr="004B5B50">
              <w:t>013</w:t>
            </w:r>
            <w:r w:rsidR="00CA31D4" w:rsidRPr="004B5B50">
              <w:t>,4</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6</w:t>
            </w:r>
            <w:r w:rsidR="00CA31D4" w:rsidRPr="004B5B50">
              <w:t> </w:t>
            </w:r>
            <w:r w:rsidRPr="004B5B50">
              <w:t>344</w:t>
            </w:r>
            <w:r w:rsidR="00CA31D4" w:rsidRPr="004B5B50">
              <w:t>,9</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6C5D4D">
            <w:pPr>
              <w:pStyle w:val="af5"/>
            </w:pPr>
            <w:r w:rsidRPr="004B5B50">
              <w:t>Администрация Артемовского МО</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19</w:t>
            </w:r>
            <w:r w:rsidR="00CA31D4" w:rsidRPr="004B5B50">
              <w:t> </w:t>
            </w:r>
            <w:r w:rsidRPr="004B5B50">
              <w:t>539</w:t>
            </w:r>
            <w:r w:rsidR="00CA31D4" w:rsidRPr="004B5B50">
              <w:t>,2</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17</w:t>
            </w:r>
            <w:r w:rsidR="00CA31D4" w:rsidRPr="004B5B50">
              <w:t> </w:t>
            </w:r>
            <w:r w:rsidRPr="004B5B50">
              <w:t>206</w:t>
            </w:r>
            <w:r w:rsidR="00CA31D4" w:rsidRPr="004B5B50">
              <w:t>,9</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2</w:t>
            </w:r>
            <w:r w:rsidR="00CA31D4" w:rsidRPr="004B5B50">
              <w:t> </w:t>
            </w:r>
            <w:r w:rsidRPr="004B5B50">
              <w:t>332</w:t>
            </w:r>
            <w:r w:rsidR="00CA31D4" w:rsidRPr="004B5B50">
              <w:t>,3</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6C5D4D">
            <w:pPr>
              <w:pStyle w:val="af5"/>
            </w:pPr>
            <w:r w:rsidRPr="004B5B50">
              <w:t>Администрация Балахнинского МО</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8</w:t>
            </w:r>
            <w:r w:rsidR="00CA31D4" w:rsidRPr="004B5B50">
              <w:t> </w:t>
            </w:r>
            <w:r w:rsidRPr="004B5B50">
              <w:t>655</w:t>
            </w:r>
            <w:r w:rsidR="00CA31D4" w:rsidRPr="004B5B50">
              <w:t>,8</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8</w:t>
            </w:r>
            <w:r w:rsidR="00CA31D4" w:rsidRPr="004B5B50">
              <w:t> </w:t>
            </w:r>
            <w:r w:rsidRPr="004B5B50">
              <w:t>282</w:t>
            </w:r>
            <w:r w:rsidR="00CA31D4" w:rsidRPr="004B5B50">
              <w:t>,0</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373</w:t>
            </w:r>
            <w:r w:rsidR="00CA31D4" w:rsidRPr="004B5B50">
              <w:t>,8</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6C5D4D">
            <w:pPr>
              <w:pStyle w:val="af5"/>
            </w:pPr>
            <w:r w:rsidRPr="004B5B50">
              <w:t>Администрация  Мамаканского МО</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8</w:t>
            </w:r>
            <w:r w:rsidR="00CA31D4" w:rsidRPr="004B5B50">
              <w:t> </w:t>
            </w:r>
            <w:r w:rsidRPr="004B5B50">
              <w:t>058</w:t>
            </w:r>
            <w:r w:rsidR="00CA31D4" w:rsidRPr="004B5B50">
              <w:t>,6</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7</w:t>
            </w:r>
            <w:r w:rsidR="00CA31D4" w:rsidRPr="004B5B50">
              <w:t> </w:t>
            </w:r>
            <w:r w:rsidRPr="004B5B50">
              <w:t>261</w:t>
            </w:r>
            <w:r w:rsidR="00CA31D4" w:rsidRPr="004B5B50">
              <w:t>,8</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pPr>
            <w:r w:rsidRPr="004B5B50">
              <w:t>796</w:t>
            </w:r>
            <w:r w:rsidR="00CA31D4" w:rsidRPr="004B5B50">
              <w:t>,8</w:t>
            </w:r>
          </w:p>
        </w:tc>
      </w:tr>
      <w:tr w:rsidR="00E828AA" w:rsidRPr="004B5B50" w:rsidTr="00F75736">
        <w:tc>
          <w:tcPr>
            <w:tcW w:w="4361" w:type="dxa"/>
            <w:tcBorders>
              <w:top w:val="single" w:sz="4" w:space="0" w:color="000000"/>
              <w:left w:val="single" w:sz="4" w:space="0" w:color="000000"/>
              <w:bottom w:val="single" w:sz="4" w:space="0" w:color="000000"/>
              <w:right w:val="single" w:sz="4" w:space="0" w:color="000000"/>
            </w:tcBorders>
          </w:tcPr>
          <w:p w:rsidR="00E828AA" w:rsidRPr="004B5B50" w:rsidRDefault="00E828AA" w:rsidP="006C5D4D">
            <w:pPr>
              <w:pStyle w:val="af5"/>
              <w:rPr>
                <w:b/>
              </w:rPr>
            </w:pPr>
            <w:r w:rsidRPr="004B5B50">
              <w:rPr>
                <w:b/>
              </w:rPr>
              <w:t>Итого:</w:t>
            </w:r>
          </w:p>
        </w:tc>
        <w:tc>
          <w:tcPr>
            <w:tcW w:w="1843"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rPr>
                <w:b/>
              </w:rPr>
            </w:pPr>
            <w:r w:rsidRPr="004B5B50">
              <w:rPr>
                <w:b/>
              </w:rPr>
              <w:t>190</w:t>
            </w:r>
            <w:r w:rsidR="00CA31D4" w:rsidRPr="004B5B50">
              <w:rPr>
                <w:b/>
              </w:rPr>
              <w:t> </w:t>
            </w:r>
            <w:r w:rsidRPr="004B5B50">
              <w:rPr>
                <w:b/>
              </w:rPr>
              <w:t>418</w:t>
            </w:r>
            <w:r w:rsidR="00CA31D4" w:rsidRPr="004B5B50">
              <w:rPr>
                <w:b/>
              </w:rPr>
              <w:t>,5</w:t>
            </w:r>
          </w:p>
        </w:tc>
        <w:tc>
          <w:tcPr>
            <w:tcW w:w="1701"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rPr>
                <w:b/>
              </w:rPr>
            </w:pPr>
            <w:r w:rsidRPr="004B5B50">
              <w:rPr>
                <w:b/>
              </w:rPr>
              <w:t>165</w:t>
            </w:r>
            <w:r w:rsidR="00CA31D4" w:rsidRPr="004B5B50">
              <w:rPr>
                <w:b/>
              </w:rPr>
              <w:t> </w:t>
            </w:r>
            <w:r w:rsidRPr="004B5B50">
              <w:rPr>
                <w:b/>
              </w:rPr>
              <w:t>549</w:t>
            </w:r>
            <w:r w:rsidR="00CA31D4" w:rsidRPr="004B5B50">
              <w:rPr>
                <w:b/>
              </w:rPr>
              <w:t>,5</w:t>
            </w:r>
          </w:p>
        </w:tc>
        <w:tc>
          <w:tcPr>
            <w:tcW w:w="1559" w:type="dxa"/>
            <w:tcBorders>
              <w:top w:val="single" w:sz="4" w:space="0" w:color="000000"/>
              <w:left w:val="single" w:sz="4" w:space="0" w:color="000000"/>
              <w:bottom w:val="single" w:sz="4" w:space="0" w:color="000000"/>
              <w:right w:val="single" w:sz="4" w:space="0" w:color="000000"/>
            </w:tcBorders>
            <w:hideMark/>
          </w:tcPr>
          <w:p w:rsidR="00E828AA" w:rsidRPr="004B5B50" w:rsidRDefault="00E828AA" w:rsidP="0001716F">
            <w:pPr>
              <w:pStyle w:val="af5"/>
              <w:jc w:val="center"/>
              <w:rPr>
                <w:b/>
              </w:rPr>
            </w:pPr>
            <w:r w:rsidRPr="004B5B50">
              <w:rPr>
                <w:b/>
              </w:rPr>
              <w:t>24</w:t>
            </w:r>
            <w:r w:rsidR="00CA31D4" w:rsidRPr="004B5B50">
              <w:rPr>
                <w:b/>
              </w:rPr>
              <w:t> </w:t>
            </w:r>
            <w:r w:rsidRPr="004B5B50">
              <w:rPr>
                <w:b/>
              </w:rPr>
              <w:t>869</w:t>
            </w:r>
            <w:r w:rsidR="00CA31D4" w:rsidRPr="004B5B50">
              <w:rPr>
                <w:b/>
              </w:rPr>
              <w:t>,0</w:t>
            </w:r>
          </w:p>
        </w:tc>
      </w:tr>
    </w:tbl>
    <w:p w:rsidR="00E828AA" w:rsidRPr="004B5B50" w:rsidRDefault="00E828AA" w:rsidP="001D74A4">
      <w:pPr>
        <w:pStyle w:val="af5"/>
        <w:ind w:firstLine="567"/>
        <w:jc w:val="both"/>
        <w:rPr>
          <w:b/>
        </w:rPr>
      </w:pPr>
      <w:r w:rsidRPr="004B5B50">
        <w:tab/>
      </w:r>
    </w:p>
    <w:p w:rsidR="00E828AA" w:rsidRDefault="00E828AA" w:rsidP="001D74A4">
      <w:pPr>
        <w:pStyle w:val="af5"/>
        <w:ind w:firstLine="567"/>
        <w:jc w:val="both"/>
      </w:pPr>
      <w:r w:rsidRPr="004B5B50">
        <w:t>По результатам размещенных заказов</w:t>
      </w:r>
      <w:r w:rsidR="00CA31D4" w:rsidRPr="004B5B50">
        <w:t xml:space="preserve"> проведено</w:t>
      </w:r>
      <w:r w:rsidRPr="004B5B50">
        <w:t xml:space="preserve"> 5 запросов котировок,  453  электронных аукциона.</w:t>
      </w:r>
    </w:p>
    <w:p w:rsidR="001D74A4" w:rsidRPr="004B5B50" w:rsidRDefault="001D74A4" w:rsidP="001D74A4">
      <w:pPr>
        <w:pStyle w:val="af5"/>
        <w:ind w:firstLine="567"/>
        <w:jc w:val="both"/>
      </w:pPr>
    </w:p>
    <w:p w:rsidR="00054FF0" w:rsidRDefault="004B5B50" w:rsidP="001D74A4">
      <w:pPr>
        <w:pStyle w:val="af5"/>
        <w:jc w:val="center"/>
        <w:rPr>
          <w:b/>
        </w:rPr>
      </w:pPr>
      <w:r w:rsidRPr="004B5B50">
        <w:rPr>
          <w:b/>
        </w:rPr>
        <w:t>3. Социальная сфера</w:t>
      </w:r>
    </w:p>
    <w:p w:rsidR="004B5B50" w:rsidRPr="004B5B50" w:rsidRDefault="004B5B50" w:rsidP="001D74A4">
      <w:pPr>
        <w:pStyle w:val="af5"/>
        <w:jc w:val="center"/>
        <w:rPr>
          <w:b/>
        </w:rPr>
      </w:pPr>
      <w:r w:rsidRPr="004B5B50">
        <w:rPr>
          <w:b/>
        </w:rPr>
        <w:t>3.1. Образование</w:t>
      </w:r>
    </w:p>
    <w:p w:rsidR="004B5B50" w:rsidRPr="004B5B50" w:rsidRDefault="004B5B50" w:rsidP="001D74A4">
      <w:pPr>
        <w:pStyle w:val="af5"/>
        <w:ind w:firstLine="567"/>
        <w:jc w:val="both"/>
      </w:pPr>
      <w:r w:rsidRPr="004B5B50">
        <w:t>В сфере образования  функционируют 21 образовательная организация и 3 учреждения, осуществляющие сопровождение образовательных организаций: МКУ «Централизованная бухгалтерия образовательных организаций г. Бодайбо и района», МКУ «Ресурсный центр г. Бодайбо и района», МУ Ремонтно-эксплуатационная служба образовательных организаций.</w:t>
      </w:r>
    </w:p>
    <w:p w:rsidR="004B5B50" w:rsidRPr="004B5B50" w:rsidRDefault="004B5B50" w:rsidP="001D74A4">
      <w:pPr>
        <w:pStyle w:val="af5"/>
        <w:ind w:firstLine="567"/>
        <w:jc w:val="both"/>
      </w:pPr>
      <w:r w:rsidRPr="004B5B50">
        <w:rPr>
          <w:b/>
          <w:i/>
        </w:rPr>
        <w:t>Кадры и оплата труда.</w:t>
      </w:r>
      <w:r w:rsidRPr="004B5B50">
        <w:t xml:space="preserve"> Численность работников в сфере образования составляет 889 чел. (в 2018 г. – 912 чел.), из них:</w:t>
      </w:r>
    </w:p>
    <w:p w:rsidR="004B5B50" w:rsidRPr="004B5B50" w:rsidRDefault="004B5B50" w:rsidP="001D74A4">
      <w:pPr>
        <w:pStyle w:val="af5"/>
        <w:ind w:firstLine="567"/>
        <w:jc w:val="both"/>
      </w:pPr>
      <w:r w:rsidRPr="004B5B50">
        <w:t xml:space="preserve">- в общеобразовательных организациях -  400 чел.; </w:t>
      </w:r>
    </w:p>
    <w:p w:rsidR="004B5B50" w:rsidRPr="004B5B50" w:rsidRDefault="004B5B50" w:rsidP="001D74A4">
      <w:pPr>
        <w:pStyle w:val="af5"/>
        <w:ind w:firstLine="567"/>
        <w:jc w:val="both"/>
      </w:pPr>
      <w:r w:rsidRPr="004B5B50">
        <w:t xml:space="preserve">- в дошкольных образовательных организациях - 298 чел.; </w:t>
      </w:r>
    </w:p>
    <w:p w:rsidR="004B5B50" w:rsidRPr="004B5B50" w:rsidRDefault="004B5B50" w:rsidP="001D74A4">
      <w:pPr>
        <w:pStyle w:val="af5"/>
        <w:ind w:firstLine="567"/>
        <w:jc w:val="both"/>
      </w:pPr>
      <w:r w:rsidRPr="004B5B50">
        <w:t xml:space="preserve">- в организациях дополнительного образования детей -  94  чел.; </w:t>
      </w:r>
    </w:p>
    <w:p w:rsidR="004B5B50" w:rsidRPr="004B5B50" w:rsidRDefault="004B5B50" w:rsidP="001D74A4">
      <w:pPr>
        <w:pStyle w:val="af5"/>
        <w:ind w:firstLine="567"/>
        <w:jc w:val="both"/>
      </w:pPr>
      <w:r w:rsidRPr="004B5B50">
        <w:lastRenderedPageBreak/>
        <w:t xml:space="preserve">- прочие работники -  97 чел. </w:t>
      </w:r>
    </w:p>
    <w:p w:rsidR="004B5B50" w:rsidRPr="004B5B50" w:rsidRDefault="004B5B50" w:rsidP="001D74A4">
      <w:pPr>
        <w:pStyle w:val="af5"/>
        <w:ind w:firstLine="567"/>
        <w:jc w:val="both"/>
      </w:pPr>
      <w:r w:rsidRPr="004B5B50">
        <w:t>Фонд заработной платы работников  сферы образования  с начислениями в 2019 г. составил 554,2 млн. руб.  или  72,8 %  бюджета образования при средней заработной плате 39764,0 руб. (в 2018 г. -  35127,0 руб.)</w:t>
      </w:r>
    </w:p>
    <w:p w:rsidR="004B5B50" w:rsidRPr="004B5B50" w:rsidRDefault="004B5B50" w:rsidP="001D74A4">
      <w:pPr>
        <w:pStyle w:val="af5"/>
        <w:ind w:firstLine="567"/>
        <w:jc w:val="both"/>
        <w:rPr>
          <w:b/>
        </w:rPr>
      </w:pPr>
      <w:r w:rsidRPr="004B5B50">
        <w:rPr>
          <w:b/>
        </w:rPr>
        <w:t>Средняя заработная плата по видам образовательных учреждений</w:t>
      </w:r>
      <w:r w:rsidR="003C29B3">
        <w:rPr>
          <w:b/>
        </w:rPr>
        <w:t>:</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378"/>
        <w:gridCol w:w="1473"/>
        <w:gridCol w:w="1268"/>
        <w:gridCol w:w="1375"/>
      </w:tblGrid>
      <w:tr w:rsidR="004B5B50" w:rsidRPr="004B5B50" w:rsidTr="003C29B3">
        <w:trPr>
          <w:trHeight w:val="402"/>
        </w:trPr>
        <w:tc>
          <w:tcPr>
            <w:tcW w:w="3969" w:type="dxa"/>
            <w:vMerge w:val="restart"/>
            <w:tcBorders>
              <w:top w:val="single" w:sz="4" w:space="0" w:color="auto"/>
              <w:left w:val="single" w:sz="4" w:space="0" w:color="auto"/>
              <w:right w:val="single" w:sz="4" w:space="0" w:color="auto"/>
            </w:tcBorders>
            <w:vAlign w:val="center"/>
            <w:hideMark/>
          </w:tcPr>
          <w:p w:rsidR="004B5B50" w:rsidRPr="004B5B50" w:rsidRDefault="004B5B50" w:rsidP="006C5D4D">
            <w:pPr>
              <w:pStyle w:val="af5"/>
            </w:pPr>
            <w:r w:rsidRPr="004B5B50">
              <w:t>Вид образовательной организации</w:t>
            </w:r>
          </w:p>
        </w:tc>
        <w:tc>
          <w:tcPr>
            <w:tcW w:w="5494" w:type="dxa"/>
            <w:gridSpan w:val="4"/>
            <w:tcBorders>
              <w:top w:val="single" w:sz="4" w:space="0" w:color="auto"/>
              <w:left w:val="single" w:sz="4" w:space="0" w:color="auto"/>
              <w:right w:val="single" w:sz="4" w:space="0" w:color="auto"/>
            </w:tcBorders>
          </w:tcPr>
          <w:p w:rsidR="004B5B50" w:rsidRPr="004B5B50" w:rsidRDefault="004B5B50" w:rsidP="001D74A4">
            <w:pPr>
              <w:pStyle w:val="af5"/>
              <w:jc w:val="center"/>
            </w:pPr>
            <w:r w:rsidRPr="004B5B50">
              <w:t>Средняя зарплата (руб.)</w:t>
            </w:r>
          </w:p>
        </w:tc>
      </w:tr>
      <w:tr w:rsidR="004B5B50" w:rsidRPr="004B5B50" w:rsidTr="003C29B3">
        <w:trPr>
          <w:trHeight w:val="202"/>
        </w:trPr>
        <w:tc>
          <w:tcPr>
            <w:tcW w:w="3969" w:type="dxa"/>
            <w:vMerge/>
            <w:tcBorders>
              <w:left w:val="single" w:sz="4" w:space="0" w:color="auto"/>
              <w:bottom w:val="single" w:sz="4" w:space="0" w:color="auto"/>
              <w:right w:val="single" w:sz="4" w:space="0" w:color="auto"/>
            </w:tcBorders>
            <w:vAlign w:val="center"/>
            <w:hideMark/>
          </w:tcPr>
          <w:p w:rsidR="004B5B50" w:rsidRPr="004B5B50" w:rsidRDefault="004B5B50" w:rsidP="006C5D4D">
            <w:pPr>
              <w:pStyle w:val="af5"/>
            </w:pPr>
          </w:p>
        </w:tc>
        <w:tc>
          <w:tcPr>
            <w:tcW w:w="1378"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2016 г.</w:t>
            </w:r>
          </w:p>
        </w:tc>
        <w:tc>
          <w:tcPr>
            <w:tcW w:w="1473" w:type="dxa"/>
            <w:tcBorders>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2017 г.</w:t>
            </w:r>
          </w:p>
        </w:tc>
        <w:tc>
          <w:tcPr>
            <w:tcW w:w="1268" w:type="dxa"/>
            <w:tcBorders>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2018г.</w:t>
            </w:r>
          </w:p>
        </w:tc>
        <w:tc>
          <w:tcPr>
            <w:tcW w:w="1375" w:type="dxa"/>
            <w:tcBorders>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2019г.</w:t>
            </w:r>
          </w:p>
        </w:tc>
      </w:tr>
      <w:tr w:rsidR="004B5B50" w:rsidRPr="004B5B50" w:rsidTr="003C29B3">
        <w:trPr>
          <w:trHeight w:val="289"/>
        </w:trPr>
        <w:tc>
          <w:tcPr>
            <w:tcW w:w="3969"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rPr>
                <w:b/>
              </w:rPr>
            </w:pPr>
            <w:r w:rsidRPr="004B5B50">
              <w:t>Общеобразовательные</w:t>
            </w:r>
          </w:p>
        </w:tc>
        <w:tc>
          <w:tcPr>
            <w:tcW w:w="1378"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31 136</w:t>
            </w:r>
          </w:p>
        </w:tc>
        <w:tc>
          <w:tcPr>
            <w:tcW w:w="1473"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31 136</w:t>
            </w:r>
          </w:p>
        </w:tc>
        <w:tc>
          <w:tcPr>
            <w:tcW w:w="1268"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38128,6</w:t>
            </w:r>
          </w:p>
        </w:tc>
        <w:tc>
          <w:tcPr>
            <w:tcW w:w="1375" w:type="dxa"/>
            <w:tcBorders>
              <w:top w:val="single" w:sz="4" w:space="0" w:color="auto"/>
              <w:left w:val="single" w:sz="4" w:space="0" w:color="auto"/>
              <w:bottom w:val="single" w:sz="4" w:space="0" w:color="auto"/>
              <w:right w:val="single" w:sz="4" w:space="0" w:color="auto"/>
            </w:tcBorders>
          </w:tcPr>
          <w:p w:rsidR="004B5B50" w:rsidRPr="004B5B50" w:rsidRDefault="004B5B50" w:rsidP="001D74A4">
            <w:pPr>
              <w:pStyle w:val="af5"/>
              <w:jc w:val="center"/>
            </w:pPr>
            <w:r w:rsidRPr="004B5B50">
              <w:t>41 523,6</w:t>
            </w:r>
          </w:p>
        </w:tc>
      </w:tr>
      <w:tr w:rsidR="004B5B50" w:rsidRPr="004B5B50" w:rsidTr="003C29B3">
        <w:trPr>
          <w:trHeight w:val="280"/>
        </w:trPr>
        <w:tc>
          <w:tcPr>
            <w:tcW w:w="3969"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pPr>
            <w:r w:rsidRPr="004B5B50">
              <w:t xml:space="preserve">   Дошкольные</w:t>
            </w:r>
          </w:p>
        </w:tc>
        <w:tc>
          <w:tcPr>
            <w:tcW w:w="1378"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22 814</w:t>
            </w:r>
          </w:p>
        </w:tc>
        <w:tc>
          <w:tcPr>
            <w:tcW w:w="1473"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22 814</w:t>
            </w:r>
          </w:p>
        </w:tc>
        <w:tc>
          <w:tcPr>
            <w:tcW w:w="1268"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31320,4</w:t>
            </w:r>
          </w:p>
        </w:tc>
        <w:tc>
          <w:tcPr>
            <w:tcW w:w="1375" w:type="dxa"/>
            <w:tcBorders>
              <w:top w:val="single" w:sz="4" w:space="0" w:color="auto"/>
              <w:left w:val="single" w:sz="4" w:space="0" w:color="auto"/>
              <w:bottom w:val="single" w:sz="4" w:space="0" w:color="auto"/>
              <w:right w:val="single" w:sz="4" w:space="0" w:color="auto"/>
            </w:tcBorders>
          </w:tcPr>
          <w:p w:rsidR="004B5B50" w:rsidRPr="004B5B50" w:rsidRDefault="004B5B50" w:rsidP="001D74A4">
            <w:pPr>
              <w:pStyle w:val="af5"/>
              <w:jc w:val="center"/>
            </w:pPr>
            <w:r w:rsidRPr="004B5B50">
              <w:t>33 694,9</w:t>
            </w:r>
          </w:p>
        </w:tc>
      </w:tr>
      <w:tr w:rsidR="004B5B50" w:rsidRPr="004B5B50" w:rsidTr="003C29B3">
        <w:trPr>
          <w:trHeight w:val="411"/>
        </w:trPr>
        <w:tc>
          <w:tcPr>
            <w:tcW w:w="3969"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pPr>
            <w:r w:rsidRPr="004B5B50">
              <w:t xml:space="preserve"> Дополнительного образования детей</w:t>
            </w:r>
          </w:p>
        </w:tc>
        <w:tc>
          <w:tcPr>
            <w:tcW w:w="1378"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23 445</w:t>
            </w:r>
          </w:p>
        </w:tc>
        <w:tc>
          <w:tcPr>
            <w:tcW w:w="1473"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23 445</w:t>
            </w:r>
          </w:p>
        </w:tc>
        <w:tc>
          <w:tcPr>
            <w:tcW w:w="1268"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32680,0</w:t>
            </w:r>
          </w:p>
        </w:tc>
        <w:tc>
          <w:tcPr>
            <w:tcW w:w="1375"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36 580,7</w:t>
            </w:r>
          </w:p>
        </w:tc>
      </w:tr>
    </w:tbl>
    <w:p w:rsidR="004B5B50" w:rsidRDefault="004B5B50" w:rsidP="001D74A4">
      <w:pPr>
        <w:pStyle w:val="af5"/>
        <w:ind w:firstLine="567"/>
        <w:jc w:val="both"/>
        <w:rPr>
          <w:color w:val="000000"/>
        </w:rPr>
      </w:pPr>
      <w:r w:rsidRPr="004B5B50">
        <w:rPr>
          <w:color w:val="000000"/>
        </w:rPr>
        <w:t>В  рамках исполнения майских Указов Президента РФ обеспечен рост заработной платы педагогических работников образовательных учреждений.</w:t>
      </w:r>
    </w:p>
    <w:p w:rsidR="008C44E1" w:rsidRPr="004B5B50" w:rsidRDefault="008C44E1" w:rsidP="001D74A4">
      <w:pPr>
        <w:pStyle w:val="af5"/>
        <w:ind w:firstLine="567"/>
        <w:jc w:val="both"/>
        <w:rPr>
          <w:color w:val="000000"/>
        </w:rPr>
      </w:pPr>
    </w:p>
    <w:p w:rsidR="004B5B50" w:rsidRPr="004B5B50" w:rsidRDefault="004B5B50" w:rsidP="001D74A4">
      <w:pPr>
        <w:pStyle w:val="af5"/>
        <w:ind w:firstLine="567"/>
        <w:jc w:val="both"/>
        <w:rPr>
          <w:b/>
        </w:rPr>
      </w:pPr>
      <w:r w:rsidRPr="004B5B50">
        <w:rPr>
          <w:b/>
        </w:rPr>
        <w:t>Средняя заработная плата педагогического персонала</w:t>
      </w:r>
      <w:r w:rsidR="00EE5FF4">
        <w:rPr>
          <w:b/>
        </w:rPr>
        <w:t>:</w:t>
      </w:r>
    </w:p>
    <w:p w:rsidR="004B5B50" w:rsidRPr="004B5B50" w:rsidRDefault="004B5B50" w:rsidP="006C5D4D">
      <w:pPr>
        <w:pStyle w:val="af5"/>
        <w:rPr>
          <w:color w:val="00000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338"/>
        <w:gridCol w:w="1451"/>
        <w:gridCol w:w="1285"/>
        <w:gridCol w:w="1420"/>
      </w:tblGrid>
      <w:tr w:rsidR="004B5B50" w:rsidRPr="004B5B50" w:rsidTr="00E154CC">
        <w:trPr>
          <w:trHeight w:val="385"/>
        </w:trPr>
        <w:tc>
          <w:tcPr>
            <w:tcW w:w="3969" w:type="dxa"/>
            <w:vMerge w:val="restart"/>
            <w:tcBorders>
              <w:top w:val="single" w:sz="4" w:space="0" w:color="auto"/>
              <w:left w:val="single" w:sz="4" w:space="0" w:color="auto"/>
              <w:right w:val="single" w:sz="4" w:space="0" w:color="auto"/>
            </w:tcBorders>
            <w:vAlign w:val="center"/>
          </w:tcPr>
          <w:p w:rsidR="004B5B50" w:rsidRPr="004B5B50" w:rsidRDefault="004B5B50" w:rsidP="006C5D4D">
            <w:pPr>
              <w:pStyle w:val="af5"/>
            </w:pPr>
            <w:r w:rsidRPr="004B5B50">
              <w:t>Вид образовательной организации</w:t>
            </w:r>
          </w:p>
        </w:tc>
        <w:tc>
          <w:tcPr>
            <w:tcW w:w="5494" w:type="dxa"/>
            <w:gridSpan w:val="4"/>
            <w:tcBorders>
              <w:top w:val="single" w:sz="4" w:space="0" w:color="auto"/>
              <w:left w:val="single" w:sz="4" w:space="0" w:color="auto"/>
              <w:right w:val="single" w:sz="4" w:space="0" w:color="auto"/>
            </w:tcBorders>
            <w:vAlign w:val="center"/>
          </w:tcPr>
          <w:p w:rsidR="004B5B50" w:rsidRPr="004B5B50" w:rsidRDefault="004B5B50" w:rsidP="001D74A4">
            <w:pPr>
              <w:pStyle w:val="af5"/>
              <w:jc w:val="center"/>
            </w:pPr>
            <w:r w:rsidRPr="004B5B50">
              <w:t>Средняя зарплата (руб.)</w:t>
            </w:r>
          </w:p>
        </w:tc>
      </w:tr>
      <w:tr w:rsidR="004B5B50" w:rsidRPr="004B5B50" w:rsidTr="007B002F">
        <w:trPr>
          <w:trHeight w:val="354"/>
        </w:trPr>
        <w:tc>
          <w:tcPr>
            <w:tcW w:w="3969" w:type="dxa"/>
            <w:vMerge/>
            <w:tcBorders>
              <w:left w:val="single" w:sz="4" w:space="0" w:color="auto"/>
              <w:bottom w:val="single" w:sz="4" w:space="0" w:color="auto"/>
              <w:right w:val="single" w:sz="4" w:space="0" w:color="auto"/>
            </w:tcBorders>
            <w:vAlign w:val="center"/>
          </w:tcPr>
          <w:p w:rsidR="004B5B50" w:rsidRPr="004B5B50" w:rsidRDefault="004B5B50" w:rsidP="006C5D4D">
            <w:pPr>
              <w:pStyle w:val="af5"/>
            </w:pPr>
          </w:p>
        </w:tc>
        <w:tc>
          <w:tcPr>
            <w:tcW w:w="1338"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2016 г.</w:t>
            </w:r>
          </w:p>
        </w:tc>
        <w:tc>
          <w:tcPr>
            <w:tcW w:w="1451" w:type="dxa"/>
            <w:tcBorders>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2017</w:t>
            </w:r>
            <w:r w:rsidR="00E154CC">
              <w:t>г</w:t>
            </w:r>
            <w:r w:rsidRPr="004B5B50">
              <w:t>.</w:t>
            </w:r>
          </w:p>
        </w:tc>
        <w:tc>
          <w:tcPr>
            <w:tcW w:w="1285" w:type="dxa"/>
            <w:tcBorders>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2018 г</w:t>
            </w:r>
            <w:r w:rsidR="00E154CC">
              <w:t>.</w:t>
            </w:r>
          </w:p>
        </w:tc>
        <w:tc>
          <w:tcPr>
            <w:tcW w:w="1420" w:type="dxa"/>
            <w:tcBorders>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2019</w:t>
            </w:r>
            <w:r w:rsidR="00E154CC">
              <w:t xml:space="preserve"> </w:t>
            </w:r>
            <w:r w:rsidRPr="004B5B50">
              <w:t>г</w:t>
            </w:r>
            <w:r w:rsidR="00E154CC">
              <w:t>.</w:t>
            </w:r>
          </w:p>
        </w:tc>
      </w:tr>
      <w:tr w:rsidR="004B5B50" w:rsidRPr="004B5B50" w:rsidTr="007B002F">
        <w:trPr>
          <w:trHeight w:val="283"/>
        </w:trPr>
        <w:tc>
          <w:tcPr>
            <w:tcW w:w="3969"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rPr>
                <w:b/>
              </w:rPr>
            </w:pPr>
            <w:r w:rsidRPr="004B5B50">
              <w:t>Общеобразовательные</w:t>
            </w:r>
          </w:p>
        </w:tc>
        <w:tc>
          <w:tcPr>
            <w:tcW w:w="1338"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41 080</w:t>
            </w:r>
          </w:p>
        </w:tc>
        <w:tc>
          <w:tcPr>
            <w:tcW w:w="1451"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43 429</w:t>
            </w:r>
          </w:p>
        </w:tc>
        <w:tc>
          <w:tcPr>
            <w:tcW w:w="1285"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47</w:t>
            </w:r>
            <w:r w:rsidR="00E154CC">
              <w:t xml:space="preserve"> </w:t>
            </w:r>
            <w:r w:rsidRPr="004B5B50">
              <w:t>405</w:t>
            </w:r>
          </w:p>
        </w:tc>
        <w:tc>
          <w:tcPr>
            <w:tcW w:w="1420"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49</w:t>
            </w:r>
            <w:r w:rsidR="00E154CC">
              <w:t xml:space="preserve"> </w:t>
            </w:r>
            <w:r w:rsidRPr="004B5B50">
              <w:t>694</w:t>
            </w:r>
          </w:p>
        </w:tc>
      </w:tr>
      <w:tr w:rsidR="004B5B50" w:rsidRPr="004B5B50" w:rsidTr="007B002F">
        <w:trPr>
          <w:trHeight w:val="274"/>
        </w:trPr>
        <w:tc>
          <w:tcPr>
            <w:tcW w:w="3969"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pPr>
            <w:r w:rsidRPr="004B5B50">
              <w:t>Дошкольные</w:t>
            </w:r>
          </w:p>
        </w:tc>
        <w:tc>
          <w:tcPr>
            <w:tcW w:w="1338"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34 798</w:t>
            </w:r>
          </w:p>
        </w:tc>
        <w:tc>
          <w:tcPr>
            <w:tcW w:w="1451"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36 000</w:t>
            </w:r>
          </w:p>
        </w:tc>
        <w:tc>
          <w:tcPr>
            <w:tcW w:w="1285"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41</w:t>
            </w:r>
            <w:r w:rsidR="00E154CC">
              <w:t xml:space="preserve"> </w:t>
            </w:r>
            <w:r w:rsidRPr="004B5B50">
              <w:t>274</w:t>
            </w:r>
          </w:p>
        </w:tc>
        <w:tc>
          <w:tcPr>
            <w:tcW w:w="1420"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43</w:t>
            </w:r>
            <w:r w:rsidR="00E154CC">
              <w:t xml:space="preserve"> </w:t>
            </w:r>
            <w:r w:rsidRPr="004B5B50">
              <w:t>207</w:t>
            </w:r>
          </w:p>
        </w:tc>
      </w:tr>
      <w:tr w:rsidR="004B5B50" w:rsidRPr="004B5B50" w:rsidTr="007B002F">
        <w:trPr>
          <w:trHeight w:val="274"/>
        </w:trPr>
        <w:tc>
          <w:tcPr>
            <w:tcW w:w="3969"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pPr>
            <w:r w:rsidRPr="004B5B50">
              <w:t>Дополнительного образования</w:t>
            </w:r>
          </w:p>
        </w:tc>
        <w:tc>
          <w:tcPr>
            <w:tcW w:w="1338"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p>
        </w:tc>
        <w:tc>
          <w:tcPr>
            <w:tcW w:w="1451"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41 488</w:t>
            </w:r>
          </w:p>
        </w:tc>
        <w:tc>
          <w:tcPr>
            <w:tcW w:w="1285"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47</w:t>
            </w:r>
            <w:r w:rsidR="00E154CC">
              <w:t xml:space="preserve"> </w:t>
            </w:r>
            <w:r w:rsidRPr="004B5B50">
              <w:t>410</w:t>
            </w:r>
          </w:p>
        </w:tc>
        <w:tc>
          <w:tcPr>
            <w:tcW w:w="1420"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51</w:t>
            </w:r>
            <w:r w:rsidR="00E154CC">
              <w:t xml:space="preserve"> </w:t>
            </w:r>
            <w:r w:rsidRPr="004B5B50">
              <w:t>101</w:t>
            </w:r>
          </w:p>
        </w:tc>
      </w:tr>
    </w:tbl>
    <w:p w:rsidR="004B5B50" w:rsidRPr="004B5B50" w:rsidRDefault="004B5B50" w:rsidP="006C5D4D">
      <w:pPr>
        <w:pStyle w:val="af5"/>
      </w:pPr>
      <w:r w:rsidRPr="004B5B50">
        <w:t xml:space="preserve">     </w:t>
      </w:r>
    </w:p>
    <w:p w:rsidR="004B5B50" w:rsidRDefault="004B5B50" w:rsidP="001D74A4">
      <w:pPr>
        <w:pStyle w:val="af5"/>
        <w:ind w:firstLine="567"/>
        <w:rPr>
          <w:b/>
        </w:rPr>
      </w:pPr>
      <w:r w:rsidRPr="004B5B50">
        <w:rPr>
          <w:b/>
        </w:rPr>
        <w:t>Средняя заработная плата обслуживающего персонала</w:t>
      </w:r>
      <w:r w:rsidR="00E154CC">
        <w:rPr>
          <w:b/>
        </w:rPr>
        <w:t>:</w:t>
      </w:r>
    </w:p>
    <w:p w:rsidR="008C44E1" w:rsidRPr="004B5B50" w:rsidRDefault="008C44E1" w:rsidP="001D74A4">
      <w:pPr>
        <w:pStyle w:val="af5"/>
        <w:ind w:firstLine="567"/>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1134"/>
        <w:gridCol w:w="1276"/>
        <w:gridCol w:w="1134"/>
        <w:gridCol w:w="1241"/>
      </w:tblGrid>
      <w:tr w:rsidR="004B5B50" w:rsidRPr="004B5B50" w:rsidTr="001D74A4">
        <w:trPr>
          <w:trHeight w:val="198"/>
        </w:trPr>
        <w:tc>
          <w:tcPr>
            <w:tcW w:w="4678" w:type="dxa"/>
            <w:vMerge w:val="restart"/>
            <w:tcBorders>
              <w:top w:val="single" w:sz="4" w:space="0" w:color="auto"/>
              <w:left w:val="single" w:sz="4" w:space="0" w:color="auto"/>
              <w:right w:val="single" w:sz="4" w:space="0" w:color="auto"/>
            </w:tcBorders>
          </w:tcPr>
          <w:p w:rsidR="004B5B50" w:rsidRPr="004B5B50" w:rsidRDefault="004B5B50" w:rsidP="006C5D4D">
            <w:pPr>
              <w:pStyle w:val="af5"/>
            </w:pPr>
          </w:p>
          <w:p w:rsidR="004B5B50" w:rsidRPr="004B5B50" w:rsidRDefault="004B5B50" w:rsidP="006C5D4D">
            <w:pPr>
              <w:pStyle w:val="af5"/>
            </w:pPr>
            <w:r w:rsidRPr="004B5B50">
              <w:t>Категории работников</w:t>
            </w:r>
          </w:p>
        </w:tc>
        <w:tc>
          <w:tcPr>
            <w:tcW w:w="4785" w:type="dxa"/>
            <w:gridSpan w:val="4"/>
            <w:tcBorders>
              <w:top w:val="single" w:sz="4" w:space="0" w:color="auto"/>
              <w:left w:val="single" w:sz="4" w:space="0" w:color="auto"/>
              <w:right w:val="single" w:sz="4" w:space="0" w:color="auto"/>
            </w:tcBorders>
          </w:tcPr>
          <w:p w:rsidR="004B5B50" w:rsidRPr="004B5B50" w:rsidRDefault="004B5B50" w:rsidP="001D74A4">
            <w:pPr>
              <w:pStyle w:val="af5"/>
              <w:jc w:val="center"/>
            </w:pPr>
            <w:r w:rsidRPr="004B5B50">
              <w:t>Средняя зарплата (руб.)</w:t>
            </w:r>
          </w:p>
        </w:tc>
      </w:tr>
      <w:tr w:rsidR="004B5B50" w:rsidRPr="004B5B50" w:rsidTr="007151C5">
        <w:trPr>
          <w:trHeight w:val="354"/>
        </w:trPr>
        <w:tc>
          <w:tcPr>
            <w:tcW w:w="4678" w:type="dxa"/>
            <w:vMerge/>
            <w:tcBorders>
              <w:left w:val="single" w:sz="4" w:space="0" w:color="auto"/>
              <w:bottom w:val="single" w:sz="4" w:space="0" w:color="auto"/>
              <w:right w:val="single" w:sz="4" w:space="0" w:color="auto"/>
            </w:tcBorders>
          </w:tcPr>
          <w:p w:rsidR="004B5B50" w:rsidRPr="004B5B50" w:rsidRDefault="004B5B50" w:rsidP="006C5D4D">
            <w:pPr>
              <w:pStyle w:val="af5"/>
            </w:pPr>
          </w:p>
        </w:tc>
        <w:tc>
          <w:tcPr>
            <w:tcW w:w="1134"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2016 г.</w:t>
            </w:r>
          </w:p>
        </w:tc>
        <w:tc>
          <w:tcPr>
            <w:tcW w:w="1276" w:type="dxa"/>
            <w:tcBorders>
              <w:left w:val="single" w:sz="4" w:space="0" w:color="auto"/>
              <w:bottom w:val="single" w:sz="4" w:space="0" w:color="auto"/>
              <w:right w:val="single" w:sz="4" w:space="0" w:color="auto"/>
            </w:tcBorders>
          </w:tcPr>
          <w:p w:rsidR="004B5B50" w:rsidRPr="004B5B50" w:rsidRDefault="004B5B50" w:rsidP="001D74A4">
            <w:pPr>
              <w:pStyle w:val="af5"/>
              <w:jc w:val="center"/>
            </w:pPr>
            <w:r w:rsidRPr="004B5B50">
              <w:t>2017</w:t>
            </w:r>
            <w:r w:rsidR="007151C5">
              <w:t xml:space="preserve"> </w:t>
            </w:r>
            <w:r w:rsidRPr="004B5B50">
              <w:t>г.</w:t>
            </w:r>
          </w:p>
        </w:tc>
        <w:tc>
          <w:tcPr>
            <w:tcW w:w="1134" w:type="dxa"/>
            <w:tcBorders>
              <w:left w:val="single" w:sz="4" w:space="0" w:color="auto"/>
              <w:bottom w:val="single" w:sz="4" w:space="0" w:color="auto"/>
              <w:right w:val="single" w:sz="4" w:space="0" w:color="auto"/>
            </w:tcBorders>
          </w:tcPr>
          <w:p w:rsidR="004B5B50" w:rsidRPr="004B5B50" w:rsidRDefault="004B5B50" w:rsidP="001D74A4">
            <w:pPr>
              <w:pStyle w:val="af5"/>
              <w:jc w:val="center"/>
            </w:pPr>
            <w:r w:rsidRPr="004B5B50">
              <w:t>2018 г.</w:t>
            </w:r>
          </w:p>
        </w:tc>
        <w:tc>
          <w:tcPr>
            <w:tcW w:w="1241" w:type="dxa"/>
            <w:tcBorders>
              <w:left w:val="single" w:sz="4" w:space="0" w:color="auto"/>
              <w:bottom w:val="single" w:sz="4" w:space="0" w:color="auto"/>
              <w:right w:val="single" w:sz="4" w:space="0" w:color="auto"/>
            </w:tcBorders>
          </w:tcPr>
          <w:p w:rsidR="004B5B50" w:rsidRPr="004B5B50" w:rsidRDefault="004B5B50" w:rsidP="001D74A4">
            <w:pPr>
              <w:pStyle w:val="af5"/>
              <w:jc w:val="center"/>
            </w:pPr>
            <w:r w:rsidRPr="004B5B50">
              <w:t>2019</w:t>
            </w:r>
            <w:r w:rsidR="007151C5">
              <w:t xml:space="preserve"> </w:t>
            </w:r>
            <w:r w:rsidRPr="004B5B50">
              <w:t>г.</w:t>
            </w:r>
          </w:p>
        </w:tc>
      </w:tr>
      <w:tr w:rsidR="004B5B50" w:rsidRPr="004B5B50" w:rsidTr="007151C5">
        <w:trPr>
          <w:trHeight w:val="551"/>
        </w:trPr>
        <w:tc>
          <w:tcPr>
            <w:tcW w:w="4678" w:type="dxa"/>
            <w:tcBorders>
              <w:top w:val="single" w:sz="4" w:space="0" w:color="auto"/>
              <w:left w:val="single" w:sz="4" w:space="0" w:color="auto"/>
              <w:bottom w:val="single" w:sz="4" w:space="0" w:color="auto"/>
              <w:right w:val="single" w:sz="4" w:space="0" w:color="auto"/>
            </w:tcBorders>
            <w:hideMark/>
          </w:tcPr>
          <w:p w:rsidR="004B5B50" w:rsidRPr="004B5B50" w:rsidRDefault="004B5B50" w:rsidP="006C5D4D">
            <w:pPr>
              <w:pStyle w:val="af5"/>
            </w:pPr>
            <w:r w:rsidRPr="004B5B50">
              <w:t>Обслуживающий</w:t>
            </w:r>
            <w:r w:rsidR="007151C5">
              <w:t xml:space="preserve"> </w:t>
            </w:r>
            <w:r w:rsidRPr="004B5B50">
              <w:t xml:space="preserve">персонал </w:t>
            </w:r>
            <w:r w:rsidR="007151C5">
              <w:t>об</w:t>
            </w:r>
            <w:r w:rsidRPr="004B5B50">
              <w:t>щеобразова</w:t>
            </w:r>
            <w:r w:rsidR="007151C5">
              <w:t>-</w:t>
            </w:r>
            <w:r w:rsidRPr="004B5B50">
              <w:t>тельных</w:t>
            </w:r>
            <w:r w:rsidR="007151C5">
              <w:t xml:space="preserve"> </w:t>
            </w:r>
            <w:r w:rsidRPr="004B5B50">
              <w:t xml:space="preserve"> организаций (библиотекари, лаборан</w:t>
            </w:r>
            <w:r w:rsidR="00B61A59">
              <w:t>т</w:t>
            </w:r>
            <w:r w:rsidRPr="004B5B50">
              <w:t>ы, учебно-вспомогательный персонал)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15 401</w:t>
            </w:r>
          </w:p>
        </w:tc>
        <w:tc>
          <w:tcPr>
            <w:tcW w:w="1276"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19 771</w:t>
            </w:r>
          </w:p>
        </w:tc>
        <w:tc>
          <w:tcPr>
            <w:tcW w:w="1134"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26</w:t>
            </w:r>
            <w:r w:rsidR="007151C5">
              <w:t xml:space="preserve"> </w:t>
            </w:r>
            <w:r w:rsidRPr="004B5B50">
              <w:t>710</w:t>
            </w:r>
          </w:p>
        </w:tc>
        <w:tc>
          <w:tcPr>
            <w:tcW w:w="1241"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30</w:t>
            </w:r>
            <w:r w:rsidR="007151C5">
              <w:t xml:space="preserve"> </w:t>
            </w:r>
            <w:r w:rsidRPr="004B5B50">
              <w:t>386</w:t>
            </w:r>
          </w:p>
        </w:tc>
      </w:tr>
      <w:tr w:rsidR="004B5B50" w:rsidRPr="004B5B50" w:rsidTr="007151C5">
        <w:trPr>
          <w:trHeight w:val="419"/>
        </w:trPr>
        <w:tc>
          <w:tcPr>
            <w:tcW w:w="4678" w:type="dxa"/>
            <w:tcBorders>
              <w:top w:val="single" w:sz="4" w:space="0" w:color="auto"/>
              <w:left w:val="single" w:sz="4" w:space="0" w:color="auto"/>
              <w:bottom w:val="single" w:sz="4" w:space="0" w:color="auto"/>
              <w:right w:val="single" w:sz="4" w:space="0" w:color="auto"/>
            </w:tcBorders>
            <w:hideMark/>
          </w:tcPr>
          <w:p w:rsidR="004B5B50" w:rsidRPr="004B5B50" w:rsidRDefault="007151C5" w:rsidP="006C5D4D">
            <w:pPr>
              <w:pStyle w:val="af5"/>
            </w:pPr>
            <w:r>
              <w:t>Обслуживающий  п</w:t>
            </w:r>
            <w:r w:rsidR="004B5B50" w:rsidRPr="004B5B50">
              <w:t>ерсонал</w:t>
            </w:r>
            <w:r>
              <w:t xml:space="preserve"> </w:t>
            </w:r>
            <w:r w:rsidR="004B5B50" w:rsidRPr="004B5B50">
              <w:t>ДОУ (помощ</w:t>
            </w:r>
            <w:r w:rsidR="00B61A59">
              <w:t>-</w:t>
            </w:r>
            <w:r w:rsidR="004B5B50" w:rsidRPr="004B5B50">
              <w:t>ники</w:t>
            </w:r>
            <w:r>
              <w:t xml:space="preserve"> </w:t>
            </w:r>
            <w:r w:rsidR="004B5B50" w:rsidRPr="004B5B50">
              <w:t>воспитателя, учебно-вспомогатель</w:t>
            </w:r>
            <w:r w:rsidR="00B61A59">
              <w:t>-</w:t>
            </w:r>
            <w:r w:rsidR="004B5B50" w:rsidRPr="004B5B50">
              <w:t>ный персонал)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r w:rsidRPr="004B5B50">
              <w:t>12 931</w:t>
            </w:r>
          </w:p>
        </w:tc>
        <w:tc>
          <w:tcPr>
            <w:tcW w:w="1276"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16 284</w:t>
            </w:r>
          </w:p>
        </w:tc>
        <w:tc>
          <w:tcPr>
            <w:tcW w:w="1134"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23</w:t>
            </w:r>
            <w:r w:rsidR="007151C5">
              <w:t xml:space="preserve"> </w:t>
            </w:r>
            <w:r w:rsidRPr="004B5B50">
              <w:t>033</w:t>
            </w:r>
          </w:p>
        </w:tc>
        <w:tc>
          <w:tcPr>
            <w:tcW w:w="1241"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26</w:t>
            </w:r>
            <w:r w:rsidR="007151C5">
              <w:t xml:space="preserve"> </w:t>
            </w:r>
            <w:r w:rsidRPr="004B5B50">
              <w:t>444</w:t>
            </w:r>
          </w:p>
        </w:tc>
      </w:tr>
      <w:tr w:rsidR="004B5B50" w:rsidRPr="004B5B50" w:rsidTr="007151C5">
        <w:trPr>
          <w:trHeight w:val="419"/>
        </w:trPr>
        <w:tc>
          <w:tcPr>
            <w:tcW w:w="4678" w:type="dxa"/>
            <w:tcBorders>
              <w:top w:val="single" w:sz="4" w:space="0" w:color="auto"/>
              <w:left w:val="single" w:sz="4" w:space="0" w:color="auto"/>
              <w:bottom w:val="single" w:sz="4" w:space="0" w:color="auto"/>
              <w:right w:val="single" w:sz="4" w:space="0" w:color="auto"/>
            </w:tcBorders>
            <w:hideMark/>
          </w:tcPr>
          <w:p w:rsidR="004B5B50" w:rsidRPr="004B5B50" w:rsidRDefault="004B5B50" w:rsidP="006C5D4D">
            <w:pPr>
              <w:pStyle w:val="af5"/>
            </w:pPr>
            <w:r w:rsidRPr="004B5B50">
              <w:t>Обслу</w:t>
            </w:r>
            <w:r w:rsidR="007151C5">
              <w:t xml:space="preserve">живающий персонал организации </w:t>
            </w:r>
            <w:r w:rsidRPr="004B5B50">
              <w:t>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19 912</w:t>
            </w:r>
          </w:p>
        </w:tc>
        <w:tc>
          <w:tcPr>
            <w:tcW w:w="1134"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23</w:t>
            </w:r>
            <w:r w:rsidR="007151C5">
              <w:t xml:space="preserve"> </w:t>
            </w:r>
            <w:r w:rsidRPr="004B5B50">
              <w:t>566</w:t>
            </w:r>
          </w:p>
        </w:tc>
        <w:tc>
          <w:tcPr>
            <w:tcW w:w="1241" w:type="dxa"/>
            <w:tcBorders>
              <w:top w:val="single" w:sz="4" w:space="0" w:color="auto"/>
              <w:left w:val="single" w:sz="4" w:space="0" w:color="auto"/>
              <w:bottom w:val="single" w:sz="4" w:space="0" w:color="auto"/>
              <w:right w:val="single" w:sz="4" w:space="0" w:color="auto"/>
            </w:tcBorders>
            <w:vAlign w:val="center"/>
          </w:tcPr>
          <w:p w:rsidR="004B5B50" w:rsidRPr="004B5B50" w:rsidRDefault="004B5B50" w:rsidP="001D74A4">
            <w:pPr>
              <w:pStyle w:val="af5"/>
              <w:jc w:val="center"/>
            </w:pPr>
            <w:r w:rsidRPr="004B5B50">
              <w:t>28</w:t>
            </w:r>
            <w:r w:rsidR="007151C5">
              <w:t xml:space="preserve"> </w:t>
            </w:r>
            <w:r w:rsidRPr="004B5B50">
              <w:t>323</w:t>
            </w:r>
          </w:p>
        </w:tc>
      </w:tr>
    </w:tbl>
    <w:p w:rsidR="004B5B50" w:rsidRPr="004B5B50" w:rsidRDefault="004B5B50" w:rsidP="006C5D4D">
      <w:pPr>
        <w:pStyle w:val="af5"/>
      </w:pPr>
      <w:r w:rsidRPr="004B5B50">
        <w:t xml:space="preserve">     </w:t>
      </w:r>
    </w:p>
    <w:p w:rsidR="004B5B50" w:rsidRPr="004B5B50" w:rsidRDefault="004B5B50" w:rsidP="001D74A4">
      <w:pPr>
        <w:pStyle w:val="af5"/>
        <w:ind w:firstLine="567"/>
        <w:jc w:val="both"/>
      </w:pPr>
      <w:r w:rsidRPr="004B5B50">
        <w:t>Обеспеченность педагогическими кадрами составила в целом по отрасли 93,5% (снижение на 8%), по видам организаций: в общем образовании (школы) – 94,5%, в дошкольных учреждениях – 91,9%, в дополнительном образовании – 69,9%  (снижение на 11,6 %).</w:t>
      </w:r>
    </w:p>
    <w:p w:rsidR="004B5B50" w:rsidRPr="004B5B50" w:rsidRDefault="004B5B50" w:rsidP="001D74A4">
      <w:pPr>
        <w:pStyle w:val="af5"/>
        <w:ind w:firstLine="567"/>
        <w:jc w:val="both"/>
      </w:pPr>
      <w:r w:rsidRPr="004B5B50">
        <w:t>Проблемы кадрового обеспечения сферы образования:</w:t>
      </w:r>
    </w:p>
    <w:p w:rsidR="004B5B50" w:rsidRPr="004B5B50" w:rsidRDefault="004B5B50" w:rsidP="001D74A4">
      <w:pPr>
        <w:pStyle w:val="af5"/>
        <w:ind w:firstLine="567"/>
        <w:jc w:val="both"/>
      </w:pPr>
      <w:r w:rsidRPr="004B5B50">
        <w:t xml:space="preserve">- старение педагогических кадров в </w:t>
      </w:r>
      <w:r w:rsidR="00B61A59">
        <w:t>общеобразовательных учреждениях -</w:t>
      </w:r>
      <w:r w:rsidRPr="004B5B50">
        <w:t xml:space="preserve"> 47,2%  составляют  педагоги пенсионного возраста (в 2018 г. – 44,4%);</w:t>
      </w:r>
    </w:p>
    <w:p w:rsidR="004B5B50" w:rsidRPr="004B5B50" w:rsidRDefault="004B5B50" w:rsidP="001D74A4">
      <w:pPr>
        <w:pStyle w:val="af5"/>
        <w:ind w:firstLine="567"/>
        <w:jc w:val="both"/>
      </w:pPr>
      <w:r w:rsidRPr="004B5B50">
        <w:t>- сокращение количества молодых специалистов;</w:t>
      </w:r>
    </w:p>
    <w:p w:rsidR="004B5B50" w:rsidRPr="004B5B50" w:rsidRDefault="004B5B50" w:rsidP="001D74A4">
      <w:pPr>
        <w:pStyle w:val="af5"/>
        <w:ind w:firstLine="567"/>
        <w:jc w:val="both"/>
      </w:pPr>
      <w:r w:rsidRPr="004B5B50">
        <w:t>- отток специалистов в связи с выездом из района.</w:t>
      </w:r>
    </w:p>
    <w:p w:rsidR="004B5B50" w:rsidRPr="004B5B50" w:rsidRDefault="004B5B50" w:rsidP="001D74A4">
      <w:pPr>
        <w:pStyle w:val="af5"/>
        <w:ind w:firstLine="567"/>
        <w:jc w:val="both"/>
      </w:pPr>
      <w:r w:rsidRPr="004B5B50">
        <w:t xml:space="preserve">Для решения проблемы обеспечения кадрами, повышения образовательного ценза и закрепления специалистов в образовательных организациях Администрацией определены меры социальной поддержки педагогов: </w:t>
      </w:r>
    </w:p>
    <w:p w:rsidR="004B5B50" w:rsidRPr="004B5B50" w:rsidRDefault="004B5B50" w:rsidP="001D74A4">
      <w:pPr>
        <w:pStyle w:val="af5"/>
        <w:ind w:firstLine="567"/>
        <w:jc w:val="both"/>
      </w:pPr>
      <w:r w:rsidRPr="004B5B50">
        <w:t xml:space="preserve">1. Ежегодные денежные выплаты в течение трех лет молодым и приглашенным  специалистам в рамках реализации подпрограммы «Кадровое обеспечение учреждений </w:t>
      </w:r>
      <w:r w:rsidRPr="004B5B50">
        <w:lastRenderedPageBreak/>
        <w:t>образования, культуры и здравоохранения муниципального образования г. Бодайбо и района» на 2015-2020 г.г. муниципальной программы «Развитие территории МО г. Бодайбо и района» на 2015-2020 г.г. в размере:</w:t>
      </w:r>
    </w:p>
    <w:p w:rsidR="004B5B50" w:rsidRPr="004B5B50" w:rsidRDefault="004B5B50" w:rsidP="001D74A4">
      <w:pPr>
        <w:pStyle w:val="af5"/>
        <w:ind w:firstLine="567"/>
        <w:jc w:val="both"/>
      </w:pPr>
      <w:r w:rsidRPr="004B5B50">
        <w:t xml:space="preserve">-  75 тыс. руб. специалистам со средним специальным образованием;  </w:t>
      </w:r>
    </w:p>
    <w:p w:rsidR="004B5B50" w:rsidRPr="004B5B50" w:rsidRDefault="004B5B50" w:rsidP="001D74A4">
      <w:pPr>
        <w:pStyle w:val="af5"/>
        <w:ind w:firstLine="567"/>
        <w:jc w:val="both"/>
      </w:pPr>
      <w:r w:rsidRPr="004B5B50">
        <w:t>-  150 тыс. руб. с высшим образованием.</w:t>
      </w:r>
    </w:p>
    <w:p w:rsidR="004B5B50" w:rsidRPr="004B5B50" w:rsidRDefault="004B5B50" w:rsidP="001D74A4">
      <w:pPr>
        <w:pStyle w:val="af5"/>
        <w:ind w:firstLine="567"/>
        <w:jc w:val="both"/>
      </w:pPr>
      <w:r w:rsidRPr="004B5B50">
        <w:t xml:space="preserve">С </w:t>
      </w:r>
      <w:r w:rsidR="009D2081">
        <w:t>01.01.</w:t>
      </w:r>
      <w:r w:rsidRPr="004B5B50">
        <w:t>2019 г</w:t>
      </w:r>
      <w:r w:rsidR="00B61A59">
        <w:t>.</w:t>
      </w:r>
      <w:r w:rsidRPr="004B5B50">
        <w:t xml:space="preserve"> размер выплаты (с учетом НДФЛ) составил:</w:t>
      </w:r>
    </w:p>
    <w:p w:rsidR="004B5B50" w:rsidRPr="004B5B50" w:rsidRDefault="004B5B50" w:rsidP="001D74A4">
      <w:pPr>
        <w:pStyle w:val="af5"/>
        <w:ind w:firstLine="567"/>
        <w:jc w:val="both"/>
      </w:pPr>
      <w:r w:rsidRPr="004B5B50">
        <w:t>- специалистам учреждений образования, имеющим высшее профессиональное образование – 517 242 руб</w:t>
      </w:r>
      <w:r w:rsidR="009D2081">
        <w:t>.</w:t>
      </w:r>
      <w:r w:rsidRPr="004B5B50">
        <w:t>,</w:t>
      </w:r>
    </w:p>
    <w:p w:rsidR="004B5B50" w:rsidRPr="004B5B50" w:rsidRDefault="004B5B50" w:rsidP="001D74A4">
      <w:pPr>
        <w:pStyle w:val="af5"/>
        <w:ind w:firstLine="567"/>
        <w:jc w:val="both"/>
      </w:pPr>
      <w:r w:rsidRPr="004B5B50">
        <w:t xml:space="preserve"> - специалистам учреждений образования, имеющим среднее профессиональное образование – 344 829 руб</w:t>
      </w:r>
      <w:r w:rsidR="009D2081">
        <w:t>.</w:t>
      </w:r>
      <w:r w:rsidRPr="004B5B50">
        <w:t xml:space="preserve"> в течение трех лет.</w:t>
      </w:r>
    </w:p>
    <w:p w:rsidR="004B5B50" w:rsidRPr="004B5B50" w:rsidRDefault="004B5B50" w:rsidP="001D74A4">
      <w:pPr>
        <w:pStyle w:val="af5"/>
        <w:ind w:firstLine="567"/>
        <w:jc w:val="both"/>
      </w:pPr>
      <w:r w:rsidRPr="004B5B50">
        <w:t>В 2019 г. выплату получили 20 специалистов  на сумму 3 218,4 тыс. руб. (в 2018 г. – 1781,6 тыс. руб., в 2017 г. – 1149,4 тыс.руб., в 2016 г. – 422,1 тыс.руб., в  2015 г. - 325,0 тыс. руб. соответственно).</w:t>
      </w:r>
    </w:p>
    <w:p w:rsidR="004B5B50" w:rsidRPr="004B5B50" w:rsidRDefault="004B5B50" w:rsidP="001D74A4">
      <w:pPr>
        <w:pStyle w:val="af5"/>
        <w:ind w:firstLine="567"/>
        <w:jc w:val="both"/>
      </w:pPr>
      <w:r w:rsidRPr="004B5B50">
        <w:t>2.  Компенсационные денежные выплаты работникам образовательных организаций, обучающимся в средних профессиональных и высших учебных заведениях на основании заключенных с ними договоров. Всего заключено 28 договоров с работниками образовательный организаций, в том числе: в 2015 г. - 17 (из них 16 – с работниками дошкольных учреждений), в 2016 г. - 4 (из них 3 – с работниками ДОУ), в 2017 г. - 3 (все работники ДОУ), в 2018 г. – 4 (все работники ДОУ), в 2019 г. – 4.</w:t>
      </w:r>
    </w:p>
    <w:p w:rsidR="004B5B50" w:rsidRPr="004B5B50" w:rsidRDefault="004B5B50" w:rsidP="001D74A4">
      <w:pPr>
        <w:pStyle w:val="af5"/>
        <w:ind w:firstLine="567"/>
        <w:jc w:val="both"/>
      </w:pPr>
      <w:r w:rsidRPr="004B5B50">
        <w:t>В  2019 г. компенсационные выплаты получили 4 педагога. На эти цели из бюджета района направлено 58,7 тыс. руб. (в 2018 г. – 62,3 тыс. руб., в 2017 г. -126,6 тыс.руб., в 2016 г. – 235,4 тыс. руб., в 2015 г. -  159,4 тыс. руб.).</w:t>
      </w:r>
    </w:p>
    <w:p w:rsidR="004B5B50" w:rsidRPr="004B5B50" w:rsidRDefault="004B5B50" w:rsidP="001D74A4">
      <w:pPr>
        <w:pStyle w:val="af5"/>
        <w:ind w:firstLine="567"/>
        <w:jc w:val="both"/>
      </w:pPr>
      <w:r w:rsidRPr="004B5B50">
        <w:t>3. Частичная компенсация расходов по найму жилого помещения молодым и приглашенным специалистам образовательных учреждений г. Бодайбо</w:t>
      </w:r>
      <w:r w:rsidR="009D2081">
        <w:t>.</w:t>
      </w:r>
      <w:r w:rsidRPr="004B5B50">
        <w:t xml:space="preserve"> </w:t>
      </w:r>
    </w:p>
    <w:p w:rsidR="004B5B50" w:rsidRPr="004B5B50" w:rsidRDefault="004B5B50" w:rsidP="001D74A4">
      <w:pPr>
        <w:pStyle w:val="af5"/>
        <w:ind w:firstLine="567"/>
        <w:jc w:val="both"/>
      </w:pPr>
      <w:r w:rsidRPr="004B5B50">
        <w:t xml:space="preserve">В 2019 г.  компенсационную  выплату получали 10  педагогов  в размере 10,0 тыс. руб. ежемесячно. </w:t>
      </w:r>
    </w:p>
    <w:p w:rsidR="004B5B50" w:rsidRPr="004B5B50" w:rsidRDefault="004B5B50" w:rsidP="001D74A4">
      <w:pPr>
        <w:pStyle w:val="af5"/>
        <w:ind w:firstLine="567"/>
        <w:jc w:val="both"/>
      </w:pPr>
      <w:r w:rsidRPr="004B5B50">
        <w:t xml:space="preserve">4. За счет средств местного бюджета для педагогов в 2019 г. была приобретена 1 квартиры  в г. Бодайбо.   </w:t>
      </w:r>
    </w:p>
    <w:p w:rsidR="004B5B50" w:rsidRPr="004B5B50" w:rsidRDefault="004B5B50" w:rsidP="001D74A4">
      <w:pPr>
        <w:pStyle w:val="af5"/>
        <w:ind w:firstLine="567"/>
        <w:jc w:val="both"/>
      </w:pPr>
      <w:r w:rsidRPr="004B5B50">
        <w:rPr>
          <w:b/>
          <w:i/>
        </w:rPr>
        <w:t xml:space="preserve">Финансовое обеспечение. </w:t>
      </w:r>
      <w:r w:rsidRPr="004B5B50">
        <w:t>Общая сумма исполненных расходных обязательств в 2019 г. составила  766,3 млн. руб.  (в 2018г. – 706,2 млн.руб., в 2017 г. – 636,3 млн.руб., в 2016 г. - 601,6 млн. руб.), из которых:</w:t>
      </w:r>
    </w:p>
    <w:p w:rsidR="004B5B50" w:rsidRPr="004B5B50" w:rsidRDefault="004B5B50" w:rsidP="001D74A4">
      <w:pPr>
        <w:pStyle w:val="af5"/>
        <w:ind w:firstLine="567"/>
        <w:jc w:val="both"/>
      </w:pPr>
      <w:r w:rsidRPr="004B5B50">
        <w:t>766,1</w:t>
      </w:r>
      <w:r w:rsidR="009D2081">
        <w:t xml:space="preserve"> млн. руб. - средства бюджета </w:t>
      </w:r>
      <w:r w:rsidRPr="004B5B50">
        <w:t>района, включая субсидии и субвенции из областного бюджета;</w:t>
      </w:r>
      <w:r w:rsidR="00BE2EFC">
        <w:t xml:space="preserve"> </w:t>
      </w:r>
      <w:r w:rsidRPr="004B5B50">
        <w:t>0,2 млн. руб. - внебюджетные источники  (родительская плата).</w:t>
      </w:r>
    </w:p>
    <w:p w:rsidR="004B5B50" w:rsidRPr="004B5B50" w:rsidRDefault="004B5B50" w:rsidP="001D74A4">
      <w:pPr>
        <w:pStyle w:val="af5"/>
        <w:ind w:firstLine="567"/>
        <w:jc w:val="both"/>
      </w:pPr>
      <w:r w:rsidRPr="004B5B50">
        <w:t xml:space="preserve">Структура расходных обязательства в сфере образования в 2019 г. включала: </w:t>
      </w:r>
    </w:p>
    <w:p w:rsidR="004B5B50" w:rsidRPr="004B5B50" w:rsidRDefault="004B5B50" w:rsidP="001D74A4">
      <w:pPr>
        <w:pStyle w:val="af5"/>
        <w:ind w:firstLine="567"/>
        <w:jc w:val="both"/>
      </w:pPr>
      <w:r w:rsidRPr="004B5B50">
        <w:t>1.  Средства  областного бюджета в сумме 428,75  млн. руб., из них:</w:t>
      </w:r>
    </w:p>
    <w:p w:rsidR="004B5B50" w:rsidRPr="004B5B50" w:rsidRDefault="004B5B50" w:rsidP="001D74A4">
      <w:pPr>
        <w:pStyle w:val="af5"/>
        <w:ind w:firstLine="567"/>
        <w:jc w:val="both"/>
      </w:pPr>
      <w:r w:rsidRPr="004B5B50">
        <w:t>244,3 млн. руб. – субвенция в сфере общего образования (заработная плата работникам школ, учебные расходы из расчета 1500 руб. на 1 ученика, страховые выплаты);</w:t>
      </w:r>
    </w:p>
    <w:p w:rsidR="004B5B50" w:rsidRPr="004B5B50" w:rsidRDefault="004B5B50" w:rsidP="001D74A4">
      <w:pPr>
        <w:pStyle w:val="af5"/>
        <w:ind w:firstLine="567"/>
        <w:jc w:val="both"/>
      </w:pPr>
      <w:r w:rsidRPr="004B5B50">
        <w:t xml:space="preserve">170,23 млн. руб. – субвенция в сфере дошкольного образования (заработная плата,  учебные расходы  из расчета 500 руб. на 1 ребенка, страховые выплаты).  </w:t>
      </w:r>
    </w:p>
    <w:p w:rsidR="004B5B50" w:rsidRPr="004B5B50" w:rsidRDefault="004B5B50" w:rsidP="001D74A4">
      <w:pPr>
        <w:pStyle w:val="af5"/>
        <w:ind w:firstLine="567"/>
        <w:jc w:val="both"/>
      </w:pPr>
      <w:r w:rsidRPr="004B5B50">
        <w:t>1,23 млн. руб. – субсидия на оплату стоимости набора продуктов питания для детей в оздоровительных лагерях с дневным пребыванием детей;</w:t>
      </w:r>
    </w:p>
    <w:p w:rsidR="004B5B50" w:rsidRPr="004B5B50" w:rsidRDefault="004B5B50" w:rsidP="001D74A4">
      <w:pPr>
        <w:pStyle w:val="af5"/>
        <w:ind w:firstLine="567"/>
        <w:jc w:val="both"/>
      </w:pPr>
      <w:r w:rsidRPr="004B5B50">
        <w:t>4,15 млн. руб. – субсидия на осуществление органами местного самоуправления областных полномочий по предоставлению мер социальной поддержки многодетным и малоимущим семьям;</w:t>
      </w:r>
    </w:p>
    <w:p w:rsidR="004B5B50" w:rsidRPr="004B5B50" w:rsidRDefault="004B5B50" w:rsidP="001D74A4">
      <w:pPr>
        <w:pStyle w:val="af5"/>
        <w:ind w:firstLine="567"/>
        <w:jc w:val="both"/>
      </w:pPr>
      <w:r w:rsidRPr="004B5B50">
        <w:t>0,25 млн. руб. -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p w:rsidR="004B5B50" w:rsidRPr="004B5B50" w:rsidRDefault="004B5B50" w:rsidP="001D74A4">
      <w:pPr>
        <w:pStyle w:val="af5"/>
        <w:ind w:firstLine="567"/>
        <w:jc w:val="both"/>
      </w:pPr>
      <w:r w:rsidRPr="004B5B50">
        <w:t>0,78 млн. руб. -  реализация мероприятий народных инициатив;</w:t>
      </w:r>
    </w:p>
    <w:p w:rsidR="004B5B50" w:rsidRPr="004B5B50" w:rsidRDefault="004B5B50" w:rsidP="001D74A4">
      <w:pPr>
        <w:pStyle w:val="af5"/>
        <w:ind w:firstLine="567"/>
        <w:jc w:val="both"/>
      </w:pPr>
      <w:r w:rsidRPr="004B5B50">
        <w:t>0,05 млн. руб. - обеспечение среднесуточного набора продуктов питания детей с туберкулёзной интоксикацией, нуждающихся в длительном лечении;</w:t>
      </w:r>
    </w:p>
    <w:p w:rsidR="004B5B50" w:rsidRPr="004B5B50" w:rsidRDefault="004B5B50" w:rsidP="001D74A4">
      <w:pPr>
        <w:pStyle w:val="af5"/>
        <w:ind w:firstLine="567"/>
        <w:jc w:val="both"/>
      </w:pPr>
      <w:r w:rsidRPr="004B5B50">
        <w:lastRenderedPageBreak/>
        <w:t>7,0 млн. руб. - реализация мероприятий, направленных на улучшение показателей планирования и исполнения бюджетов муниципальных образований Иркутской области;</w:t>
      </w:r>
    </w:p>
    <w:p w:rsidR="004B5B50" w:rsidRPr="004B5B50" w:rsidRDefault="004B5B50" w:rsidP="001D74A4">
      <w:pPr>
        <w:pStyle w:val="af5"/>
        <w:ind w:firstLine="567"/>
        <w:jc w:val="both"/>
      </w:pPr>
      <w:r w:rsidRPr="004B5B50">
        <w:t>в 2019 г</w:t>
      </w:r>
      <w:r w:rsidR="00BE2EFC">
        <w:t>.</w:t>
      </w:r>
      <w:r w:rsidRPr="004B5B50">
        <w:t xml:space="preserve"> появились новые расходные обязательства:</w:t>
      </w:r>
    </w:p>
    <w:p w:rsidR="004B5B50" w:rsidRPr="004B5B50" w:rsidRDefault="004B5B50" w:rsidP="001D74A4">
      <w:pPr>
        <w:pStyle w:val="af5"/>
        <w:ind w:firstLine="567"/>
        <w:jc w:val="both"/>
      </w:pPr>
      <w:r w:rsidRPr="004B5B50">
        <w:t>- обеспечение бесплатным двухразовым питанием обучающихся с ограниченными возможностями</w:t>
      </w:r>
      <w:r w:rsidR="00BE2EFC">
        <w:t xml:space="preserve"> </w:t>
      </w:r>
      <w:r w:rsidRPr="004B5B50">
        <w:t>здоровья</w:t>
      </w:r>
      <w:r w:rsidR="00BE2EFC">
        <w:t xml:space="preserve"> </w:t>
      </w:r>
      <w:r w:rsidRPr="004B5B50">
        <w:t>в муниципальных общеобразовательных организациях Бодайбинского района – 0,65 млн. руб</w:t>
      </w:r>
      <w:r w:rsidR="00BE2EFC">
        <w:t>.</w:t>
      </w:r>
      <w:r w:rsidRPr="004B5B50">
        <w:t>;</w:t>
      </w:r>
    </w:p>
    <w:p w:rsidR="004B5B50" w:rsidRPr="004B5B50" w:rsidRDefault="004B5B50" w:rsidP="001D74A4">
      <w:pPr>
        <w:pStyle w:val="af5"/>
        <w:ind w:firstLine="567"/>
        <w:jc w:val="both"/>
      </w:pPr>
      <w:r w:rsidRPr="004B5B50">
        <w:t>-    приобретение средств обучения и воспитания (вычислительной техники) для  МКОУ «Перевозовская СОШ» - 0,11 млн. руб.</w:t>
      </w:r>
    </w:p>
    <w:p w:rsidR="004B5B50" w:rsidRPr="004B5B50" w:rsidRDefault="004B5B50" w:rsidP="001D74A4">
      <w:pPr>
        <w:pStyle w:val="af5"/>
        <w:ind w:firstLine="567"/>
        <w:jc w:val="both"/>
        <w:rPr>
          <w:i/>
        </w:rPr>
      </w:pPr>
      <w:r w:rsidRPr="004B5B50">
        <w:t>3. Средства бюджета муниципального образования – 337,</w:t>
      </w:r>
      <w:r w:rsidR="00BE2EFC">
        <w:t>4</w:t>
      </w:r>
      <w:r w:rsidRPr="004B5B50">
        <w:t xml:space="preserve"> млн. руб.</w:t>
      </w:r>
    </w:p>
    <w:p w:rsidR="004B5B50" w:rsidRPr="004B5B50" w:rsidRDefault="004B5B50" w:rsidP="001D74A4">
      <w:pPr>
        <w:pStyle w:val="af5"/>
        <w:ind w:firstLine="567"/>
        <w:jc w:val="both"/>
      </w:pPr>
      <w:r w:rsidRPr="004B5B50">
        <w:t xml:space="preserve">Наибольший удельный вес основных затрат в бюджете сферы образования (71%) составляли заработная плата с начислениями и коммунальные услуги. </w:t>
      </w:r>
    </w:p>
    <w:p w:rsidR="004B5B50" w:rsidRPr="004B5B50" w:rsidRDefault="004B5B50" w:rsidP="001D74A4">
      <w:pPr>
        <w:pStyle w:val="af5"/>
        <w:ind w:firstLine="567"/>
        <w:jc w:val="both"/>
      </w:pPr>
      <w:r w:rsidRPr="004B5B50">
        <w:t>Расходы на содержание детей в образовательных организациях представлены в таблице: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275"/>
        <w:gridCol w:w="1134"/>
        <w:gridCol w:w="1134"/>
        <w:gridCol w:w="993"/>
        <w:gridCol w:w="1276"/>
      </w:tblGrid>
      <w:tr w:rsidR="004B5B50" w:rsidRPr="004B5B50" w:rsidTr="00F27E11">
        <w:trPr>
          <w:trHeight w:val="576"/>
        </w:trPr>
        <w:tc>
          <w:tcPr>
            <w:tcW w:w="3686" w:type="dxa"/>
            <w:vMerge w:val="restart"/>
            <w:tcBorders>
              <w:top w:val="single" w:sz="4" w:space="0" w:color="auto"/>
              <w:left w:val="single" w:sz="4" w:space="0" w:color="auto"/>
              <w:right w:val="single" w:sz="4" w:space="0" w:color="auto"/>
            </w:tcBorders>
            <w:vAlign w:val="center"/>
            <w:hideMark/>
          </w:tcPr>
          <w:p w:rsidR="004B5B50" w:rsidRPr="004B5B50" w:rsidRDefault="004B5B50" w:rsidP="006C5D4D">
            <w:pPr>
              <w:pStyle w:val="af5"/>
              <w:rPr>
                <w:color w:val="000000"/>
              </w:rPr>
            </w:pPr>
            <w:r w:rsidRPr="004B5B50">
              <w:rPr>
                <w:color w:val="000000"/>
              </w:rPr>
              <w:t>Вид образовательной организации</w:t>
            </w:r>
          </w:p>
        </w:tc>
        <w:tc>
          <w:tcPr>
            <w:tcW w:w="4536" w:type="dxa"/>
            <w:gridSpan w:val="4"/>
            <w:tcBorders>
              <w:top w:val="single" w:sz="4" w:space="0" w:color="auto"/>
              <w:left w:val="single" w:sz="4" w:space="0" w:color="auto"/>
            </w:tcBorders>
            <w:vAlign w:val="center"/>
          </w:tcPr>
          <w:p w:rsidR="004B5B50" w:rsidRPr="004B5B50" w:rsidRDefault="004B5B50" w:rsidP="001D74A4">
            <w:pPr>
              <w:pStyle w:val="af5"/>
              <w:jc w:val="center"/>
            </w:pPr>
            <w:r w:rsidRPr="004B5B50">
              <w:rPr>
                <w:color w:val="000000"/>
              </w:rPr>
              <w:t>Расходы на 1 обучающегося, воспитанника, тыс. руб.</w:t>
            </w:r>
          </w:p>
        </w:tc>
        <w:tc>
          <w:tcPr>
            <w:tcW w:w="1276" w:type="dxa"/>
            <w:vMerge w:val="restart"/>
            <w:shd w:val="clear" w:color="auto" w:fill="auto"/>
            <w:vAlign w:val="center"/>
          </w:tcPr>
          <w:p w:rsidR="004B5B50" w:rsidRPr="004B5B50" w:rsidRDefault="004B5B50" w:rsidP="001D74A4">
            <w:pPr>
              <w:pStyle w:val="af5"/>
              <w:jc w:val="center"/>
            </w:pPr>
            <w:r w:rsidRPr="004B5B50">
              <w:t>% прироста</w:t>
            </w:r>
          </w:p>
        </w:tc>
      </w:tr>
      <w:tr w:rsidR="004B5B50" w:rsidRPr="004B5B50" w:rsidTr="00F27E11">
        <w:trPr>
          <w:trHeight w:val="333"/>
        </w:trPr>
        <w:tc>
          <w:tcPr>
            <w:tcW w:w="3686" w:type="dxa"/>
            <w:vMerge/>
            <w:tcBorders>
              <w:left w:val="single" w:sz="4" w:space="0" w:color="auto"/>
              <w:bottom w:val="single" w:sz="4" w:space="0" w:color="auto"/>
              <w:right w:val="single" w:sz="4" w:space="0" w:color="auto"/>
            </w:tcBorders>
            <w:vAlign w:val="center"/>
            <w:hideMark/>
          </w:tcPr>
          <w:p w:rsidR="004B5B50" w:rsidRPr="004B5B50" w:rsidRDefault="004B5B50" w:rsidP="006C5D4D">
            <w:pPr>
              <w:pStyle w:val="af5"/>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rPr>
                <w:color w:val="000000"/>
              </w:rPr>
            </w:pPr>
            <w:r w:rsidRPr="004B5B50">
              <w:rPr>
                <w:color w:val="000000"/>
              </w:rPr>
              <w:t>2016 г.</w:t>
            </w:r>
          </w:p>
        </w:tc>
        <w:tc>
          <w:tcPr>
            <w:tcW w:w="1134" w:type="dxa"/>
            <w:vAlign w:val="center"/>
          </w:tcPr>
          <w:p w:rsidR="004B5B50" w:rsidRPr="004B5B50" w:rsidRDefault="004B5B50" w:rsidP="001D74A4">
            <w:pPr>
              <w:pStyle w:val="af5"/>
              <w:jc w:val="center"/>
              <w:rPr>
                <w:color w:val="000000"/>
              </w:rPr>
            </w:pPr>
            <w:r w:rsidRPr="004B5B50">
              <w:rPr>
                <w:color w:val="000000"/>
              </w:rPr>
              <w:t>2017 г.</w:t>
            </w:r>
          </w:p>
        </w:tc>
        <w:tc>
          <w:tcPr>
            <w:tcW w:w="1134" w:type="dxa"/>
            <w:vAlign w:val="center"/>
          </w:tcPr>
          <w:p w:rsidR="004B5B50" w:rsidRPr="004B5B50" w:rsidRDefault="004B5B50" w:rsidP="001D74A4">
            <w:pPr>
              <w:pStyle w:val="af5"/>
              <w:jc w:val="center"/>
            </w:pPr>
            <w:r w:rsidRPr="004B5B50">
              <w:t>2018</w:t>
            </w:r>
            <w:r w:rsidR="00F27E11">
              <w:t xml:space="preserve"> </w:t>
            </w:r>
            <w:r w:rsidRPr="004B5B50">
              <w:t>г</w:t>
            </w:r>
            <w:r w:rsidR="00F27E11">
              <w:t>.</w:t>
            </w:r>
          </w:p>
        </w:tc>
        <w:tc>
          <w:tcPr>
            <w:tcW w:w="993" w:type="dxa"/>
            <w:vAlign w:val="center"/>
          </w:tcPr>
          <w:p w:rsidR="004B5B50" w:rsidRPr="004B5B50" w:rsidRDefault="004B5B50" w:rsidP="001D74A4">
            <w:pPr>
              <w:pStyle w:val="af5"/>
              <w:jc w:val="center"/>
            </w:pPr>
            <w:r w:rsidRPr="004B5B50">
              <w:t>2019г</w:t>
            </w:r>
          </w:p>
        </w:tc>
        <w:tc>
          <w:tcPr>
            <w:tcW w:w="1276" w:type="dxa"/>
            <w:vMerge/>
            <w:shd w:val="clear" w:color="auto" w:fill="auto"/>
            <w:vAlign w:val="center"/>
          </w:tcPr>
          <w:p w:rsidR="004B5B50" w:rsidRPr="004B5B50" w:rsidRDefault="004B5B50" w:rsidP="001D74A4">
            <w:pPr>
              <w:pStyle w:val="af5"/>
              <w:jc w:val="center"/>
            </w:pPr>
          </w:p>
        </w:tc>
      </w:tr>
      <w:tr w:rsidR="004B5B50" w:rsidRPr="004B5B50" w:rsidTr="00F27E11">
        <w:trPr>
          <w:trHeight w:val="309"/>
        </w:trPr>
        <w:tc>
          <w:tcPr>
            <w:tcW w:w="3686"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rPr>
                <w:b/>
                <w:color w:val="000000"/>
              </w:rPr>
            </w:pPr>
            <w:r w:rsidRPr="004B5B50">
              <w:rPr>
                <w:color w:val="000000"/>
              </w:rPr>
              <w:t>Общеобразовательные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rPr>
                <w:color w:val="000000"/>
              </w:rPr>
            </w:pPr>
            <w:r w:rsidRPr="004B5B50">
              <w:rPr>
                <w:color w:val="000000"/>
              </w:rPr>
              <w:t>110,8</w:t>
            </w:r>
          </w:p>
        </w:tc>
        <w:tc>
          <w:tcPr>
            <w:tcW w:w="1134" w:type="dxa"/>
            <w:vAlign w:val="center"/>
          </w:tcPr>
          <w:p w:rsidR="004B5B50" w:rsidRPr="004B5B50" w:rsidRDefault="004B5B50" w:rsidP="001D74A4">
            <w:pPr>
              <w:pStyle w:val="af5"/>
              <w:jc w:val="center"/>
              <w:rPr>
                <w:color w:val="000000"/>
              </w:rPr>
            </w:pPr>
            <w:r w:rsidRPr="004B5B50">
              <w:rPr>
                <w:color w:val="000000"/>
              </w:rPr>
              <w:t>111,4</w:t>
            </w:r>
          </w:p>
        </w:tc>
        <w:tc>
          <w:tcPr>
            <w:tcW w:w="1134" w:type="dxa"/>
            <w:vAlign w:val="center"/>
          </w:tcPr>
          <w:p w:rsidR="004B5B50" w:rsidRPr="004B5B50" w:rsidRDefault="004B5B50" w:rsidP="001D74A4">
            <w:pPr>
              <w:pStyle w:val="af5"/>
              <w:jc w:val="center"/>
            </w:pPr>
            <w:r w:rsidRPr="004B5B50">
              <w:t>133,3</w:t>
            </w:r>
          </w:p>
        </w:tc>
        <w:tc>
          <w:tcPr>
            <w:tcW w:w="993" w:type="dxa"/>
            <w:vAlign w:val="center"/>
          </w:tcPr>
          <w:p w:rsidR="004B5B50" w:rsidRPr="004B5B50" w:rsidRDefault="004B5B50" w:rsidP="001D74A4">
            <w:pPr>
              <w:pStyle w:val="af5"/>
              <w:jc w:val="center"/>
            </w:pPr>
            <w:r w:rsidRPr="004B5B50">
              <w:t>134,9</w:t>
            </w:r>
          </w:p>
        </w:tc>
        <w:tc>
          <w:tcPr>
            <w:tcW w:w="1276" w:type="dxa"/>
            <w:shd w:val="clear" w:color="auto" w:fill="auto"/>
            <w:vAlign w:val="center"/>
          </w:tcPr>
          <w:p w:rsidR="004B5B50" w:rsidRPr="004B5B50" w:rsidRDefault="004B5B50" w:rsidP="001D74A4">
            <w:pPr>
              <w:pStyle w:val="af5"/>
              <w:jc w:val="center"/>
            </w:pPr>
            <w:r w:rsidRPr="004B5B50">
              <w:t>101</w:t>
            </w:r>
            <w:r w:rsidR="00F27E11">
              <w:t>,0</w:t>
            </w:r>
          </w:p>
        </w:tc>
      </w:tr>
      <w:tr w:rsidR="004B5B50" w:rsidRPr="004B5B50" w:rsidTr="00F27E11">
        <w:trPr>
          <w:trHeight w:val="204"/>
        </w:trPr>
        <w:tc>
          <w:tcPr>
            <w:tcW w:w="3686"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rPr>
                <w:color w:val="000000"/>
              </w:rPr>
            </w:pPr>
            <w:r w:rsidRPr="004B5B50">
              <w:rPr>
                <w:color w:val="000000"/>
              </w:rPr>
              <w:t>Дошкольные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rPr>
                <w:color w:val="000000"/>
              </w:rPr>
            </w:pPr>
            <w:r w:rsidRPr="004B5B50">
              <w:rPr>
                <w:color w:val="000000"/>
              </w:rPr>
              <w:t>304,0</w:t>
            </w:r>
          </w:p>
        </w:tc>
        <w:tc>
          <w:tcPr>
            <w:tcW w:w="1134" w:type="dxa"/>
            <w:vAlign w:val="center"/>
          </w:tcPr>
          <w:p w:rsidR="004B5B50" w:rsidRPr="004B5B50" w:rsidRDefault="004B5B50" w:rsidP="001D74A4">
            <w:pPr>
              <w:pStyle w:val="af5"/>
              <w:jc w:val="center"/>
              <w:rPr>
                <w:color w:val="000000"/>
              </w:rPr>
            </w:pPr>
            <w:r w:rsidRPr="004B5B50">
              <w:rPr>
                <w:color w:val="000000"/>
              </w:rPr>
              <w:t>325,3</w:t>
            </w:r>
          </w:p>
        </w:tc>
        <w:tc>
          <w:tcPr>
            <w:tcW w:w="1134" w:type="dxa"/>
            <w:vAlign w:val="center"/>
          </w:tcPr>
          <w:p w:rsidR="004B5B50" w:rsidRPr="004B5B50" w:rsidRDefault="004B5B50" w:rsidP="001D74A4">
            <w:pPr>
              <w:pStyle w:val="af5"/>
              <w:jc w:val="center"/>
            </w:pPr>
            <w:r w:rsidRPr="004B5B50">
              <w:t>400,0</w:t>
            </w:r>
          </w:p>
        </w:tc>
        <w:tc>
          <w:tcPr>
            <w:tcW w:w="993" w:type="dxa"/>
            <w:vAlign w:val="center"/>
          </w:tcPr>
          <w:p w:rsidR="004B5B50" w:rsidRPr="004B5B50" w:rsidRDefault="004B5B50" w:rsidP="001D74A4">
            <w:pPr>
              <w:pStyle w:val="af5"/>
              <w:jc w:val="center"/>
            </w:pPr>
            <w:r w:rsidRPr="004B5B50">
              <w:t>414,5</w:t>
            </w:r>
          </w:p>
        </w:tc>
        <w:tc>
          <w:tcPr>
            <w:tcW w:w="1276" w:type="dxa"/>
            <w:shd w:val="clear" w:color="auto" w:fill="auto"/>
            <w:vAlign w:val="center"/>
          </w:tcPr>
          <w:p w:rsidR="004B5B50" w:rsidRPr="004B5B50" w:rsidRDefault="004B5B50" w:rsidP="001D74A4">
            <w:pPr>
              <w:pStyle w:val="af5"/>
              <w:jc w:val="center"/>
            </w:pPr>
            <w:r w:rsidRPr="004B5B50">
              <w:t>104</w:t>
            </w:r>
            <w:r w:rsidR="00F27E11">
              <w:t>,0</w:t>
            </w:r>
          </w:p>
        </w:tc>
      </w:tr>
      <w:tr w:rsidR="004B5B50" w:rsidRPr="004B5B50" w:rsidTr="00F27E11">
        <w:trPr>
          <w:trHeight w:val="265"/>
        </w:trPr>
        <w:tc>
          <w:tcPr>
            <w:tcW w:w="3686"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6C5D4D">
            <w:pPr>
              <w:pStyle w:val="af5"/>
              <w:rPr>
                <w:b/>
                <w:color w:val="000000"/>
              </w:rPr>
            </w:pPr>
            <w:r w:rsidRPr="004B5B50">
              <w:rPr>
                <w:color w:val="000000"/>
              </w:rPr>
              <w:t>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5B50" w:rsidRPr="004B5B50" w:rsidRDefault="004B5B50" w:rsidP="001D74A4">
            <w:pPr>
              <w:pStyle w:val="af5"/>
              <w:jc w:val="center"/>
              <w:rPr>
                <w:color w:val="000000"/>
              </w:rPr>
            </w:pPr>
            <w:r w:rsidRPr="004B5B50">
              <w:rPr>
                <w:color w:val="000000"/>
              </w:rPr>
              <w:t>40,4</w:t>
            </w:r>
          </w:p>
        </w:tc>
        <w:tc>
          <w:tcPr>
            <w:tcW w:w="1134" w:type="dxa"/>
            <w:vAlign w:val="center"/>
          </w:tcPr>
          <w:p w:rsidR="004B5B50" w:rsidRPr="004B5B50" w:rsidRDefault="004B5B50" w:rsidP="001D74A4">
            <w:pPr>
              <w:pStyle w:val="af5"/>
              <w:jc w:val="center"/>
              <w:rPr>
                <w:color w:val="000000"/>
              </w:rPr>
            </w:pPr>
            <w:r w:rsidRPr="004B5B50">
              <w:rPr>
                <w:color w:val="000000"/>
              </w:rPr>
              <w:t>30,7</w:t>
            </w:r>
          </w:p>
        </w:tc>
        <w:tc>
          <w:tcPr>
            <w:tcW w:w="1134" w:type="dxa"/>
            <w:vAlign w:val="center"/>
          </w:tcPr>
          <w:p w:rsidR="004B5B50" w:rsidRPr="004B5B50" w:rsidRDefault="004B5B50" w:rsidP="001D74A4">
            <w:pPr>
              <w:pStyle w:val="af5"/>
              <w:jc w:val="center"/>
            </w:pPr>
            <w:r w:rsidRPr="004B5B50">
              <w:t>36,6</w:t>
            </w:r>
          </w:p>
        </w:tc>
        <w:tc>
          <w:tcPr>
            <w:tcW w:w="993" w:type="dxa"/>
            <w:vAlign w:val="center"/>
          </w:tcPr>
          <w:p w:rsidR="004B5B50" w:rsidRPr="004B5B50" w:rsidRDefault="004B5B50" w:rsidP="001D74A4">
            <w:pPr>
              <w:pStyle w:val="af5"/>
              <w:jc w:val="center"/>
            </w:pPr>
            <w:r w:rsidRPr="004B5B50">
              <w:t>32,65</w:t>
            </w:r>
          </w:p>
        </w:tc>
        <w:tc>
          <w:tcPr>
            <w:tcW w:w="1276" w:type="dxa"/>
            <w:shd w:val="clear" w:color="auto" w:fill="auto"/>
            <w:vAlign w:val="center"/>
          </w:tcPr>
          <w:p w:rsidR="004B5B50" w:rsidRPr="004B5B50" w:rsidRDefault="004B5B50" w:rsidP="001D74A4">
            <w:pPr>
              <w:pStyle w:val="af5"/>
              <w:jc w:val="center"/>
            </w:pPr>
            <w:r w:rsidRPr="004B5B50">
              <w:t>89,2</w:t>
            </w:r>
          </w:p>
        </w:tc>
      </w:tr>
    </w:tbl>
    <w:p w:rsidR="004B5B50" w:rsidRPr="004B5B50" w:rsidRDefault="004B5B50" w:rsidP="006C5D4D">
      <w:pPr>
        <w:pStyle w:val="af5"/>
      </w:pPr>
      <w:r w:rsidRPr="004B5B50">
        <w:t xml:space="preserve">     </w:t>
      </w:r>
    </w:p>
    <w:p w:rsidR="004B5B50" w:rsidRPr="004B5B50" w:rsidRDefault="004B5B50" w:rsidP="001D74A4">
      <w:pPr>
        <w:pStyle w:val="af5"/>
        <w:ind w:firstLine="567"/>
        <w:jc w:val="both"/>
      </w:pPr>
      <w:r w:rsidRPr="004B5B50">
        <w:t xml:space="preserve">Расходы на содержание обучающихся, воспитанников выросли в 2019 г. за счет увеличения расходов на содержание образовательных организаций, заработную плату и страховые выплаты. </w:t>
      </w:r>
    </w:p>
    <w:p w:rsidR="004B5B50" w:rsidRPr="004B5B50" w:rsidRDefault="004B5B50" w:rsidP="001D74A4">
      <w:pPr>
        <w:pStyle w:val="af5"/>
        <w:ind w:firstLine="567"/>
        <w:jc w:val="both"/>
      </w:pPr>
      <w:r w:rsidRPr="004B5B50">
        <w:t>На подготовку образовательных учреждений к новому учебному году было направлено 44,1</w:t>
      </w:r>
      <w:r w:rsidR="00F27E11">
        <w:t xml:space="preserve"> </w:t>
      </w:r>
      <w:r w:rsidRPr="004B5B50">
        <w:t>млн. руб. из местного бюджета, кроме того по линии социального партнерства на ремонты направлено 14</w:t>
      </w:r>
      <w:r w:rsidR="00F27E11">
        <w:t>,</w:t>
      </w:r>
      <w:r w:rsidRPr="004B5B50">
        <w:t>6 млн. руб.</w:t>
      </w:r>
    </w:p>
    <w:p w:rsidR="004B5B50" w:rsidRPr="004B5B50" w:rsidRDefault="004B5B50" w:rsidP="001D74A4">
      <w:pPr>
        <w:pStyle w:val="af5"/>
        <w:ind w:firstLine="567"/>
        <w:jc w:val="both"/>
      </w:pPr>
    </w:p>
    <w:p w:rsidR="004B5B50" w:rsidRPr="004B5B50" w:rsidRDefault="004B5B50" w:rsidP="001D74A4">
      <w:pPr>
        <w:pStyle w:val="af5"/>
        <w:jc w:val="center"/>
        <w:rPr>
          <w:b/>
        </w:rPr>
      </w:pPr>
      <w:r w:rsidRPr="004B5B50">
        <w:rPr>
          <w:b/>
        </w:rPr>
        <w:t>Дошкольное образование</w:t>
      </w:r>
    </w:p>
    <w:p w:rsidR="004B5B50" w:rsidRPr="004B5B50" w:rsidRDefault="004B5B50" w:rsidP="001D74A4">
      <w:pPr>
        <w:pStyle w:val="af5"/>
        <w:ind w:firstLine="567"/>
        <w:jc w:val="both"/>
      </w:pPr>
      <w:r w:rsidRPr="004B5B50">
        <w:t xml:space="preserve">  Численность  детей от 0 до 18 лет в 2019  г</w:t>
      </w:r>
      <w:r w:rsidR="00F27E11">
        <w:t>.</w:t>
      </w:r>
      <w:r w:rsidRPr="004B5B50">
        <w:t xml:space="preserve"> в целом по району составила 4</w:t>
      </w:r>
      <w:r w:rsidR="00F27E11">
        <w:t xml:space="preserve"> </w:t>
      </w:r>
      <w:r w:rsidRPr="004B5B50">
        <w:t>332 (2018</w:t>
      </w:r>
      <w:r w:rsidR="00F27E11">
        <w:t xml:space="preserve"> г.</w:t>
      </w:r>
      <w:r w:rsidRPr="004B5B50">
        <w:t xml:space="preserve"> – 4</w:t>
      </w:r>
      <w:r w:rsidR="00F27E11">
        <w:t xml:space="preserve"> </w:t>
      </w:r>
      <w:r w:rsidRPr="004B5B50">
        <w:t>508) чел. Удельный вес детей к общей численности населения составляет  24,4%. Детей дошкольного возраста в районе – 1</w:t>
      </w:r>
      <w:r w:rsidR="00F27E11">
        <w:t xml:space="preserve"> </w:t>
      </w:r>
      <w:r w:rsidRPr="004B5B50">
        <w:t>849  чел</w:t>
      </w:r>
      <w:r w:rsidR="00F27E11">
        <w:t>.</w:t>
      </w:r>
      <w:r w:rsidRPr="004B5B50">
        <w:t>, в возрасте до 3-х лет – 618</w:t>
      </w:r>
      <w:r w:rsidR="00F27E11">
        <w:t xml:space="preserve"> чел</w:t>
      </w:r>
      <w:r w:rsidRPr="004B5B50">
        <w:t>.</w:t>
      </w:r>
    </w:p>
    <w:p w:rsidR="004B5B50" w:rsidRPr="004B5B50" w:rsidRDefault="004B5B50" w:rsidP="001D74A4">
      <w:pPr>
        <w:pStyle w:val="af5"/>
        <w:ind w:firstLine="567"/>
        <w:jc w:val="both"/>
      </w:pPr>
      <w:r w:rsidRPr="004B5B50">
        <w:t>Система дошкольного образования представлена 11 организациями, из них: 9 дошкольных образовательных учреждений и 3 общеобразовательные организации, реализующие программы дошкольного образования. В 2019 г</w:t>
      </w:r>
      <w:r w:rsidR="00160C27">
        <w:t xml:space="preserve">. </w:t>
      </w:r>
      <w:r w:rsidRPr="004B5B50">
        <w:t>на их базе  функционировало 60 групп различной направленности. По состоянию на 01.01.2020</w:t>
      </w:r>
      <w:r w:rsidR="00160C27">
        <w:t xml:space="preserve"> г.</w:t>
      </w:r>
      <w:r w:rsidRPr="004B5B50">
        <w:t xml:space="preserve"> их посещали 1</w:t>
      </w:r>
      <w:r w:rsidR="00160C27">
        <w:t xml:space="preserve"> </w:t>
      </w:r>
      <w:r w:rsidRPr="004B5B50">
        <w:t xml:space="preserve">194 детей (в 2018 г.  </w:t>
      </w:r>
      <w:r w:rsidR="00160C27">
        <w:t>–</w:t>
      </w:r>
      <w:r w:rsidRPr="004B5B50">
        <w:t xml:space="preserve"> 1</w:t>
      </w:r>
      <w:r w:rsidR="00160C27">
        <w:t xml:space="preserve"> </w:t>
      </w:r>
      <w:r w:rsidRPr="004B5B50">
        <w:t xml:space="preserve">236 детей). </w:t>
      </w:r>
    </w:p>
    <w:p w:rsidR="004B5B50" w:rsidRPr="004B5B50" w:rsidRDefault="004B5B50" w:rsidP="001D74A4">
      <w:pPr>
        <w:pStyle w:val="af5"/>
        <w:ind w:firstLine="567"/>
        <w:jc w:val="both"/>
      </w:pPr>
      <w:r w:rsidRPr="004B5B50">
        <w:t>На территории района решена проблема доступности дошкольных учреждений не только для детей с 3-х лет, но и для детей в возрасте от 1 года.</w:t>
      </w:r>
    </w:p>
    <w:p w:rsidR="004B5B50" w:rsidRPr="004B5B50" w:rsidRDefault="004B5B50" w:rsidP="001D74A4">
      <w:pPr>
        <w:pStyle w:val="af5"/>
        <w:ind w:firstLine="567"/>
        <w:jc w:val="both"/>
      </w:pPr>
      <w:r w:rsidRPr="004B5B50">
        <w:t>Родительская плата за содержание детей в ДОУ остается неизменной с 2013 г. и составляет 2300-2500 руб. при 10-ти часовом режиме пребывания, 2500-2700 руб. при 12-часовом пребывании ребенка в детском саду.</w:t>
      </w:r>
    </w:p>
    <w:p w:rsidR="004B5B50" w:rsidRPr="004B5B50" w:rsidRDefault="004B5B50" w:rsidP="001D74A4">
      <w:pPr>
        <w:pStyle w:val="af5"/>
        <w:ind w:firstLine="567"/>
        <w:jc w:val="both"/>
      </w:pPr>
      <w:r w:rsidRPr="004B5B50">
        <w:t>В соответствии с постановлением Правительства Иркутской области от 30.09.2015 № 498-пп «Об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Иркутской области, реализующих программу дошкольного образования» стоимость одного дня питания воспитанников ДОУ установлена в размере:</w:t>
      </w:r>
    </w:p>
    <w:p w:rsidR="004B5B50" w:rsidRPr="004B5B50" w:rsidRDefault="004B5B50" w:rsidP="001D74A4">
      <w:pPr>
        <w:pStyle w:val="af5"/>
        <w:ind w:firstLine="567"/>
        <w:jc w:val="both"/>
      </w:pPr>
      <w:r w:rsidRPr="004B5B50">
        <w:t>- в детских садах с 10,5 часовым пребыванием: до 3-х лет - 111,76 руб., с 3 до 7 лет -121,5 руб.;</w:t>
      </w:r>
    </w:p>
    <w:p w:rsidR="004B5B50" w:rsidRPr="004B5B50" w:rsidRDefault="004B5B50" w:rsidP="001D74A4">
      <w:pPr>
        <w:pStyle w:val="af5"/>
        <w:ind w:firstLine="567"/>
        <w:jc w:val="both"/>
      </w:pPr>
      <w:r w:rsidRPr="004B5B50">
        <w:t>- с 12-ти часовым пребыванием: до 3-х лет - 121,5 руб., - 131,2 руб.</w:t>
      </w:r>
    </w:p>
    <w:p w:rsidR="004B5B50" w:rsidRPr="004B5B50" w:rsidRDefault="004B5B50" w:rsidP="001D74A4">
      <w:pPr>
        <w:pStyle w:val="af5"/>
        <w:ind w:firstLine="567"/>
        <w:jc w:val="both"/>
      </w:pPr>
      <w:r w:rsidRPr="004B5B50">
        <w:lastRenderedPageBreak/>
        <w:t xml:space="preserve">Фактическая стоимость одного дня питания детей в детских садах г. Бодайбо и района больше установленной. При 10,5 часовом пребывании в ДОУ она составила: для детей в возрасте до 3-х лет от 123 до 138 руб., с 3 до 7 лет - от 138 до 157 руб.  </w:t>
      </w:r>
    </w:p>
    <w:p w:rsidR="004B5B50" w:rsidRPr="004B5B50" w:rsidRDefault="004B5B50" w:rsidP="001D74A4">
      <w:pPr>
        <w:pStyle w:val="af5"/>
        <w:ind w:firstLine="567"/>
        <w:jc w:val="both"/>
      </w:pPr>
      <w:r w:rsidRPr="004B5B50">
        <w:t>Это стало возможным за счет выделения из бюджета района дополнительных средств на организацию сбалансированного питания воспитанников в ДОУ. В 2019 г. на эти цели было направлено 5 825,7 тыс. руб. (в 2018 г. – 5</w:t>
      </w:r>
      <w:r w:rsidR="00160C27">
        <w:t xml:space="preserve"> </w:t>
      </w:r>
      <w:r w:rsidRPr="004B5B50">
        <w:t xml:space="preserve">771,2 тыс. руб., в 2017г. </w:t>
      </w:r>
      <w:r w:rsidR="00160C27">
        <w:t>–</w:t>
      </w:r>
      <w:r w:rsidRPr="004B5B50">
        <w:t xml:space="preserve"> 4</w:t>
      </w:r>
      <w:r w:rsidR="00160C27">
        <w:t xml:space="preserve"> </w:t>
      </w:r>
      <w:r w:rsidRPr="004B5B50">
        <w:t xml:space="preserve">068,3 тыс. руб.). Данная мера позволяет не повышать родительскую плату. </w:t>
      </w:r>
    </w:p>
    <w:p w:rsidR="004B5B50" w:rsidRPr="004B5B50" w:rsidRDefault="00160C27" w:rsidP="001D74A4">
      <w:pPr>
        <w:pStyle w:val="af5"/>
        <w:ind w:firstLine="567"/>
        <w:jc w:val="both"/>
      </w:pPr>
      <w:r>
        <w:t>Т</w:t>
      </w:r>
      <w:r w:rsidR="004B5B50" w:rsidRPr="004B5B50">
        <w:t>акже дополнительно было выделено 0,228  млн. руб. на усиленное питание детей в группах с туберкулезной интоксикацией (в 2018 г. – 0,218 млн.руб., в 2017 - 0,252 млн. руб.).</w:t>
      </w:r>
    </w:p>
    <w:p w:rsidR="004B5B50" w:rsidRPr="004B5B50" w:rsidRDefault="004B5B50" w:rsidP="001D74A4">
      <w:pPr>
        <w:pStyle w:val="af5"/>
        <w:ind w:firstLine="567"/>
        <w:jc w:val="both"/>
      </w:pPr>
      <w:r w:rsidRPr="004B5B50">
        <w:tab/>
        <w:t>На организацию оздоровления дошкольников направлено 894,5 тыс. руб. (в 2018г. – 783,9 тыс. руб., в 2017г.-776,0 тыс. руб.), что позволило разнообразить меню в детских садах овощами и фруктами в летний и осенний периоды.</w:t>
      </w:r>
    </w:p>
    <w:p w:rsidR="004B5B50" w:rsidRPr="004B5B50" w:rsidRDefault="004B5B50" w:rsidP="001D74A4">
      <w:pPr>
        <w:pStyle w:val="af5"/>
        <w:ind w:firstLine="567"/>
        <w:jc w:val="both"/>
      </w:pPr>
    </w:p>
    <w:p w:rsidR="004B5B50" w:rsidRPr="004B5B50" w:rsidRDefault="001D74A4" w:rsidP="001D74A4">
      <w:pPr>
        <w:pStyle w:val="af5"/>
        <w:ind w:firstLine="567"/>
        <w:jc w:val="center"/>
        <w:rPr>
          <w:b/>
        </w:rPr>
      </w:pPr>
      <w:r>
        <w:rPr>
          <w:b/>
        </w:rPr>
        <w:t>Общее образование</w:t>
      </w:r>
    </w:p>
    <w:p w:rsidR="004B5B50" w:rsidRPr="004B5B50" w:rsidRDefault="004B5B50" w:rsidP="001D74A4">
      <w:pPr>
        <w:pStyle w:val="af5"/>
        <w:ind w:firstLine="567"/>
        <w:jc w:val="both"/>
      </w:pPr>
      <w:r w:rsidRPr="004B5B50">
        <w:t xml:space="preserve">Система общего образования представлена 10 общеобразовательными учреждениями, из них  9 муниципальных общеобразовательных учреждений: </w:t>
      </w:r>
    </w:p>
    <w:p w:rsidR="004B5B50" w:rsidRPr="004B5B50" w:rsidRDefault="004B5B50" w:rsidP="001D74A4">
      <w:pPr>
        <w:pStyle w:val="af5"/>
        <w:ind w:firstLine="567"/>
        <w:jc w:val="both"/>
      </w:pPr>
      <w:r w:rsidRPr="004B5B50">
        <w:t>- одна начальная общеобразовательная  школа (МКОУ «НОШ г.</w:t>
      </w:r>
      <w:r w:rsidR="00FA2262">
        <w:t xml:space="preserve"> </w:t>
      </w:r>
      <w:r w:rsidRPr="004B5B50">
        <w:t>Бодайбо»);</w:t>
      </w:r>
    </w:p>
    <w:p w:rsidR="004B5B50" w:rsidRPr="004B5B50" w:rsidRDefault="004B5B50" w:rsidP="001D74A4">
      <w:pPr>
        <w:pStyle w:val="af5"/>
        <w:ind w:firstLine="567"/>
        <w:jc w:val="both"/>
      </w:pPr>
      <w:r w:rsidRPr="004B5B50">
        <w:t>- одна основная  общеобразовательная малокомплектная школа (МКОУ «ООШ №</w:t>
      </w:r>
      <w:r w:rsidR="00FA2262">
        <w:t xml:space="preserve"> </w:t>
      </w:r>
      <w:r w:rsidRPr="004B5B50">
        <w:t>4 г. Бодайбо»);</w:t>
      </w:r>
    </w:p>
    <w:p w:rsidR="004B5B50" w:rsidRPr="004B5B50" w:rsidRDefault="004B5B50" w:rsidP="001D74A4">
      <w:pPr>
        <w:pStyle w:val="af5"/>
        <w:ind w:firstLine="567"/>
        <w:jc w:val="both"/>
      </w:pPr>
      <w:r w:rsidRPr="004B5B50">
        <w:t xml:space="preserve">- </w:t>
      </w:r>
      <w:r w:rsidR="00FA2262">
        <w:t>7</w:t>
      </w:r>
      <w:r w:rsidRPr="004B5B50">
        <w:t xml:space="preserve"> средних общеобразовательных школ, среди которых шесть городских и</w:t>
      </w:r>
      <w:r w:rsidR="00FA2262">
        <w:t xml:space="preserve"> </w:t>
      </w:r>
      <w:r w:rsidRPr="004B5B50">
        <w:t>одна сельская (МКОУ «Перевозовская СОШ»).</w:t>
      </w:r>
    </w:p>
    <w:p w:rsidR="004B5B50" w:rsidRPr="004B5B50" w:rsidRDefault="004B5B50" w:rsidP="001D74A4">
      <w:pPr>
        <w:pStyle w:val="af5"/>
        <w:ind w:firstLine="567"/>
        <w:jc w:val="both"/>
      </w:pPr>
      <w:r w:rsidRPr="004B5B50">
        <w:t>Обучение детей с ограниченными  возможностями здоровья (интеллектуальными нарушениями) осуществляет ГОКУ «Специальная (коррекционная) школа г.Бодайбо».</w:t>
      </w:r>
    </w:p>
    <w:p w:rsidR="004B5B50" w:rsidRPr="004B5B50" w:rsidRDefault="004B5B50" w:rsidP="001D74A4">
      <w:pPr>
        <w:pStyle w:val="af5"/>
        <w:ind w:firstLine="567"/>
        <w:jc w:val="both"/>
      </w:pPr>
      <w:r w:rsidRPr="004B5B50">
        <w:t>Общая численность обучающихся 2 373 ученика,  из них:</w:t>
      </w:r>
    </w:p>
    <w:p w:rsidR="004B5B50" w:rsidRPr="004B5B50" w:rsidRDefault="004B5B50" w:rsidP="001D74A4">
      <w:pPr>
        <w:pStyle w:val="af5"/>
        <w:ind w:firstLine="567"/>
        <w:jc w:val="both"/>
      </w:pPr>
      <w:r w:rsidRPr="004B5B50">
        <w:t>- в муниципальных общеобразовательных учреждениях 2</w:t>
      </w:r>
      <w:r w:rsidR="00FA2262">
        <w:t> </w:t>
      </w:r>
      <w:r w:rsidRPr="004B5B50">
        <w:t>301</w:t>
      </w:r>
      <w:r w:rsidR="00FA2262">
        <w:t xml:space="preserve"> </w:t>
      </w:r>
      <w:r w:rsidRPr="004B5B50">
        <w:t>чел;</w:t>
      </w:r>
    </w:p>
    <w:p w:rsidR="004B5B50" w:rsidRPr="004B5B50" w:rsidRDefault="004B5B50" w:rsidP="001D74A4">
      <w:pPr>
        <w:pStyle w:val="af5"/>
        <w:ind w:firstLine="567"/>
        <w:jc w:val="both"/>
      </w:pPr>
      <w:r w:rsidRPr="004B5B50">
        <w:t xml:space="preserve">- в ГОКУ «Специальная (коррекционная) общеобразовательная школа» – 72 чел.  </w:t>
      </w:r>
    </w:p>
    <w:p w:rsidR="004B5B50" w:rsidRPr="004B5B50" w:rsidRDefault="004B5B50" w:rsidP="001D74A4">
      <w:pPr>
        <w:pStyle w:val="af5"/>
        <w:ind w:firstLine="567"/>
        <w:jc w:val="both"/>
      </w:pPr>
      <w:r w:rsidRPr="004B5B50">
        <w:t>На протяжении 5-ти лет сохраняется отрицательная динамика численности обучающихся:</w:t>
      </w:r>
      <w:r w:rsidRPr="004B5B50">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1915"/>
        <w:gridCol w:w="1914"/>
        <w:gridCol w:w="1914"/>
        <w:gridCol w:w="1807"/>
      </w:tblGrid>
      <w:tr w:rsidR="004B5B50" w:rsidRPr="004B5B50" w:rsidTr="004B5B50">
        <w:tc>
          <w:tcPr>
            <w:tcW w:w="1806"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На 01.09.2015</w:t>
            </w:r>
          </w:p>
        </w:tc>
        <w:tc>
          <w:tcPr>
            <w:tcW w:w="1915"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На 01.09.2016</w:t>
            </w:r>
          </w:p>
        </w:tc>
        <w:tc>
          <w:tcPr>
            <w:tcW w:w="1914"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На 01.09.2017</w:t>
            </w:r>
          </w:p>
        </w:tc>
        <w:tc>
          <w:tcPr>
            <w:tcW w:w="1914"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На 01.09.2018</w:t>
            </w:r>
          </w:p>
        </w:tc>
        <w:tc>
          <w:tcPr>
            <w:tcW w:w="1807"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На 01.09.2019</w:t>
            </w:r>
          </w:p>
        </w:tc>
      </w:tr>
      <w:tr w:rsidR="004B5B50" w:rsidRPr="004B5B50" w:rsidTr="004B5B50">
        <w:tc>
          <w:tcPr>
            <w:tcW w:w="1806"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2 677</w:t>
            </w:r>
          </w:p>
        </w:tc>
        <w:tc>
          <w:tcPr>
            <w:tcW w:w="1915"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2 715</w:t>
            </w:r>
          </w:p>
        </w:tc>
        <w:tc>
          <w:tcPr>
            <w:tcW w:w="1914"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2 617</w:t>
            </w:r>
          </w:p>
        </w:tc>
        <w:tc>
          <w:tcPr>
            <w:tcW w:w="1914"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2 492</w:t>
            </w:r>
          </w:p>
        </w:tc>
        <w:tc>
          <w:tcPr>
            <w:tcW w:w="1807" w:type="dxa"/>
            <w:tcBorders>
              <w:top w:val="single" w:sz="4" w:space="0" w:color="auto"/>
              <w:left w:val="single" w:sz="4" w:space="0" w:color="auto"/>
              <w:bottom w:val="single" w:sz="4" w:space="0" w:color="auto"/>
              <w:right w:val="single" w:sz="4" w:space="0" w:color="auto"/>
            </w:tcBorders>
            <w:hideMark/>
          </w:tcPr>
          <w:p w:rsidR="004B5B50" w:rsidRPr="004B5B50" w:rsidRDefault="004B5B50" w:rsidP="001D74A4">
            <w:pPr>
              <w:pStyle w:val="af5"/>
              <w:jc w:val="center"/>
            </w:pPr>
            <w:r w:rsidRPr="004B5B50">
              <w:t>2 373</w:t>
            </w:r>
          </w:p>
        </w:tc>
      </w:tr>
    </w:tbl>
    <w:p w:rsidR="004B5B50" w:rsidRPr="004B5B50" w:rsidRDefault="004B5B50" w:rsidP="001D74A4">
      <w:pPr>
        <w:pStyle w:val="af5"/>
        <w:ind w:firstLine="567"/>
        <w:jc w:val="both"/>
      </w:pPr>
      <w:r w:rsidRPr="004B5B50">
        <w:t>Снижается и средняя наполняемость в классах муниципальных учреждений района: на начало</w:t>
      </w:r>
      <w:r w:rsidR="00FD6000">
        <w:t xml:space="preserve"> </w:t>
      </w:r>
      <w:r w:rsidRPr="004B5B50">
        <w:t>2019-2020 уч</w:t>
      </w:r>
      <w:r w:rsidR="00FD6000">
        <w:t>ебного</w:t>
      </w:r>
      <w:r w:rsidRPr="004B5B50">
        <w:t xml:space="preserve"> года она составила 17,7 против 17,9 в 2018-19 уч</w:t>
      </w:r>
      <w:r w:rsidR="00FD6000">
        <w:t>ебном</w:t>
      </w:r>
      <w:r w:rsidRPr="004B5B50">
        <w:t xml:space="preserve"> году.   </w:t>
      </w:r>
    </w:p>
    <w:p w:rsidR="004B5B50" w:rsidRPr="004B5B50" w:rsidRDefault="004B5B50" w:rsidP="001D74A4">
      <w:pPr>
        <w:pStyle w:val="af5"/>
        <w:ind w:firstLine="567"/>
        <w:jc w:val="both"/>
      </w:pPr>
      <w:r w:rsidRPr="004B5B50">
        <w:t>Все больше обучающихся занимается в режиме пятидневной учебной недели: 1606 учеников (69,8% от общей численности) - в 2019 г</w:t>
      </w:r>
      <w:r w:rsidR="00FD6000">
        <w:t>.</w:t>
      </w:r>
      <w:r w:rsidRPr="004B5B50">
        <w:t xml:space="preserve"> против 1450 (60%) – в 2018 г. Все меньше обучающихся занимается во вторую смену, что для нашей северной  территории с ограниченной продолжительностью светового дня в зимний период является положительным фактором. В 2019 г</w:t>
      </w:r>
      <w:r w:rsidR="00FD6000">
        <w:t>.</w:t>
      </w:r>
      <w:r w:rsidRPr="004B5B50">
        <w:t xml:space="preserve"> доля обучающихся во вторую смену составила  9,9%. </w:t>
      </w:r>
      <w:r w:rsidR="00FD6000">
        <w:t>О</w:t>
      </w:r>
      <w:r w:rsidRPr="004B5B50">
        <w:t>стается двусменное обучение  в МБОУ «СОШ № 1» и МКОУ «Мамаканская СОШ».</w:t>
      </w:r>
    </w:p>
    <w:p w:rsidR="004B5B50" w:rsidRPr="004B5B50" w:rsidRDefault="004B5B50" w:rsidP="001D74A4">
      <w:pPr>
        <w:pStyle w:val="af5"/>
        <w:ind w:firstLine="567"/>
        <w:jc w:val="both"/>
      </w:pPr>
      <w:r w:rsidRPr="004B5B50">
        <w:t>Доступность образования для обучающихся отдаленных микрорайонов и поселков  обеспечивается путем организации подвоза к образовательному учреждению. Подвоз осуществляется по пяти маршрутам для 67 обучающихся четыр</w:t>
      </w:r>
      <w:r w:rsidR="00FD6000">
        <w:t>е</w:t>
      </w:r>
      <w:r w:rsidRPr="004B5B50">
        <w:t xml:space="preserve">х общеобразовательных учреждений на специально оборудованных транспортных средствах, предназначенных для перевозки детей. </w:t>
      </w:r>
    </w:p>
    <w:p w:rsidR="004B5B50" w:rsidRPr="004B5B50" w:rsidRDefault="004B5B50" w:rsidP="001D74A4">
      <w:pPr>
        <w:pStyle w:val="af5"/>
        <w:ind w:firstLine="567"/>
        <w:jc w:val="both"/>
      </w:pPr>
      <w:r w:rsidRPr="004B5B50">
        <w:t>В 2019 г</w:t>
      </w:r>
      <w:r w:rsidR="00FD6000">
        <w:t>.</w:t>
      </w:r>
      <w:r w:rsidRPr="004B5B50">
        <w:t xml:space="preserve"> реализация прав детей с ОВЗ, детей-инвалидов,</w:t>
      </w:r>
      <w:r w:rsidR="00D0239E">
        <w:t xml:space="preserve"> </w:t>
      </w:r>
      <w:r w:rsidRPr="004B5B50">
        <w:t>а</w:t>
      </w:r>
      <w:r w:rsidR="00D0239E">
        <w:t xml:space="preserve"> </w:t>
      </w:r>
      <w:r w:rsidRPr="004B5B50">
        <w:t>также детей с временными проблемами  здоровья,  на получение доступного качественного образования осуществлялась по следующим направлениям:</w:t>
      </w:r>
    </w:p>
    <w:p w:rsidR="004B5B50" w:rsidRPr="004B5B50" w:rsidRDefault="004B5B50" w:rsidP="001D74A4">
      <w:pPr>
        <w:pStyle w:val="af5"/>
        <w:ind w:firstLine="567"/>
        <w:jc w:val="both"/>
      </w:pPr>
      <w:r w:rsidRPr="004B5B50">
        <w:t>- обучение на дому</w:t>
      </w:r>
      <w:r w:rsidR="00D0239E">
        <w:t xml:space="preserve"> - </w:t>
      </w:r>
      <w:r w:rsidRPr="004B5B50">
        <w:t>16 чел</w:t>
      </w:r>
      <w:r w:rsidR="00D0239E">
        <w:t xml:space="preserve">., </w:t>
      </w:r>
      <w:r w:rsidRPr="004B5B50">
        <w:t>из них</w:t>
      </w:r>
      <w:r w:rsidR="00D0239E">
        <w:t>:</w:t>
      </w:r>
      <w:r w:rsidRPr="004B5B50">
        <w:t xml:space="preserve"> 9 чел</w:t>
      </w:r>
      <w:r w:rsidR="00D0239E">
        <w:t>.</w:t>
      </w:r>
      <w:r w:rsidRPr="004B5B50">
        <w:t xml:space="preserve"> обучались по общеобразовательным программам, 7 чел</w:t>
      </w:r>
      <w:r w:rsidR="00D0239E">
        <w:t>.</w:t>
      </w:r>
      <w:r w:rsidRPr="004B5B50">
        <w:t xml:space="preserve"> - по адаптированным образовательным программам;</w:t>
      </w:r>
    </w:p>
    <w:p w:rsidR="004B5B50" w:rsidRPr="004B5B50" w:rsidRDefault="004B5B50" w:rsidP="001D74A4">
      <w:pPr>
        <w:pStyle w:val="af5"/>
        <w:ind w:firstLine="567"/>
        <w:jc w:val="both"/>
      </w:pPr>
      <w:r w:rsidRPr="004B5B50">
        <w:t xml:space="preserve">- создание специальных классов для обучения по адаптированным основным образовательным программам в МКОУ «Мамаканская СОШ», МКОУ «Балахнинская </w:t>
      </w:r>
      <w:r w:rsidRPr="004B5B50">
        <w:lastRenderedPageBreak/>
        <w:t>СОШ»,</w:t>
      </w:r>
      <w:r w:rsidR="00D0239E">
        <w:t xml:space="preserve"> </w:t>
      </w:r>
      <w:r w:rsidRPr="004B5B50">
        <w:t>МКОУ «Артемовская СОШ», МКОУ «Кропоткинская СОШ»</w:t>
      </w:r>
      <w:r w:rsidR="00D0239E">
        <w:t xml:space="preserve"> - о</w:t>
      </w:r>
      <w:r w:rsidRPr="004B5B50">
        <w:t>ткрыто  6 классов, в них обучалось 56  детей, в том числе 8 детей-инвалидов</w:t>
      </w:r>
      <w:r w:rsidR="00D0239E">
        <w:t>;</w:t>
      </w:r>
      <w:r w:rsidRPr="004B5B50">
        <w:t xml:space="preserve">  </w:t>
      </w:r>
    </w:p>
    <w:p w:rsidR="004B5B50" w:rsidRPr="004B5B50" w:rsidRDefault="004B5B50" w:rsidP="001D74A4">
      <w:pPr>
        <w:pStyle w:val="af5"/>
        <w:ind w:firstLine="567"/>
        <w:jc w:val="both"/>
      </w:pPr>
      <w:r w:rsidRPr="004B5B50">
        <w:t>- инклюзивное обучение детей с ОВЗ и детей–инвалидов  в классе с детьми, не имеющими нарушений в развитии. Данной формой обучения охвачен  71 ребенок с ОВЗ и 27 детей-инвалидов</w:t>
      </w:r>
      <w:r w:rsidR="00D0239E">
        <w:t>;</w:t>
      </w:r>
    </w:p>
    <w:p w:rsidR="004B5B50" w:rsidRPr="004B5B50" w:rsidRDefault="004B5B50" w:rsidP="001D74A4">
      <w:pPr>
        <w:pStyle w:val="af5"/>
        <w:ind w:firstLine="567"/>
        <w:jc w:val="both"/>
      </w:pPr>
      <w:r w:rsidRPr="004B5B50">
        <w:t>- реализация дополнительных образовательных программ в дистанционной форме – 2 чел.</w:t>
      </w:r>
    </w:p>
    <w:p w:rsidR="004B5B50" w:rsidRPr="004B5B50" w:rsidRDefault="004B5B50" w:rsidP="001D74A4">
      <w:pPr>
        <w:pStyle w:val="af5"/>
        <w:ind w:firstLine="567"/>
        <w:jc w:val="both"/>
      </w:pPr>
      <w:r w:rsidRPr="004B5B50">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основной образовательной программой, а для детей-инвалидов также в соответствии с индивидуальной программой реабилитации инвалида и СИПР.</w:t>
      </w:r>
    </w:p>
    <w:p w:rsidR="004B5B50" w:rsidRPr="004B5B50" w:rsidRDefault="004B5B50" w:rsidP="001D74A4">
      <w:pPr>
        <w:pStyle w:val="af5"/>
        <w:ind w:firstLine="567"/>
        <w:jc w:val="both"/>
      </w:pPr>
      <w:r w:rsidRPr="004B5B50">
        <w:t>На базе МКОУ «СОШ №3 г. Бодайбо» созданы условия для реализации дополнительных программ начального профессионального обучения. В целом 49  обучающихся с ограниченными возможностями здоровья получают профессиональные навыки по специальностям «повар» и «слесарь по ремонту автомобилей».</w:t>
      </w:r>
    </w:p>
    <w:p w:rsidR="004B5B50" w:rsidRPr="004B5B50" w:rsidRDefault="004B5B50" w:rsidP="001D74A4">
      <w:pPr>
        <w:pStyle w:val="af5"/>
        <w:ind w:firstLine="567"/>
        <w:jc w:val="both"/>
      </w:pPr>
      <w:r w:rsidRPr="004B5B50">
        <w:t>Для создания благоприятных условий инклюзивного обучения инвалидов</w:t>
      </w:r>
      <w:r w:rsidR="00D0239E">
        <w:t xml:space="preserve"> </w:t>
      </w:r>
      <w:r w:rsidRPr="004B5B50">
        <w:t>в образовательных организациях района реализуется программа «Доступная среда». В целях обеспечения свободного доступа инвалидов с нарушением опорно-двигательного аппарата  в образовательную организацию  МБОУ «СОШ №1</w:t>
      </w:r>
      <w:r w:rsidR="00BC0AA9">
        <w:t xml:space="preserve"> г. Бодайбо</w:t>
      </w:r>
      <w:r w:rsidRPr="004B5B50">
        <w:t>», МКОУ «СОШ №3 г. Бодайбо», МКОУ «Кропоткинская СОШ», МКОУ «Мамаканская СОШ» (корпус 2) оборудованы пандусы; ширина дверных проемов входных дверей и дверей в классы являются доступными для входа детям-инвалидам колясочникам и дают возможность беспрепятственно передвигаться по первому этажу. В туалетных комнатах оборудованы специальные поручни. Обучающиеся по адаптированным образовательным программам для детей ОВЗ (интеллектуальными нарушениями) обеспечены  специальными учебниками.</w:t>
      </w:r>
      <w:r w:rsidR="00BC0AA9">
        <w:t xml:space="preserve"> </w:t>
      </w:r>
      <w:r w:rsidRPr="004B5B50">
        <w:t>Во всех общеобразовательных учреждениях сформированы психолого-педагогические консилиумы. Психолого-педагогическое сопровождение обеспечивается деятельностью педагогов-психологов, педагогов – дефектологов, логопедов.</w:t>
      </w:r>
    </w:p>
    <w:p w:rsidR="004B5B50" w:rsidRPr="004B5B50" w:rsidRDefault="004B5B50" w:rsidP="001D74A4">
      <w:pPr>
        <w:pStyle w:val="af5"/>
        <w:ind w:firstLine="567"/>
        <w:jc w:val="both"/>
      </w:pPr>
      <w:r w:rsidRPr="004B5B50">
        <w:t xml:space="preserve">Все выпускники образовательных учреждений были допущены к государственной итоговой аттестации по программам среднего общего образования.  </w:t>
      </w:r>
    </w:p>
    <w:p w:rsidR="004B5B50" w:rsidRPr="004B5B50" w:rsidRDefault="004B5B50" w:rsidP="001D74A4">
      <w:pPr>
        <w:pStyle w:val="af5"/>
        <w:ind w:firstLine="567"/>
        <w:jc w:val="both"/>
      </w:pPr>
      <w:r w:rsidRPr="004B5B50">
        <w:t xml:space="preserve">Общие показатели участия г. Бодайбо и района в ЕГЭ -2019: </w:t>
      </w:r>
    </w:p>
    <w:p w:rsidR="004B5B50" w:rsidRPr="004B5B50" w:rsidRDefault="004B5B50" w:rsidP="008212E2">
      <w:pPr>
        <w:pStyle w:val="af5"/>
        <w:tabs>
          <w:tab w:val="left" w:pos="851"/>
        </w:tabs>
        <w:ind w:firstLine="567"/>
        <w:jc w:val="both"/>
      </w:pPr>
      <w:r w:rsidRPr="004B5B50">
        <w:t>1.</w:t>
      </w:r>
      <w:r w:rsidRPr="004B5B50">
        <w:tab/>
        <w:t>количество учреждений, участвовавших в проведении ЕГЭ – 7;</w:t>
      </w:r>
    </w:p>
    <w:p w:rsidR="004B5B50" w:rsidRPr="004B5B50" w:rsidRDefault="004B5B50" w:rsidP="008212E2">
      <w:pPr>
        <w:pStyle w:val="af5"/>
        <w:tabs>
          <w:tab w:val="left" w:pos="851"/>
        </w:tabs>
        <w:ind w:firstLine="567"/>
        <w:jc w:val="both"/>
      </w:pPr>
      <w:r w:rsidRPr="004B5B50">
        <w:t>2.</w:t>
      </w:r>
      <w:r w:rsidRPr="004B5B50">
        <w:tab/>
        <w:t>количество пунктов проведения экзаменов – 1 (ППЭ – 2003)</w:t>
      </w:r>
      <w:r w:rsidR="00BC0AA9">
        <w:t>;</w:t>
      </w:r>
    </w:p>
    <w:p w:rsidR="004B5B50" w:rsidRPr="004B5B50" w:rsidRDefault="004B5B50" w:rsidP="008212E2">
      <w:pPr>
        <w:pStyle w:val="af5"/>
        <w:tabs>
          <w:tab w:val="left" w:pos="851"/>
        </w:tabs>
        <w:ind w:firstLine="567"/>
        <w:jc w:val="both"/>
      </w:pPr>
      <w:r w:rsidRPr="004B5B50">
        <w:t>3.</w:t>
      </w:r>
      <w:r w:rsidRPr="004B5B50">
        <w:tab/>
        <w:t>количество учебных предметов, по которым сдавались экзамены – 13</w:t>
      </w:r>
      <w:r w:rsidR="00BC0AA9">
        <w:t>;</w:t>
      </w:r>
    </w:p>
    <w:p w:rsidR="004B5B50" w:rsidRPr="004B5B50" w:rsidRDefault="004B5B50" w:rsidP="008212E2">
      <w:pPr>
        <w:pStyle w:val="af5"/>
        <w:tabs>
          <w:tab w:val="left" w:pos="851"/>
        </w:tabs>
        <w:ind w:firstLine="567"/>
        <w:jc w:val="both"/>
      </w:pPr>
      <w:r w:rsidRPr="004B5B50">
        <w:t>4.</w:t>
      </w:r>
      <w:r w:rsidRPr="004B5B50">
        <w:tab/>
        <w:t>количество участвовавших в ЕГЭ -</w:t>
      </w:r>
      <w:r w:rsidR="00BC0AA9">
        <w:t xml:space="preserve"> </w:t>
      </w:r>
      <w:r w:rsidRPr="004B5B50">
        <w:t>94 чел.</w:t>
      </w:r>
    </w:p>
    <w:p w:rsidR="004B5B50" w:rsidRPr="004B5B50" w:rsidRDefault="004B5B50" w:rsidP="001D74A4">
      <w:pPr>
        <w:pStyle w:val="af5"/>
        <w:ind w:firstLine="567"/>
        <w:jc w:val="both"/>
      </w:pPr>
      <w:r w:rsidRPr="004B5B50">
        <w:t>Выпускников, сдавших экзамены в 2019 г</w:t>
      </w:r>
      <w:r w:rsidR="00BC0AA9">
        <w:t>.</w:t>
      </w:r>
      <w:r w:rsidRPr="004B5B50">
        <w:t xml:space="preserve"> – 94 чел. Досрочный период -</w:t>
      </w:r>
      <w:r w:rsidR="00BC0AA9">
        <w:t xml:space="preserve"> </w:t>
      </w:r>
      <w:r w:rsidRPr="004B5B50">
        <w:t xml:space="preserve">1, основной период – 93 чел. </w:t>
      </w:r>
    </w:p>
    <w:p w:rsidR="004B5B50" w:rsidRPr="004B5B50" w:rsidRDefault="004B5B50" w:rsidP="001D74A4">
      <w:pPr>
        <w:pStyle w:val="af5"/>
        <w:ind w:firstLine="567"/>
        <w:jc w:val="both"/>
      </w:pPr>
      <w:r w:rsidRPr="004B5B50">
        <w:t>По результатам ЕГЭ не подтвердил освоение программы</w:t>
      </w:r>
      <w:r w:rsidR="00BC0AA9">
        <w:t xml:space="preserve"> </w:t>
      </w:r>
      <w:r w:rsidRPr="004B5B50">
        <w:t xml:space="preserve">среднего общего образования 1 обучающийся  11 класса  МКОУ «Артемовская СОШ» </w:t>
      </w:r>
      <w:r w:rsidR="00BC0AA9">
        <w:t>(</w:t>
      </w:r>
      <w:r w:rsidRPr="004B5B50">
        <w:t>русский язык</w:t>
      </w:r>
      <w:r w:rsidR="00BC0AA9">
        <w:t>)</w:t>
      </w:r>
      <w:r w:rsidRPr="004B5B50">
        <w:t xml:space="preserve">. </w:t>
      </w:r>
    </w:p>
    <w:p w:rsidR="004B5B50" w:rsidRPr="004B5B50" w:rsidRDefault="004B5B50" w:rsidP="001D74A4">
      <w:pPr>
        <w:pStyle w:val="af5"/>
        <w:ind w:firstLine="567"/>
        <w:jc w:val="both"/>
      </w:pPr>
      <w:r w:rsidRPr="004B5B50">
        <w:t>Результаты экзаменов выше среднеобластных показателей по 5 предметам из 13: математика профильная, литература, география, химия, история. На уровне области  результаты по четырем предметам: русский язык, биология, обществознание, физика.</w:t>
      </w:r>
    </w:p>
    <w:p w:rsidR="004B5B50" w:rsidRPr="004B5B50" w:rsidRDefault="004B5B50" w:rsidP="001D74A4">
      <w:pPr>
        <w:pStyle w:val="af5"/>
        <w:ind w:firstLine="567"/>
        <w:jc w:val="both"/>
      </w:pPr>
      <w:r w:rsidRPr="004B5B50">
        <w:t>Ниже среднеобластных показателей по предметам:  информатика, английский язык.</w:t>
      </w:r>
    </w:p>
    <w:p w:rsidR="004B5B50" w:rsidRPr="004B5B50" w:rsidRDefault="004B5B50" w:rsidP="001D74A4">
      <w:pPr>
        <w:pStyle w:val="af5"/>
        <w:ind w:firstLine="567"/>
        <w:jc w:val="both"/>
      </w:pPr>
      <w:r w:rsidRPr="004B5B50">
        <w:t>Детей-инвалидов, детей с ОВЗ, обучающихся в 11, 12 классе в 2019 г</w:t>
      </w:r>
      <w:r w:rsidR="00405032">
        <w:t>.</w:t>
      </w:r>
      <w:r w:rsidRPr="004B5B50">
        <w:t xml:space="preserve"> не было.</w:t>
      </w:r>
    </w:p>
    <w:p w:rsidR="004B5B50" w:rsidRPr="004B5B50" w:rsidRDefault="00405032" w:rsidP="001D74A4">
      <w:pPr>
        <w:pStyle w:val="af5"/>
        <w:ind w:firstLine="567"/>
        <w:jc w:val="both"/>
      </w:pPr>
      <w:r>
        <w:t>Трое</w:t>
      </w:r>
      <w:r w:rsidR="004B5B50" w:rsidRPr="004B5B50">
        <w:t xml:space="preserve">  выпускников   были награждены медалью «За особые успехи в учении». Это выпускники МБОУ «СОШ №1» Степанова Юлиана, Томка Дарья и МКОУ «СОШ № 3» Петраускайте Ольга. Одна  выпускница  была награждена  Почетным знаком Иркутской области «Золотая медаль «За высокие достижения в обучении».</w:t>
      </w:r>
    </w:p>
    <w:p w:rsidR="004B5B50" w:rsidRPr="004B5B50" w:rsidRDefault="004B5B50" w:rsidP="001D74A4">
      <w:pPr>
        <w:pStyle w:val="af5"/>
        <w:ind w:firstLine="567"/>
        <w:jc w:val="both"/>
        <w:rPr>
          <w:rFonts w:ascii="TimesNewRoman" w:hAnsi="TimesNewRoman" w:cs="TimesNewRoman"/>
        </w:rPr>
      </w:pPr>
      <w:r w:rsidRPr="004B5B50">
        <w:t>По результатам государственной итоговой аттестации по программам основного общего образования</w:t>
      </w:r>
      <w:r w:rsidRPr="004B5B50">
        <w:rPr>
          <w:b/>
          <w:i/>
        </w:rPr>
        <w:t xml:space="preserve"> </w:t>
      </w:r>
      <w:r w:rsidRPr="004B5B50">
        <w:t>получили аттестат и подтвердили освоение основной образовательной программы основного общего образования  в  2019 г</w:t>
      </w:r>
      <w:r w:rsidR="00405032">
        <w:t xml:space="preserve">. </w:t>
      </w:r>
      <w:r w:rsidRPr="004B5B50">
        <w:t>в  районе только 94,7%   девятиклассников, что выше показателя 2018 г</w:t>
      </w:r>
      <w:r w:rsidR="00405032">
        <w:t>. (</w:t>
      </w:r>
      <w:r w:rsidRPr="004B5B50">
        <w:t>87,9%</w:t>
      </w:r>
      <w:r w:rsidR="00405032">
        <w:t>)</w:t>
      </w:r>
      <w:r w:rsidRPr="004B5B50">
        <w:t>.</w:t>
      </w:r>
    </w:p>
    <w:p w:rsidR="004B5B50" w:rsidRPr="004B5B50" w:rsidRDefault="004B5B50" w:rsidP="001D74A4">
      <w:pPr>
        <w:pStyle w:val="af5"/>
        <w:ind w:firstLine="567"/>
        <w:jc w:val="both"/>
      </w:pPr>
      <w:r w:rsidRPr="004B5B50">
        <w:lastRenderedPageBreak/>
        <w:t xml:space="preserve">В общеобразовательных организациях г. Бодайбо и района образование в соответствии с ФГОС получали дети с 1 по 9 классы. </w:t>
      </w:r>
    </w:p>
    <w:p w:rsidR="004B5B50" w:rsidRPr="004B5B50" w:rsidRDefault="004B5B50" w:rsidP="001D74A4">
      <w:pPr>
        <w:pStyle w:val="af5"/>
        <w:ind w:firstLine="567"/>
        <w:jc w:val="both"/>
      </w:pPr>
      <w:r w:rsidRPr="004B5B50">
        <w:t xml:space="preserve">В образовательных организациях созданы необходимые условия для внедрения и использования информационно-коммуникационных технологий в учебно-воспитательном процессе. </w:t>
      </w:r>
      <w:r w:rsidRPr="004B5B50">
        <w:rPr>
          <w:bCs/>
        </w:rPr>
        <w:t>Общий парк компьютеров в образовательных учреждениях составляет 498 шт.</w:t>
      </w:r>
      <w:r w:rsidRPr="004B5B50">
        <w:t xml:space="preserve"> Количество учащихся, приходящихся на 1 компьютер, составляет 4,6 чел. В учебном процессе активно используются ноутбуки, мультимедийные проектор - 106 ед., интерактивные доски - 42, принтеры - 81, сканеры и МФУ - 64, документкамеры, цифровые видеокамеры и микроскопы, учебные лаборатории и комплекты робототехники. </w:t>
      </w:r>
    </w:p>
    <w:p w:rsidR="004B5B50" w:rsidRPr="004B5B50" w:rsidRDefault="004B5B50" w:rsidP="001D74A4">
      <w:pPr>
        <w:pStyle w:val="af5"/>
        <w:ind w:firstLine="567"/>
        <w:jc w:val="both"/>
      </w:pPr>
      <w:r w:rsidRPr="004B5B50">
        <w:t>На приобретение учебников в 2019 г. было направлено 3</w:t>
      </w:r>
      <w:r w:rsidR="00405032">
        <w:t>,6 млн.</w:t>
      </w:r>
      <w:r w:rsidR="00D17C7D">
        <w:t xml:space="preserve"> </w:t>
      </w:r>
      <w:r w:rsidRPr="004B5B50">
        <w:t xml:space="preserve">руб. из областного бюджета и </w:t>
      </w:r>
      <w:r w:rsidR="00D17C7D">
        <w:t xml:space="preserve">0,75 млн. </w:t>
      </w:r>
      <w:r w:rsidRPr="004B5B50">
        <w:t>руб. из местного бюджета. Обеспеченность учебниками по району составляет – 98,9%, а учебниками в соответствии с требованиями ФГОС</w:t>
      </w:r>
      <w:r w:rsidR="00D17C7D">
        <w:t xml:space="preserve"> </w:t>
      </w:r>
      <w:r w:rsidRPr="004B5B50">
        <w:t>- 100%. Все ученики района получают учебники в школе бесплатно.</w:t>
      </w:r>
    </w:p>
    <w:p w:rsidR="004B5B50" w:rsidRPr="004B5B50" w:rsidRDefault="004B5B50" w:rsidP="001D74A4">
      <w:pPr>
        <w:pStyle w:val="af5"/>
        <w:ind w:firstLine="567"/>
        <w:jc w:val="both"/>
      </w:pPr>
      <w:r w:rsidRPr="004B5B50">
        <w:t xml:space="preserve">С целью выявления и поддержки талантливых, творчески работающих педагогов, расширения профессиональных контактов на муниципальном уровне проведены конкурсы профессионального мастерства. </w:t>
      </w:r>
    </w:p>
    <w:p w:rsidR="004B5B50" w:rsidRPr="004B5B50" w:rsidRDefault="00D17C7D" w:rsidP="001D74A4">
      <w:pPr>
        <w:pStyle w:val="af5"/>
        <w:ind w:firstLine="567"/>
        <w:jc w:val="both"/>
      </w:pPr>
      <w:r>
        <w:t>1</w:t>
      </w:r>
      <w:r w:rsidR="004B5B50" w:rsidRPr="004B5B50">
        <w:t>.</w:t>
      </w:r>
      <w:r>
        <w:t xml:space="preserve"> </w:t>
      </w:r>
      <w:r w:rsidR="004B5B50" w:rsidRPr="004B5B50">
        <w:t>В феврале был провед</w:t>
      </w:r>
      <w:r>
        <w:t>е</w:t>
      </w:r>
      <w:r w:rsidR="004B5B50" w:rsidRPr="004B5B50">
        <w:t>н муниципальный отборочный этап конкурса «Воспитатель года</w:t>
      </w:r>
      <w:r>
        <w:t xml:space="preserve"> - 2019»,</w:t>
      </w:r>
      <w:r w:rsidR="004B5B50" w:rsidRPr="004B5B50">
        <w:t xml:space="preserve"> в котором приняли участие семь воспитателей из четырех дошкольных образовательных учреждений. Победителем конкурса «Воспитатель года -</w:t>
      </w:r>
      <w:r>
        <w:t xml:space="preserve"> </w:t>
      </w:r>
      <w:r w:rsidR="004B5B50" w:rsidRPr="004B5B50">
        <w:t xml:space="preserve">2019» стала </w:t>
      </w:r>
      <w:r w:rsidR="004B5B50" w:rsidRPr="004B5B50">
        <w:rPr>
          <w:rFonts w:cs="Calibri"/>
        </w:rPr>
        <w:t>Кулиева Надежда Арифовна – воспитатель МКДОУ д/с №5 «Брусничка»</w:t>
      </w:r>
      <w:r>
        <w:rPr>
          <w:rFonts w:cs="Calibri"/>
        </w:rPr>
        <w:t xml:space="preserve"> г. Бодайбо, которая в</w:t>
      </w:r>
      <w:r w:rsidR="004B5B50" w:rsidRPr="004B5B50">
        <w:t xml:space="preserve"> марте участвовала в региональном этапе конкурса и стала лауреатом.</w:t>
      </w:r>
    </w:p>
    <w:p w:rsidR="004B5B50" w:rsidRPr="004B5B50" w:rsidRDefault="004B5B50" w:rsidP="001D74A4">
      <w:pPr>
        <w:pStyle w:val="af5"/>
        <w:ind w:firstLine="567"/>
        <w:jc w:val="both"/>
      </w:pPr>
      <w:r w:rsidRPr="004B5B50">
        <w:t>2. Участниками региональных конкурсов в 2019 г</w:t>
      </w:r>
      <w:r w:rsidR="00D17C7D">
        <w:t>.</w:t>
      </w:r>
      <w:r w:rsidRPr="004B5B50">
        <w:t xml:space="preserve"> стали:</w:t>
      </w:r>
    </w:p>
    <w:p w:rsidR="004B5B50" w:rsidRPr="004B5B50" w:rsidRDefault="004B5B50" w:rsidP="001D74A4">
      <w:pPr>
        <w:pStyle w:val="af5"/>
        <w:ind w:firstLine="567"/>
        <w:jc w:val="both"/>
        <w:rPr>
          <w:bCs/>
        </w:rPr>
      </w:pPr>
      <w:r w:rsidRPr="004B5B50">
        <w:t xml:space="preserve">- Маркова А.В. – участник </w:t>
      </w:r>
      <w:r w:rsidRPr="004B5B50">
        <w:rPr>
          <w:bCs/>
        </w:rPr>
        <w:t>конкурса среди молодых руководителей образовательных организаций Иркутской области «Дебют»;</w:t>
      </w:r>
    </w:p>
    <w:p w:rsidR="004B5B50" w:rsidRPr="004B5B50" w:rsidRDefault="004B5B50" w:rsidP="001D74A4">
      <w:pPr>
        <w:pStyle w:val="af5"/>
        <w:ind w:firstLine="567"/>
        <w:jc w:val="both"/>
        <w:rPr>
          <w:bCs/>
        </w:rPr>
      </w:pPr>
      <w:r w:rsidRPr="004B5B50">
        <w:t>- Бестрашникова Е.А.</w:t>
      </w:r>
      <w:r w:rsidR="00D17C7D">
        <w:t xml:space="preserve"> </w:t>
      </w:r>
      <w:r w:rsidRPr="004B5B50">
        <w:t xml:space="preserve">- участник </w:t>
      </w:r>
      <w:r w:rsidRPr="004B5B50">
        <w:rPr>
          <w:bCs/>
        </w:rPr>
        <w:t>конкурса на присуждение премии Губернатора Иркутской области</w:t>
      </w:r>
      <w:r w:rsidR="00D17C7D">
        <w:rPr>
          <w:bCs/>
        </w:rPr>
        <w:t xml:space="preserve"> </w:t>
      </w:r>
      <w:r w:rsidRPr="004B5B50">
        <w:rPr>
          <w:bCs/>
        </w:rPr>
        <w:t>«Лучший педагогический работник в сфере дополнительного образования детей»;</w:t>
      </w:r>
    </w:p>
    <w:p w:rsidR="004B5B50" w:rsidRPr="004B5B50" w:rsidRDefault="004B5B50" w:rsidP="001D74A4">
      <w:pPr>
        <w:pStyle w:val="af5"/>
        <w:ind w:firstLine="567"/>
        <w:jc w:val="both"/>
      </w:pPr>
      <w:r w:rsidRPr="004B5B50">
        <w:rPr>
          <w:bCs/>
        </w:rPr>
        <w:t>- Васильева Т.М. – участник конкурса на присуждение премии Губернатора Иркутской области «Лучший учитель»;</w:t>
      </w:r>
      <w:r w:rsidRPr="004B5B50">
        <w:t xml:space="preserve"> </w:t>
      </w:r>
    </w:p>
    <w:p w:rsidR="004B5B50" w:rsidRPr="004B5B50" w:rsidRDefault="004B5B50" w:rsidP="001D74A4">
      <w:pPr>
        <w:pStyle w:val="af5"/>
        <w:ind w:firstLine="567"/>
        <w:jc w:val="both"/>
      </w:pPr>
      <w:r w:rsidRPr="004B5B50">
        <w:t xml:space="preserve">- </w:t>
      </w:r>
      <w:r w:rsidRPr="004B5B50">
        <w:rPr>
          <w:bCs/>
        </w:rPr>
        <w:t>Ворожцова Лариса Александровна, Втулкина Елена Анатольевна, Цыганий Татьяна Нико</w:t>
      </w:r>
      <w:r w:rsidR="00D17C7D">
        <w:rPr>
          <w:bCs/>
        </w:rPr>
        <w:t>ла</w:t>
      </w:r>
      <w:r w:rsidRPr="004B5B50">
        <w:rPr>
          <w:bCs/>
        </w:rPr>
        <w:t>евна   -  участники регионального этапа IV Всероссийского конкурса «Воспитатели России».</w:t>
      </w:r>
    </w:p>
    <w:p w:rsidR="004B5B50" w:rsidRPr="004B5B50" w:rsidRDefault="00D17C7D" w:rsidP="001D74A4">
      <w:pPr>
        <w:pStyle w:val="af5"/>
        <w:ind w:firstLine="567"/>
        <w:jc w:val="both"/>
      </w:pPr>
      <w:r>
        <w:rPr>
          <w:rFonts w:cs="Calibri"/>
        </w:rPr>
        <w:t xml:space="preserve">В </w:t>
      </w:r>
      <w:r w:rsidR="004B5B50" w:rsidRPr="004B5B50">
        <w:rPr>
          <w:rFonts w:cs="Calibri"/>
        </w:rPr>
        <w:t xml:space="preserve">рамках «Байкальского Международного салона образования – 2019» состоялась презентация муниципального сетевого проекта «Школа без границ» и подготовлено выступление на площадке по теме: «Инженерно-техническая направленность дошкольного образования: от опыта прошлого к перспективам будущего. </w:t>
      </w:r>
    </w:p>
    <w:p w:rsidR="004B5B50" w:rsidRPr="004B5B50" w:rsidRDefault="004B5B50" w:rsidP="001D74A4">
      <w:pPr>
        <w:pStyle w:val="af5"/>
        <w:ind w:firstLine="567"/>
        <w:jc w:val="both"/>
      </w:pPr>
      <w:r w:rsidRPr="004B5B50">
        <w:t xml:space="preserve">В сфере образования выстроена система поиска и поддержки талантливых и высокомотивированных детей. </w:t>
      </w:r>
    </w:p>
    <w:p w:rsidR="004B5B50" w:rsidRPr="004B5B50" w:rsidRDefault="004B5B50" w:rsidP="001D74A4">
      <w:pPr>
        <w:pStyle w:val="af5"/>
        <w:ind w:firstLine="567"/>
        <w:jc w:val="both"/>
      </w:pPr>
      <w:r w:rsidRPr="004B5B50">
        <w:t>В 2019 г</w:t>
      </w:r>
      <w:r w:rsidR="002448B6">
        <w:t>.</w:t>
      </w:r>
      <w:r w:rsidR="00FE0326">
        <w:t xml:space="preserve"> </w:t>
      </w:r>
      <w:r w:rsidRPr="004B5B50">
        <w:t>по результатам школьного этапа Всероссийской олимпиады школьников в муниципальном этапе приняло участие</w:t>
      </w:r>
      <w:r w:rsidR="002448B6">
        <w:t xml:space="preserve"> 390 учащихся 4-х-11-х классов. </w:t>
      </w:r>
      <w:r w:rsidRPr="004B5B50">
        <w:t>Победител</w:t>
      </w:r>
      <w:r w:rsidR="002448B6">
        <w:t xml:space="preserve">ями стали </w:t>
      </w:r>
      <w:r w:rsidRPr="004B5B50">
        <w:t>ученики МБОУ «СОШ № 1» Орешкин Федор, Булдаков Егор</w:t>
      </w:r>
      <w:r w:rsidR="002448B6">
        <w:t xml:space="preserve"> </w:t>
      </w:r>
      <w:r w:rsidRPr="004B5B50">
        <w:t>и Теряева Анна</w:t>
      </w:r>
      <w:r w:rsidR="002448B6">
        <w:t>, которые</w:t>
      </w:r>
      <w:r w:rsidRPr="004B5B50">
        <w:t xml:space="preserve"> принимали участие в региональном этапе в г. Иркутске. Булдаков Егор стал победителям олимпиады по истории.</w:t>
      </w:r>
    </w:p>
    <w:p w:rsidR="004B5B50" w:rsidRPr="004B5B50" w:rsidRDefault="004B5B50" w:rsidP="001D74A4">
      <w:pPr>
        <w:pStyle w:val="af5"/>
        <w:ind w:firstLine="567"/>
        <w:jc w:val="both"/>
        <w:rPr>
          <w:highlight w:val="yellow"/>
        </w:rPr>
      </w:pPr>
      <w:r w:rsidRPr="004B5B50">
        <w:t>В</w:t>
      </w:r>
      <w:r w:rsidR="002448B6">
        <w:t xml:space="preserve"> </w:t>
      </w:r>
      <w:r w:rsidRPr="004B5B50">
        <w:t>рамках мероприятий проекта «Интеллектуальный марафон» проведен  муниципальный конкурс «Ученик года – 2019». В конкурсе приняли участие 6 учащихся из общеобразовательных организаций г</w:t>
      </w:r>
      <w:r w:rsidR="002448B6">
        <w:t>.</w:t>
      </w:r>
      <w:r w:rsidRPr="004B5B50">
        <w:t xml:space="preserve"> Бодайбо и района. По итогам всех конкурсных победителем муниципального конкурса с присвоением звания «Ученик года – 2019» стал ученик 11 класса МКОУ «СОШ № 3</w:t>
      </w:r>
      <w:r w:rsidR="002448B6">
        <w:t>»</w:t>
      </w:r>
      <w:r w:rsidRPr="004B5B50">
        <w:t xml:space="preserve">  Мадатов Тахир, он принял участие в региональном этапе «Ученик года – 2019». </w:t>
      </w:r>
    </w:p>
    <w:p w:rsidR="004B5B50" w:rsidRPr="004B5B50" w:rsidRDefault="004B5B50" w:rsidP="001D74A4">
      <w:pPr>
        <w:pStyle w:val="af5"/>
        <w:ind w:firstLine="567"/>
        <w:jc w:val="both"/>
      </w:pPr>
      <w:r w:rsidRPr="004B5B50">
        <w:t>Яркими событиями 2019 г. стали:</w:t>
      </w:r>
    </w:p>
    <w:p w:rsidR="004B5B50" w:rsidRPr="004B5B50" w:rsidRDefault="004B5B50" w:rsidP="001D74A4">
      <w:pPr>
        <w:pStyle w:val="af5"/>
        <w:ind w:firstLine="567"/>
        <w:jc w:val="both"/>
      </w:pPr>
      <w:r w:rsidRPr="004B5B50">
        <w:t xml:space="preserve">- конкурс творческих проектов для дошкольников «Сказка за сказкой»; </w:t>
      </w:r>
    </w:p>
    <w:p w:rsidR="004B5B50" w:rsidRPr="004B5B50" w:rsidRDefault="004B5B50" w:rsidP="001D74A4">
      <w:pPr>
        <w:pStyle w:val="af5"/>
        <w:ind w:firstLine="567"/>
        <w:jc w:val="both"/>
      </w:pPr>
      <w:r w:rsidRPr="004B5B50">
        <w:lastRenderedPageBreak/>
        <w:t>- муниципальный сетевой проект «Театр глазами детей», в котором участвовали</w:t>
      </w:r>
      <w:r w:rsidRPr="004B5B50">
        <w:rPr>
          <w:rFonts w:eastAsia="Arial Unicode MS"/>
        </w:rPr>
        <w:t xml:space="preserve"> 10</w:t>
      </w:r>
      <w:r w:rsidRPr="004B5B50">
        <w:t xml:space="preserve"> команд дошкольных, общеобразовательных организаций г. Бодайбо и района от </w:t>
      </w:r>
      <w:r w:rsidRPr="004B5B50">
        <w:rPr>
          <w:bCs/>
        </w:rPr>
        <w:t>подготовительной группы до 11 класса</w:t>
      </w:r>
      <w:r w:rsidRPr="004B5B50">
        <w:t>;</w:t>
      </w:r>
    </w:p>
    <w:p w:rsidR="004B5B50" w:rsidRPr="004B5B50" w:rsidRDefault="004B5B50" w:rsidP="001D74A4">
      <w:pPr>
        <w:pStyle w:val="af5"/>
        <w:ind w:firstLine="567"/>
        <w:jc w:val="both"/>
      </w:pPr>
      <w:r w:rsidRPr="004B5B50">
        <w:t xml:space="preserve">- спортивно-оздоровительное мероприятие </w:t>
      </w:r>
      <w:r w:rsidR="000B7233">
        <w:t>«</w:t>
      </w:r>
      <w:r w:rsidRPr="004B5B50">
        <w:t>Мама, папа, я - спортивная семья</w:t>
      </w:r>
      <w:r w:rsidR="000B7233">
        <w:t>»</w:t>
      </w:r>
      <w:r w:rsidRPr="004B5B50">
        <w:t>, организованное с целью пропаганды здорового образа жизни и семейных ценностей развития семейного спорта, сотрудничества семьи и дошкольной организации. В соревнованиях приняли участие 6 команд из образовательных организаций г.Бодайбо с участием детей старшего дошкольного возраста и их родителей;</w:t>
      </w:r>
    </w:p>
    <w:p w:rsidR="004B5B50" w:rsidRPr="004B5B50" w:rsidRDefault="004B5B50" w:rsidP="001D74A4">
      <w:pPr>
        <w:pStyle w:val="af5"/>
        <w:ind w:firstLine="567"/>
        <w:jc w:val="both"/>
      </w:pPr>
      <w:r w:rsidRPr="004B5B50">
        <w:t>- совместно с ОГИБДД МО</w:t>
      </w:r>
      <w:r w:rsidR="000B7233">
        <w:t xml:space="preserve"> </w:t>
      </w:r>
      <w:r w:rsidRPr="004B5B50">
        <w:t xml:space="preserve">МВД России </w:t>
      </w:r>
      <w:r w:rsidR="000B7233">
        <w:t>«</w:t>
      </w:r>
      <w:r w:rsidRPr="004B5B50">
        <w:t>Бодайбинский</w:t>
      </w:r>
      <w:r w:rsidR="000B7233">
        <w:t>»</w:t>
      </w:r>
      <w:r w:rsidRPr="004B5B50">
        <w:t xml:space="preserve"> учащиеся школ вовлечены в мероприятия по безопасности дорожного движения:</w:t>
      </w:r>
      <w:r w:rsidRPr="004B5B50">
        <w:rPr>
          <w:color w:val="000000"/>
        </w:rPr>
        <w:t xml:space="preserve"> конкурс </w:t>
      </w:r>
      <w:r w:rsidRPr="004B5B50">
        <w:t>«Правила дорожные детям знать положено» (плакат, макет, схема маршрута, рисунок, аппликация), викторины «Дорожная азбука», акции с сентября по ноябрь 2019 г</w:t>
      </w:r>
      <w:r w:rsidR="000B7233">
        <w:t>.</w:t>
      </w:r>
      <w:r w:rsidRPr="004B5B50">
        <w:t>: «Пристегни самого дорогого, пристегнись сам!», «Осторожно! На дороге юные пешеходы!», «Единый день использования световозвращающих элементов», «Родительский патруль», «День памяти жертв ДДП» и другие. В мероприятия вовлечены более 540 воспитанников и учащихся дошкольных и общеобразовательных организаций г. Бодайбо и района;</w:t>
      </w:r>
    </w:p>
    <w:p w:rsidR="004B5B50" w:rsidRPr="004B5B50" w:rsidRDefault="004B5B50" w:rsidP="001D74A4">
      <w:pPr>
        <w:pStyle w:val="af5"/>
        <w:ind w:firstLine="567"/>
        <w:jc w:val="both"/>
        <w:rPr>
          <w:color w:val="000000"/>
        </w:rPr>
      </w:pPr>
      <w:r w:rsidRPr="004B5B50">
        <w:t xml:space="preserve">- в рамках реализации </w:t>
      </w:r>
      <w:r w:rsidRPr="004B5B50">
        <w:rPr>
          <w:color w:val="000000"/>
        </w:rPr>
        <w:t xml:space="preserve">проекта «Интеллектуальный марафон» проводилась серия муниципальных интеллектуальных игр на базе общеобразовательных организаций г. Бодайбо: «Что? Где? Когда?» для учащихся 9-11 классов (СОШ №1), КВИЗ «Мы помним, мы гордимся» для учащихся 3-4 классов (СОШ №3), КВИЗ «По страницам Великой Отечественной войны» для учащихся 5-8 классов (ООШ №4), экологический квест «Животные-победители» для учащихся 1-2 классов (МКУ ДО «СЮН»).  </w:t>
      </w:r>
    </w:p>
    <w:p w:rsidR="004B5B50" w:rsidRPr="004B5B50" w:rsidRDefault="004B5B50" w:rsidP="001D74A4">
      <w:pPr>
        <w:pStyle w:val="af5"/>
        <w:ind w:firstLine="567"/>
        <w:jc w:val="both"/>
        <w:rPr>
          <w:color w:val="000000"/>
        </w:rPr>
      </w:pPr>
      <w:r w:rsidRPr="004B5B50">
        <w:rPr>
          <w:color w:val="000000"/>
        </w:rPr>
        <w:t>В интеллектуальных играх, посвященных 75-летию Великой Отечественной войны, приняли участие 114 учащихся школ города и района.</w:t>
      </w:r>
    </w:p>
    <w:p w:rsidR="004B5B50" w:rsidRPr="004B5B50" w:rsidRDefault="004B5B50" w:rsidP="001D74A4">
      <w:pPr>
        <w:pStyle w:val="af5"/>
        <w:ind w:firstLine="567"/>
        <w:jc w:val="both"/>
      </w:pPr>
      <w:r w:rsidRPr="004B5B50">
        <w:rPr>
          <w:rStyle w:val="81"/>
        </w:rPr>
        <w:t xml:space="preserve">С целью </w:t>
      </w:r>
      <w:r w:rsidRPr="004B5B50">
        <w:t>создания условий для гармоничного развития личности ребенка через формирование основных компетенций посредством изучения представителей флоры и фауны, в том числе включенных в Красную книгу, экологических проблем, природных и исторических достопримечательностей Бодайбинского района с сентября 2019 г</w:t>
      </w:r>
      <w:r w:rsidR="000B7233">
        <w:t>.</w:t>
      </w:r>
      <w:r w:rsidRPr="004B5B50">
        <w:t xml:space="preserve"> стартовал проект</w:t>
      </w:r>
      <w:r w:rsidRPr="004B5B50">
        <w:rPr>
          <w:rStyle w:val="1e"/>
          <w:rFonts w:eastAsia="Arial Unicode MS"/>
          <w:sz w:val="24"/>
          <w:szCs w:val="24"/>
        </w:rPr>
        <w:t xml:space="preserve"> </w:t>
      </w:r>
      <w:r w:rsidRPr="004B5B50">
        <w:t>«Моя родина – Бодайбинский край»</w:t>
      </w:r>
      <w:r w:rsidRPr="004B5B50">
        <w:rPr>
          <w:rStyle w:val="81"/>
          <w:color w:val="000000"/>
        </w:rPr>
        <w:t>.</w:t>
      </w:r>
    </w:p>
    <w:p w:rsidR="004B5B50" w:rsidRPr="004B5B50" w:rsidRDefault="004B5B50" w:rsidP="001D74A4">
      <w:pPr>
        <w:pStyle w:val="af5"/>
        <w:ind w:firstLine="567"/>
        <w:jc w:val="both"/>
      </w:pPr>
      <w:r w:rsidRPr="004B5B50">
        <w:t>На территории Бодайбинского района активно реализуется проект «Российское движение</w:t>
      </w:r>
      <w:r w:rsidR="000B7233">
        <w:t xml:space="preserve"> </w:t>
      </w:r>
      <w:r w:rsidRPr="004B5B50">
        <w:t>школьников», как на уровне образовательных организаций, так и на муниципальном уровне. Активистами РДШ в рамках проекта различными акциями и мероприятиями муниципального уровня было охвачено более 800 школьников.</w:t>
      </w:r>
    </w:p>
    <w:p w:rsidR="00001D02" w:rsidRDefault="00001D02" w:rsidP="001D74A4">
      <w:pPr>
        <w:pStyle w:val="af5"/>
        <w:jc w:val="center"/>
        <w:rPr>
          <w:b/>
        </w:rPr>
      </w:pPr>
    </w:p>
    <w:p w:rsidR="004B5B50" w:rsidRPr="004B5B50" w:rsidRDefault="004B5B50" w:rsidP="001D74A4">
      <w:pPr>
        <w:pStyle w:val="af5"/>
        <w:jc w:val="center"/>
        <w:rPr>
          <w:b/>
        </w:rPr>
      </w:pPr>
      <w:r w:rsidRPr="004B5B50">
        <w:rPr>
          <w:b/>
        </w:rPr>
        <w:t>Дополнительно</w:t>
      </w:r>
      <w:r w:rsidR="004E06CA">
        <w:rPr>
          <w:b/>
        </w:rPr>
        <w:t>е образование</w:t>
      </w:r>
    </w:p>
    <w:p w:rsidR="004B5B50" w:rsidRPr="004B5B50" w:rsidRDefault="004B5B50" w:rsidP="001D74A4">
      <w:pPr>
        <w:pStyle w:val="af5"/>
        <w:ind w:firstLine="567"/>
        <w:jc w:val="both"/>
      </w:pPr>
      <w:r w:rsidRPr="004B5B50">
        <w:t>В районе функционирует 3 учреждения дополнительного образования: Дом творчества (МКУ ДО «Дом творчества»)</w:t>
      </w:r>
      <w:r w:rsidR="004E06CA">
        <w:t>,</w:t>
      </w:r>
      <w:r w:rsidRPr="004B5B50">
        <w:t xml:space="preserve"> Станция юных натуралистов  (МКУ ДО «СЮН»),  Детский оздоровительно-образовательный центр (МКУ ДО «ДООЦ»).</w:t>
      </w:r>
    </w:p>
    <w:p w:rsidR="004B5B50" w:rsidRPr="004B5B50" w:rsidRDefault="004B5B50" w:rsidP="001D74A4">
      <w:pPr>
        <w:pStyle w:val="af5"/>
        <w:ind w:firstLine="567"/>
        <w:jc w:val="both"/>
      </w:pPr>
      <w:r w:rsidRPr="004B5B50">
        <w:t>На 01.01.2020 г. в учреждениях дополнительного образования занималось 2140 детей в возрасте от 5 до 18 лет (или 75,6%)</w:t>
      </w:r>
      <w:r w:rsidR="004E06CA">
        <w:t>, и</w:t>
      </w:r>
      <w:r w:rsidRPr="004B5B50">
        <w:t>з них:</w:t>
      </w:r>
    </w:p>
    <w:p w:rsidR="004B5B50" w:rsidRPr="004B5B50" w:rsidRDefault="004B5B50" w:rsidP="001D74A4">
      <w:pPr>
        <w:pStyle w:val="af5"/>
        <w:ind w:firstLine="567"/>
        <w:jc w:val="both"/>
      </w:pPr>
      <w:r w:rsidRPr="004B5B50">
        <w:t>в Доме творчества - 1564 детей,</w:t>
      </w:r>
    </w:p>
    <w:p w:rsidR="004B5B50" w:rsidRPr="004B5B50" w:rsidRDefault="004B5B50" w:rsidP="001D74A4">
      <w:pPr>
        <w:pStyle w:val="af5"/>
        <w:ind w:firstLine="567"/>
        <w:jc w:val="both"/>
      </w:pPr>
      <w:r w:rsidRPr="004B5B50">
        <w:t xml:space="preserve">в  Станции юных натуралистов - 141 детей, </w:t>
      </w:r>
    </w:p>
    <w:p w:rsidR="004B5B50" w:rsidRPr="004B5B50" w:rsidRDefault="004B5B50" w:rsidP="001D74A4">
      <w:pPr>
        <w:pStyle w:val="af5"/>
        <w:ind w:firstLine="567"/>
        <w:jc w:val="both"/>
      </w:pPr>
      <w:r w:rsidRPr="004B5B50">
        <w:t>в  Детском  оздоровительно-образовательном  центре - 435 детей.</w:t>
      </w:r>
    </w:p>
    <w:p w:rsidR="004B5B50" w:rsidRPr="004B5B50" w:rsidRDefault="004B5B50" w:rsidP="001D74A4">
      <w:pPr>
        <w:pStyle w:val="af5"/>
        <w:ind w:firstLine="567"/>
        <w:jc w:val="both"/>
      </w:pPr>
      <w:r w:rsidRPr="004B5B50">
        <w:t>Учреждения дополнительного образования посещают 67 детей с ОВЗ, 10 – детей-инвалидов, 23- детей-сирот и детей, оставшихся без попечения родителей.   </w:t>
      </w:r>
    </w:p>
    <w:p w:rsidR="004B5B50" w:rsidRPr="004B5B50" w:rsidRDefault="004B5B50" w:rsidP="001D74A4">
      <w:pPr>
        <w:pStyle w:val="af5"/>
        <w:ind w:firstLine="567"/>
        <w:jc w:val="both"/>
      </w:pPr>
      <w:r w:rsidRPr="004B5B50">
        <w:t>В системе дополнительного образования района  представлены 6 основных направлений:</w:t>
      </w:r>
      <w:r w:rsidR="004E06CA">
        <w:t xml:space="preserve"> </w:t>
      </w:r>
      <w:r w:rsidRPr="004B5B50">
        <w:t>техническое, художественное творчество, спортивное, социально-педагогическое,</w:t>
      </w:r>
      <w:r w:rsidR="004E06CA">
        <w:t xml:space="preserve"> </w:t>
      </w:r>
      <w:r w:rsidRPr="004B5B50">
        <w:t>эколого-биологическое,</w:t>
      </w:r>
      <w:r w:rsidR="004E06CA">
        <w:t xml:space="preserve"> т</w:t>
      </w:r>
      <w:r w:rsidRPr="004B5B50">
        <w:t>уристско-краеведческое.</w:t>
      </w:r>
      <w:r w:rsidR="004E06CA">
        <w:t xml:space="preserve"> </w:t>
      </w:r>
      <w:r w:rsidRPr="004B5B50">
        <w:t>Наиболее востребованы</w:t>
      </w:r>
      <w:r w:rsidR="004E06CA">
        <w:t xml:space="preserve"> </w:t>
      </w:r>
      <w:r w:rsidRPr="004B5B50">
        <w:t>спортивное, художественное творчество</w:t>
      </w:r>
      <w:r w:rsidR="004E06CA">
        <w:t xml:space="preserve"> </w:t>
      </w:r>
      <w:r w:rsidRPr="004B5B50">
        <w:t>и эколого-биологическое направления.</w:t>
      </w:r>
      <w:r w:rsidR="004E06CA">
        <w:t xml:space="preserve"> </w:t>
      </w:r>
      <w:r w:rsidRPr="004B5B50">
        <w:t xml:space="preserve">Количество творческих объединений в организациях дополнительного образования детей - 81, из них осуществляют свою деятельность на базе организаций дополнительного образования детей – 36, на базе образовательных организаций – 45. </w:t>
      </w:r>
      <w:r w:rsidRPr="004B5B50">
        <w:lastRenderedPageBreak/>
        <w:t>Численность обучающихся, посещающих творческие объединения дополнительного образования в дошкольных образовательных организациях</w:t>
      </w:r>
      <w:r w:rsidR="004E06CA">
        <w:t xml:space="preserve"> - 4</w:t>
      </w:r>
      <w:r w:rsidRPr="004B5B50">
        <w:t>48 детей,</w:t>
      </w:r>
      <w:r w:rsidR="004E06CA">
        <w:t xml:space="preserve"> </w:t>
      </w:r>
      <w:r w:rsidRPr="004B5B50">
        <w:t>в общеобразовательных организациях -</w:t>
      </w:r>
      <w:r w:rsidR="008B17F7">
        <w:t xml:space="preserve"> </w:t>
      </w:r>
      <w:r w:rsidRPr="004B5B50">
        <w:t xml:space="preserve">964, на базе учреждений дополнительного образования - 728. </w:t>
      </w:r>
    </w:p>
    <w:p w:rsidR="004B5B50" w:rsidRPr="004B5B50" w:rsidRDefault="004B5B50" w:rsidP="001D74A4">
      <w:pPr>
        <w:pStyle w:val="af5"/>
        <w:ind w:firstLine="567"/>
        <w:jc w:val="both"/>
      </w:pPr>
      <w:r w:rsidRPr="004B5B50">
        <w:t>В 2019 г</w:t>
      </w:r>
      <w:r w:rsidR="008B17F7">
        <w:t>.</w:t>
      </w:r>
      <w:r w:rsidRPr="004B5B50">
        <w:t xml:space="preserve"> Дом творчества в пятый  раз  провел  традиционный районный фестиваль танцевального искусства «Танцевальная мозаика», в котором приняли  участие более 200 детей от 5 до 18 лет. Воспитанники танцевального коллектива «Калейдоскоп» выезжали на региональный конкурс и стали призерами.</w:t>
      </w:r>
      <w:r w:rsidR="008B17F7">
        <w:t xml:space="preserve"> </w:t>
      </w:r>
      <w:r w:rsidRPr="004B5B50">
        <w:t>Традиционными стали и ежегодные новогодние праздники,</w:t>
      </w:r>
      <w:r w:rsidR="008B17F7">
        <w:t xml:space="preserve"> </w:t>
      </w:r>
      <w:r w:rsidRPr="004B5B50">
        <w:t xml:space="preserve">проводимые для детей города и района. Замечательную новогоднюю сказку смогли посмотреть 1262 ребенка. </w:t>
      </w:r>
    </w:p>
    <w:p w:rsidR="004B5B50" w:rsidRPr="004B5B50" w:rsidRDefault="004B5B50" w:rsidP="001D74A4">
      <w:pPr>
        <w:pStyle w:val="af5"/>
        <w:ind w:firstLine="567"/>
        <w:jc w:val="both"/>
      </w:pPr>
      <w:r w:rsidRPr="004B5B50">
        <w:t>В специально оборудованном кабинете проходят занятия кружка по «Безопасности дорожного движения».</w:t>
      </w:r>
    </w:p>
    <w:p w:rsidR="004B5B50" w:rsidRPr="004B5B50" w:rsidRDefault="008B17F7" w:rsidP="001D74A4">
      <w:pPr>
        <w:pStyle w:val="af5"/>
        <w:ind w:firstLine="567"/>
        <w:jc w:val="both"/>
      </w:pPr>
      <w:r>
        <w:t>Д</w:t>
      </w:r>
      <w:r w:rsidR="004B5B50" w:rsidRPr="004B5B50">
        <w:t>етский оздоровительно-образовательный центр организует и проводит массовые соревнования разного уровня не только для юных спортсменов, но и для</w:t>
      </w:r>
      <w:r>
        <w:t xml:space="preserve"> </w:t>
      </w:r>
      <w:r w:rsidR="004B5B50" w:rsidRPr="004B5B50">
        <w:t>работающих коллективов и взрослого населения. На территории ДООЦ созданы все условия для оздоровления жителей города, как детей, так и взрослых. Ежедневно,  в течение зимнего сезона, работают открытая ледовая площадка и лыжня для массового катания на коньках и лыжах. В летний период на стадионе ДООЦ в свободном доступе для населения (детей и  взрослых) открытые баскетбольная и волейбольная площадки, футбольное поле, беговые дорожки, гимнастический городок для воркаута и сдачи нормативов ГТО.</w:t>
      </w:r>
    </w:p>
    <w:p w:rsidR="004B5B50" w:rsidRPr="004B5B50" w:rsidRDefault="004B5B50" w:rsidP="001D74A4">
      <w:pPr>
        <w:pStyle w:val="af5"/>
        <w:ind w:firstLine="567"/>
        <w:jc w:val="both"/>
      </w:pPr>
      <w:r w:rsidRPr="004B5B50">
        <w:t>Педагогический коллектив ДООЦ проводит работу по организации и проведению  сдачи нормативов Всероссийского</w:t>
      </w:r>
      <w:r w:rsidR="008B17F7">
        <w:t xml:space="preserve"> </w:t>
      </w:r>
      <w:r w:rsidRPr="004B5B50">
        <w:t>физкультурно-спортивного комплекса ГТО. В 2019 г</w:t>
      </w:r>
      <w:r w:rsidR="008B17F7">
        <w:t xml:space="preserve">. </w:t>
      </w:r>
      <w:r w:rsidRPr="004B5B50">
        <w:t>нормативы ГТО сдавали 28 детей, среди взрослых желающих не было.</w:t>
      </w:r>
    </w:p>
    <w:p w:rsidR="004B5B50" w:rsidRPr="004B5B50" w:rsidRDefault="004B5B50" w:rsidP="001D74A4">
      <w:pPr>
        <w:pStyle w:val="af5"/>
        <w:ind w:firstLine="567"/>
        <w:jc w:val="both"/>
      </w:pPr>
      <w:r w:rsidRPr="004B5B50">
        <w:t xml:space="preserve">В спартакиаде школьников и спортивных соревнованиях принимал участие 1251 </w:t>
      </w:r>
      <w:r w:rsidR="00935450">
        <w:t>чел</w:t>
      </w:r>
      <w:r w:rsidRPr="004B5B50">
        <w:t>.</w:t>
      </w:r>
    </w:p>
    <w:p w:rsidR="004B5B50" w:rsidRPr="004B5B50" w:rsidRDefault="004B5B50" w:rsidP="001D74A4">
      <w:pPr>
        <w:pStyle w:val="af5"/>
        <w:ind w:firstLine="567"/>
        <w:jc w:val="both"/>
      </w:pPr>
      <w:r w:rsidRPr="004B5B50">
        <w:t>Экологическим воспитанием обучающихся занимаются педагоги Станци</w:t>
      </w:r>
      <w:r w:rsidR="00935450">
        <w:t>и</w:t>
      </w:r>
      <w:r w:rsidRPr="004B5B50">
        <w:t xml:space="preserve"> юных натуралистов. Ими были организованы традиционные муниципальные конкурсы «Усы, лапы, хвост», конкурсы рисунков о природе, научно-исследовательская конференция «Шаг в науку». Ребята активно принимают участие в традиционном мероприятии «Марш парков».</w:t>
      </w:r>
      <w:r w:rsidR="00935450">
        <w:t xml:space="preserve"> </w:t>
      </w:r>
      <w:r w:rsidRPr="004B5B50">
        <w:t xml:space="preserve">В летние время воспитанники СЮН выезжают в полевые экспедиции, ухаживают за приусадебным участком и животными. </w:t>
      </w:r>
    </w:p>
    <w:p w:rsidR="004B5B50" w:rsidRPr="004B5B50" w:rsidRDefault="004B5B50" w:rsidP="006C5D4D">
      <w:pPr>
        <w:pStyle w:val="af5"/>
      </w:pPr>
    </w:p>
    <w:p w:rsidR="004B5B50" w:rsidRPr="004B5B50" w:rsidRDefault="004B5B50" w:rsidP="001D74A4">
      <w:pPr>
        <w:pStyle w:val="af5"/>
        <w:jc w:val="center"/>
        <w:rPr>
          <w:b/>
        </w:rPr>
      </w:pPr>
      <w:r w:rsidRPr="004B5B50">
        <w:rPr>
          <w:b/>
        </w:rPr>
        <w:t>3.2. Организация летнего отдыха и занятости детей и подростков</w:t>
      </w:r>
    </w:p>
    <w:p w:rsidR="004B5B50" w:rsidRPr="004B5B50" w:rsidRDefault="004B5B50" w:rsidP="001D74A4">
      <w:pPr>
        <w:pStyle w:val="af5"/>
        <w:ind w:firstLine="567"/>
        <w:jc w:val="both"/>
      </w:pPr>
      <w:r w:rsidRPr="004B5B50">
        <w:t xml:space="preserve">  Основные мероприятия летней оздоровительной кампании предусматривали организацию отдыха детей и подростков в лагерях различных типов и ведомств. Кроме того, получили развитие малозатратные формы отдыха, обеспечивающие занятость детей и подростков в течение всего лета (акции, походы, досуговая деятельность в учреждениях культуры и др.).</w:t>
      </w:r>
    </w:p>
    <w:p w:rsidR="004B5B50" w:rsidRPr="004B5B50" w:rsidRDefault="004B5B50" w:rsidP="001D74A4">
      <w:pPr>
        <w:pStyle w:val="af5"/>
        <w:ind w:firstLine="567"/>
        <w:jc w:val="both"/>
      </w:pPr>
      <w:r w:rsidRPr="004B5B50">
        <w:t>В 2019 г</w:t>
      </w:r>
      <w:r w:rsidR="00940386">
        <w:t>.</w:t>
      </w:r>
      <w:r w:rsidRPr="004B5B50">
        <w:t xml:space="preserve"> на базе образовательных организаций было создано всего 14 лагерей с дневным пребыванием  (далее – ДДП). В них отдохнуло 807 детей (в 2018 </w:t>
      </w:r>
      <w:r w:rsidR="00940386">
        <w:t xml:space="preserve">г. </w:t>
      </w:r>
      <w:r w:rsidRPr="004B5B50">
        <w:t>– 835).</w:t>
      </w:r>
    </w:p>
    <w:p w:rsidR="004B5B50" w:rsidRPr="004B5B50" w:rsidRDefault="004B5B50" w:rsidP="001D74A4">
      <w:pPr>
        <w:pStyle w:val="af5"/>
        <w:ind w:firstLine="567"/>
        <w:jc w:val="both"/>
      </w:pPr>
      <w:r w:rsidRPr="004B5B50">
        <w:t>В первую оздоровительную смену в июне месяце было открыто 13 ЛДП,</w:t>
      </w:r>
      <w:r w:rsidRPr="004B5B50">
        <w:rPr>
          <w:b/>
        </w:rPr>
        <w:t xml:space="preserve"> </w:t>
      </w:r>
      <w:r w:rsidRPr="004B5B50">
        <w:t xml:space="preserve">в них отдохнули 782 чел. </w:t>
      </w:r>
    </w:p>
    <w:p w:rsidR="004B5B50" w:rsidRPr="004B5B50" w:rsidRDefault="00940386" w:rsidP="001D74A4">
      <w:pPr>
        <w:pStyle w:val="af5"/>
        <w:ind w:firstLine="567"/>
        <w:jc w:val="both"/>
      </w:pPr>
      <w:r>
        <w:t>П</w:t>
      </w:r>
      <w:r w:rsidR="004B5B50" w:rsidRPr="004B5B50">
        <w:t>итание в ЛДП осуществлялось из расчета 188 руб</w:t>
      </w:r>
      <w:r>
        <w:t>.</w:t>
      </w:r>
      <w:r w:rsidR="004B5B50" w:rsidRPr="004B5B50">
        <w:t xml:space="preserve"> в день на 1 чел</w:t>
      </w:r>
      <w:r>
        <w:t>.</w:t>
      </w:r>
      <w:r w:rsidR="004B5B50" w:rsidRPr="004B5B50">
        <w:t>, из них:</w:t>
      </w:r>
      <w:r>
        <w:t xml:space="preserve"> </w:t>
      </w:r>
      <w:r w:rsidR="004B5B50" w:rsidRPr="004B5B50">
        <w:t xml:space="preserve">143,0 руб. - средства областного бюджета в соответствии с договором между </w:t>
      </w:r>
      <w:r>
        <w:t>А</w:t>
      </w:r>
      <w:r w:rsidR="004B5B50" w:rsidRPr="004B5B50">
        <w:t>дминистрацией и министерством социального развития опеки и попечительства Иркутской области;</w:t>
      </w:r>
      <w:r>
        <w:t xml:space="preserve"> </w:t>
      </w:r>
      <w:r w:rsidR="004B5B50" w:rsidRPr="004B5B50">
        <w:t xml:space="preserve">45,0 руб. – средства бюджета района.       </w:t>
      </w:r>
    </w:p>
    <w:p w:rsidR="004B5B50" w:rsidRPr="004B5B50" w:rsidRDefault="004B5B50" w:rsidP="001D74A4">
      <w:pPr>
        <w:pStyle w:val="af5"/>
        <w:ind w:firstLine="567"/>
        <w:jc w:val="both"/>
      </w:pPr>
      <w:r w:rsidRPr="004B5B50">
        <w:t xml:space="preserve">Для детей из многодетных и малоимущих семей </w:t>
      </w:r>
      <w:r w:rsidR="00940386">
        <w:t xml:space="preserve">была </w:t>
      </w:r>
      <w:r w:rsidRPr="004B5B50">
        <w:t>предусмотрена дифференцированная родительская  плата (до 25%).</w:t>
      </w:r>
    </w:p>
    <w:p w:rsidR="004B5B50" w:rsidRPr="004B5B50" w:rsidRDefault="004B5B50" w:rsidP="001D74A4">
      <w:pPr>
        <w:pStyle w:val="af5"/>
        <w:ind w:firstLine="567"/>
        <w:jc w:val="both"/>
      </w:pPr>
      <w:r w:rsidRPr="004B5B50">
        <w:t>В августе  2019 г. в самом отдаленном п</w:t>
      </w:r>
      <w:r w:rsidR="00940386">
        <w:t>.</w:t>
      </w:r>
      <w:r w:rsidRPr="004B5B50">
        <w:t xml:space="preserve"> Перевоз был организован профильный лагерь с дневным пребыванием для детей коренных малочисленных  народов</w:t>
      </w:r>
      <w:r w:rsidRPr="004B5B50">
        <w:rPr>
          <w:b/>
        </w:rPr>
        <w:t xml:space="preserve">, </w:t>
      </w:r>
      <w:r w:rsidRPr="004B5B50">
        <w:t>в котором отдохнули</w:t>
      </w:r>
      <w:r w:rsidRPr="004B5B50">
        <w:rPr>
          <w:b/>
        </w:rPr>
        <w:t xml:space="preserve"> </w:t>
      </w:r>
      <w:r w:rsidRPr="004B5B50">
        <w:t>25 детей.</w:t>
      </w:r>
      <w:r w:rsidR="00940386">
        <w:t xml:space="preserve"> </w:t>
      </w:r>
      <w:r w:rsidRPr="004B5B50">
        <w:t xml:space="preserve">Это совместный проект Администрации и  некоммерческой организации коренных  малочисленных  народов   «Кочевая эвенкийская община «Тайга», который реализуется с 2017 г. </w:t>
      </w:r>
    </w:p>
    <w:p w:rsidR="004B5B50" w:rsidRPr="004B5B50" w:rsidRDefault="004B5B50" w:rsidP="001D74A4">
      <w:pPr>
        <w:pStyle w:val="af5"/>
        <w:ind w:firstLine="567"/>
        <w:jc w:val="both"/>
      </w:pPr>
      <w:r w:rsidRPr="004B5B50">
        <w:lastRenderedPageBreak/>
        <w:t xml:space="preserve">В лагере было организовано </w:t>
      </w:r>
      <w:r w:rsidR="00940386">
        <w:t>3-</w:t>
      </w:r>
      <w:r w:rsidR="002443D3">
        <w:t xml:space="preserve">х </w:t>
      </w:r>
      <w:r w:rsidR="00940386">
        <w:t>р</w:t>
      </w:r>
      <w:r w:rsidRPr="004B5B50">
        <w:t>азовое питание из расчета 304</w:t>
      </w:r>
      <w:r w:rsidR="00940386">
        <w:t>,</w:t>
      </w:r>
      <w:r w:rsidRPr="004B5B50">
        <w:t>7 руб</w:t>
      </w:r>
      <w:r w:rsidR="002443D3">
        <w:t xml:space="preserve">. </w:t>
      </w:r>
      <w:r w:rsidRPr="004B5B50">
        <w:t>в день. Финансирование осуществлялось в рамках реализации муниципальной программы «Семья и дети Бодайбинского района» на 2016-2020 годы.</w:t>
      </w:r>
    </w:p>
    <w:p w:rsidR="004B5B50" w:rsidRPr="004B5B50" w:rsidRDefault="002443D3" w:rsidP="001D74A4">
      <w:pPr>
        <w:pStyle w:val="af5"/>
        <w:ind w:firstLine="567"/>
        <w:jc w:val="both"/>
      </w:pPr>
      <w:r>
        <w:t>В</w:t>
      </w:r>
      <w:r w:rsidR="004B5B50" w:rsidRPr="004B5B50">
        <w:t xml:space="preserve"> течение всего лета работали</w:t>
      </w:r>
      <w:r w:rsidR="004B5B50" w:rsidRPr="004B5B50">
        <w:rPr>
          <w:b/>
        </w:rPr>
        <w:t xml:space="preserve"> </w:t>
      </w:r>
      <w:r w:rsidR="004B5B50" w:rsidRPr="004B5B50">
        <w:t>лагеря труда и отдыха (далее – ЛТО),</w:t>
      </w:r>
      <w:r w:rsidR="004B5B50" w:rsidRPr="004B5B50">
        <w:rPr>
          <w:b/>
        </w:rPr>
        <w:t xml:space="preserve"> </w:t>
      </w:r>
      <w:r w:rsidR="004B5B50" w:rsidRPr="004B5B50">
        <w:t>всего</w:t>
      </w:r>
      <w:r w:rsidR="004B5B50" w:rsidRPr="004B5B50">
        <w:rPr>
          <w:b/>
        </w:rPr>
        <w:t xml:space="preserve"> </w:t>
      </w:r>
      <w:r w:rsidR="004B5B50" w:rsidRPr="004B5B50">
        <w:t>10</w:t>
      </w:r>
      <w:r w:rsidR="004B5B50" w:rsidRPr="004B5B50">
        <w:rPr>
          <w:b/>
        </w:rPr>
        <w:t>.</w:t>
      </w:r>
      <w:r w:rsidR="004B5B50" w:rsidRPr="004B5B50">
        <w:t xml:space="preserve"> В них  трудились и отдыхали  243 подростка в возрасте от 14 лет и старше.</w:t>
      </w:r>
    </w:p>
    <w:p w:rsidR="004B5B50" w:rsidRPr="004B5B50" w:rsidRDefault="004B5B50" w:rsidP="001D74A4">
      <w:pPr>
        <w:pStyle w:val="af5"/>
        <w:ind w:firstLine="567"/>
        <w:jc w:val="both"/>
      </w:pPr>
      <w:r w:rsidRPr="004B5B50">
        <w:t>В июне месяце было открыто 10 ЛТО, в которых трудились 220 школьников. Для них было организовано 2-х разовое питание из расчета 170 руб. в день на 1 чел. Финансирование осуществлялось из местного бюджета.</w:t>
      </w:r>
    </w:p>
    <w:p w:rsidR="004B5B50" w:rsidRPr="004B5B50" w:rsidRDefault="004B5B50" w:rsidP="001D74A4">
      <w:pPr>
        <w:pStyle w:val="af5"/>
        <w:ind w:firstLine="567"/>
        <w:jc w:val="both"/>
      </w:pPr>
      <w:r w:rsidRPr="004B5B50">
        <w:t xml:space="preserve">Также из местного бюджета были направлены средства на выплату заработной платы подросткам, которая составила 9031,0 руб., из них 7081,04 руб. – средства местного бюджета, 1950,0 руб. - материальная поддержка со стороны ОГКУ  Центр  занятости населения г. Бодайбо.   </w:t>
      </w:r>
    </w:p>
    <w:p w:rsidR="004B5B50" w:rsidRPr="004B5B50" w:rsidRDefault="004B5B50" w:rsidP="001D74A4">
      <w:pPr>
        <w:pStyle w:val="af5"/>
        <w:ind w:firstLine="567"/>
        <w:jc w:val="both"/>
      </w:pPr>
      <w:r w:rsidRPr="004B5B50">
        <w:t>Лагерь труда и отдыха на базе Д</w:t>
      </w:r>
      <w:r w:rsidR="002443D3">
        <w:t xml:space="preserve">ООЦ </w:t>
      </w:r>
      <w:r w:rsidRPr="004B5B50">
        <w:t>работал три сезона (июнь–август). Организация лагеря осуществлялась при поддержке золотодобывающей компании АО «Полюс Вернинское» в рамках реализации совместного проекта с Администрацией по созданию временных рабочих мест для несовершеннолетних. Было создано 20 рабочих мест. Ребята трудились на благоустройстве города и стадиона. Компания взяла на себя    финансирование питания</w:t>
      </w:r>
      <w:r w:rsidR="002443D3">
        <w:t xml:space="preserve"> </w:t>
      </w:r>
      <w:r w:rsidRPr="004B5B50">
        <w:t xml:space="preserve">школьников и заработной платы, которая составила 19176,0 руб.  </w:t>
      </w:r>
    </w:p>
    <w:p w:rsidR="004B5B50" w:rsidRPr="004B5B50" w:rsidRDefault="004B5B50" w:rsidP="001D74A4">
      <w:pPr>
        <w:pStyle w:val="af5"/>
        <w:ind w:firstLine="567"/>
        <w:jc w:val="both"/>
      </w:pPr>
      <w:r w:rsidRPr="004B5B50">
        <w:t>В среднем охват несовершеннолетних временным трудоустройством в летний период составил в 2019 г</w:t>
      </w:r>
      <w:r w:rsidR="002443D3">
        <w:t>.</w:t>
      </w:r>
      <w:r w:rsidRPr="004B5B50">
        <w:t xml:space="preserve"> 40% от общего числа несовершеннолетних в возрасте от 14 лет.</w:t>
      </w:r>
    </w:p>
    <w:p w:rsidR="004B5B50" w:rsidRPr="004B5B50" w:rsidRDefault="004B5B50" w:rsidP="001D74A4">
      <w:pPr>
        <w:pStyle w:val="af5"/>
        <w:ind w:firstLine="567"/>
        <w:jc w:val="both"/>
      </w:pPr>
      <w:r w:rsidRPr="004B5B50">
        <w:t>Традиционно активное участие в организации отдыха и летней занятости детей и подростков принимает Государственный природный заповедник «Витимский», который организовал в июне месяце выезд на его территорию в составе экологической  экспедиции «</w:t>
      </w:r>
      <w:r w:rsidRPr="004B5B50">
        <w:rPr>
          <w:lang w:val="en-US"/>
        </w:rPr>
        <w:t>Calypso</w:t>
      </w:r>
      <w:r w:rsidRPr="004B5B50">
        <w:t xml:space="preserve"> – 2019» 10 школьников.</w:t>
      </w:r>
    </w:p>
    <w:p w:rsidR="004B5B50" w:rsidRPr="004B5B50" w:rsidRDefault="004B5B50" w:rsidP="001D74A4">
      <w:pPr>
        <w:pStyle w:val="af5"/>
        <w:ind w:firstLine="567"/>
        <w:jc w:val="both"/>
      </w:pPr>
      <w:r w:rsidRPr="004B5B50">
        <w:t>Министерством социального развития, опеки и попечительства Иркутской области в 2019 г</w:t>
      </w:r>
      <w:r w:rsidR="00CC3154">
        <w:t>.</w:t>
      </w:r>
      <w:r w:rsidRPr="004B5B50">
        <w:t xml:space="preserve"> Бодайбинскому району выделено 294 путевки (в 2018 г. – 276 путевок)  в оздоровительные учреждения Иркутской области, из них:</w:t>
      </w:r>
    </w:p>
    <w:p w:rsidR="004B5B50" w:rsidRPr="004B5B50" w:rsidRDefault="004B5B50" w:rsidP="001D74A4">
      <w:pPr>
        <w:pStyle w:val="af5"/>
        <w:ind w:firstLine="567"/>
        <w:jc w:val="both"/>
        <w:rPr>
          <w:color w:val="000000"/>
        </w:rPr>
      </w:pPr>
      <w:r w:rsidRPr="004B5B50">
        <w:t>171 путевка – для детей</w:t>
      </w:r>
      <w:r w:rsidRPr="004B5B50">
        <w:rPr>
          <w:color w:val="000000"/>
        </w:rPr>
        <w:t xml:space="preserve"> из семей, находящихся в трудной жизненной ситуации (бес</w:t>
      </w:r>
      <w:r w:rsidR="00CC3154">
        <w:rPr>
          <w:color w:val="000000"/>
        </w:rPr>
        <w:t>пл</w:t>
      </w:r>
      <w:r w:rsidRPr="004B5B50">
        <w:rPr>
          <w:color w:val="000000"/>
        </w:rPr>
        <w:t xml:space="preserve">атные), </w:t>
      </w:r>
      <w:r w:rsidR="00CC3154">
        <w:rPr>
          <w:color w:val="000000"/>
        </w:rPr>
        <w:t>в том числе:</w:t>
      </w:r>
      <w:r w:rsidRPr="004B5B50">
        <w:rPr>
          <w:color w:val="000000"/>
        </w:rPr>
        <w:t xml:space="preserve"> 120 путевок в ДОЛ «Звездочка», 20 путевок в санаторий «Жемчужина  Сибири» г. Слюдянка, 20 путевок в ЗАО Курорт «Ангара»; </w:t>
      </w:r>
    </w:p>
    <w:p w:rsidR="004B5B50" w:rsidRDefault="004B5B50" w:rsidP="001D74A4">
      <w:pPr>
        <w:pStyle w:val="af5"/>
        <w:ind w:firstLine="567"/>
        <w:jc w:val="both"/>
        <w:rPr>
          <w:color w:val="000000"/>
        </w:rPr>
      </w:pPr>
      <w:r w:rsidRPr="004B5B50">
        <w:rPr>
          <w:color w:val="000000"/>
        </w:rPr>
        <w:t>123 путевки  для детей работающих родителей с оплатой 20% от е</w:t>
      </w:r>
      <w:r w:rsidR="00CC3154">
        <w:rPr>
          <w:color w:val="000000"/>
        </w:rPr>
        <w:t>е</w:t>
      </w:r>
      <w:r w:rsidRPr="004B5B50">
        <w:rPr>
          <w:color w:val="000000"/>
        </w:rPr>
        <w:t xml:space="preserve"> стоимости, из них 120 путевок в ДОЛ «Звездочка», 3 путевки в лагерь «Одигитрия» г. Братск</w:t>
      </w:r>
      <w:r w:rsidR="00CC3154">
        <w:rPr>
          <w:color w:val="000000"/>
        </w:rPr>
        <w:t>;</w:t>
      </w:r>
    </w:p>
    <w:p w:rsidR="004B5B50" w:rsidRPr="004B5B50" w:rsidRDefault="004B5B50" w:rsidP="001D74A4">
      <w:pPr>
        <w:pStyle w:val="af5"/>
        <w:ind w:firstLine="567"/>
        <w:jc w:val="both"/>
        <w:rPr>
          <w:color w:val="000000"/>
        </w:rPr>
      </w:pPr>
      <w:r w:rsidRPr="004B5B50">
        <w:rPr>
          <w:color w:val="000000"/>
        </w:rPr>
        <w:t xml:space="preserve">в июне месяце  во Всероссийский детский центр «Океан» </w:t>
      </w:r>
      <w:r w:rsidR="00CC3154">
        <w:rPr>
          <w:color w:val="000000"/>
        </w:rPr>
        <w:t xml:space="preserve">было направлено </w:t>
      </w:r>
      <w:r w:rsidRPr="004B5B50">
        <w:rPr>
          <w:color w:val="000000"/>
        </w:rPr>
        <w:t>2 чел.</w:t>
      </w:r>
    </w:p>
    <w:p w:rsidR="004B5B50" w:rsidRPr="004B5B50" w:rsidRDefault="004B5B50" w:rsidP="001D74A4">
      <w:pPr>
        <w:pStyle w:val="af5"/>
        <w:ind w:firstLine="567"/>
        <w:jc w:val="both"/>
        <w:rPr>
          <w:color w:val="000000"/>
        </w:rPr>
      </w:pPr>
      <w:r w:rsidRPr="004B5B50">
        <w:rPr>
          <w:color w:val="000000"/>
        </w:rPr>
        <w:t>В ДОЛ «Звездочка» отдохнули 240 школьников.</w:t>
      </w:r>
    </w:p>
    <w:p w:rsidR="004B5B50" w:rsidRPr="004B5B50" w:rsidRDefault="004B5B50" w:rsidP="001D74A4">
      <w:pPr>
        <w:pStyle w:val="af5"/>
        <w:ind w:firstLine="567"/>
        <w:jc w:val="both"/>
        <w:rPr>
          <w:color w:val="000000"/>
        </w:rPr>
      </w:pPr>
      <w:r w:rsidRPr="004B5B50">
        <w:rPr>
          <w:color w:val="000000"/>
        </w:rPr>
        <w:t>В период летней оздоровительной кампании в лагерях не было зафиксировано случаев пищевых отравлений</w:t>
      </w:r>
      <w:r w:rsidR="00CC3154">
        <w:rPr>
          <w:color w:val="000000"/>
        </w:rPr>
        <w:t xml:space="preserve"> и</w:t>
      </w:r>
      <w:r w:rsidRPr="004B5B50">
        <w:rPr>
          <w:color w:val="000000"/>
        </w:rPr>
        <w:t xml:space="preserve"> травмирования детей.</w:t>
      </w:r>
    </w:p>
    <w:p w:rsidR="004B5B50" w:rsidRPr="004B5B50" w:rsidRDefault="004B5B50" w:rsidP="001D74A4">
      <w:pPr>
        <w:pStyle w:val="af5"/>
        <w:ind w:firstLine="567"/>
        <w:jc w:val="both"/>
      </w:pPr>
      <w:r w:rsidRPr="004B5B50">
        <w:t>В целях организации занятости детей и подростков в течение всего лета со 2 по 31 июля в г. Бодайбо проходила акция «Лето. Подросток. Занятость». В соответствии с планом ежедневно в  эти периоды для детей проводились спортивно-развлекательные, досуговые</w:t>
      </w:r>
      <w:r w:rsidR="00CC3154">
        <w:t xml:space="preserve"> </w:t>
      </w:r>
      <w:r w:rsidRPr="004B5B50">
        <w:t>и туристические</w:t>
      </w:r>
      <w:r w:rsidR="00CC3154">
        <w:t xml:space="preserve"> </w:t>
      </w:r>
      <w:r w:rsidRPr="004B5B50">
        <w:t>мероприятия,</w:t>
      </w:r>
      <w:r w:rsidR="00764BEF">
        <w:t xml:space="preserve"> </w:t>
      </w:r>
      <w:r w:rsidRPr="004B5B50">
        <w:t>организованные всеми субъектами профилактики. Всего в акции приняло участие 38 детей. В основном это опекаемые дети и дети из семей, находящихся в трудной жизненной ситуации.</w:t>
      </w:r>
    </w:p>
    <w:p w:rsidR="004B5B50" w:rsidRPr="004B5B50" w:rsidRDefault="004B5B50" w:rsidP="001D74A4">
      <w:pPr>
        <w:pStyle w:val="af5"/>
        <w:ind w:firstLine="567"/>
        <w:jc w:val="both"/>
      </w:pPr>
      <w:r w:rsidRPr="004B5B50">
        <w:t>Финансирование акции осуществлялось в рамках реализации муниципальной программы «Семья и дети Бодайбинского района» на 2016-2020 годы.</w:t>
      </w:r>
    </w:p>
    <w:p w:rsidR="004B5B50" w:rsidRPr="004B5B50" w:rsidRDefault="004B5B50" w:rsidP="001D74A4">
      <w:pPr>
        <w:pStyle w:val="af5"/>
        <w:ind w:firstLine="567"/>
        <w:jc w:val="both"/>
      </w:pPr>
      <w:r w:rsidRPr="004B5B50">
        <w:t>В поселках района на базе культурно-досуговых центров и клубных учреждений в течение всего лета работали кружки и творческие объединения. Охват детей в них составил: июнь – 170 чел., июль -193 чел., август – 221 чел</w:t>
      </w:r>
    </w:p>
    <w:p w:rsidR="004B5B50" w:rsidRPr="004B5B50" w:rsidRDefault="004B5B50" w:rsidP="001D74A4">
      <w:pPr>
        <w:pStyle w:val="af5"/>
        <w:ind w:firstLine="567"/>
        <w:jc w:val="both"/>
      </w:pPr>
      <w:r w:rsidRPr="004B5B50">
        <w:t>138 детей были охвачены малозатратными формами отдыха (экспедиции,</w:t>
      </w:r>
      <w:r w:rsidR="00764BEF">
        <w:t xml:space="preserve"> </w:t>
      </w:r>
      <w:r w:rsidRPr="004B5B50">
        <w:t xml:space="preserve">многодневные походы). </w:t>
      </w:r>
    </w:p>
    <w:p w:rsidR="004B5B50" w:rsidRPr="004B5B50" w:rsidRDefault="004B5B50" w:rsidP="001D74A4">
      <w:pPr>
        <w:pStyle w:val="af5"/>
        <w:ind w:firstLine="567"/>
        <w:jc w:val="both"/>
      </w:pPr>
      <w:r w:rsidRPr="004B5B50">
        <w:t>25 подростков  в течение лета трудились на предприятиях и учреждениях района (самостоятельное трудоустройство).</w:t>
      </w:r>
    </w:p>
    <w:p w:rsidR="004B5B50" w:rsidRPr="004B5B50" w:rsidRDefault="004B5B50" w:rsidP="001D74A4">
      <w:pPr>
        <w:pStyle w:val="af5"/>
        <w:ind w:firstLine="567"/>
        <w:jc w:val="both"/>
      </w:pPr>
      <w:r w:rsidRPr="004B5B50">
        <w:lastRenderedPageBreak/>
        <w:t xml:space="preserve">Всего всеми формами оздоровления и занятости </w:t>
      </w:r>
      <w:r w:rsidR="00764BEF" w:rsidRPr="004B5B50">
        <w:t xml:space="preserve">в летний период </w:t>
      </w:r>
      <w:r w:rsidRPr="004B5B50">
        <w:t xml:space="preserve">было охвачено </w:t>
      </w:r>
      <w:r w:rsidR="00764BEF" w:rsidRPr="004B5B50">
        <w:t>2091 чел</w:t>
      </w:r>
      <w:r w:rsidR="00764BEF">
        <w:t xml:space="preserve">. </w:t>
      </w:r>
      <w:r w:rsidRPr="004B5B50">
        <w:t>или 92% (в 2018 г. - 85%). В лагерях разных типов и ведомств отдохнуло 1344 чел</w:t>
      </w:r>
      <w:r w:rsidR="00764BEF">
        <w:t>.</w:t>
      </w:r>
      <w:r w:rsidRPr="004B5B50">
        <w:t xml:space="preserve"> или 59%. </w:t>
      </w:r>
    </w:p>
    <w:p w:rsidR="004B5B50" w:rsidRPr="004B5B50" w:rsidRDefault="004B5B50" w:rsidP="001D74A4">
      <w:pPr>
        <w:pStyle w:val="af5"/>
        <w:ind w:firstLine="567"/>
        <w:jc w:val="both"/>
      </w:pPr>
      <w:r w:rsidRPr="004B5B50">
        <w:t xml:space="preserve">Особое внимание уделялось организации занятости детей, состоящих на всех видах профилактического учета. Число несовершеннолетних </w:t>
      </w:r>
      <w:r w:rsidR="006D1112">
        <w:t>этой</w:t>
      </w:r>
      <w:r w:rsidRPr="004B5B50">
        <w:t xml:space="preserve"> категории на </w:t>
      </w:r>
      <w:r w:rsidR="006D1112">
        <w:t>0</w:t>
      </w:r>
      <w:r w:rsidRPr="004B5B50">
        <w:t xml:space="preserve">1.06.2019 г. составляло 44 </w:t>
      </w:r>
      <w:r w:rsidR="006D1112">
        <w:t>чел.</w:t>
      </w:r>
      <w:r w:rsidRPr="004B5B50">
        <w:t xml:space="preserve">, на 01.08.2019 г. </w:t>
      </w:r>
      <w:r w:rsidR="006D1112">
        <w:t>–</w:t>
      </w:r>
      <w:r w:rsidRPr="004B5B50">
        <w:t xml:space="preserve"> 48</w:t>
      </w:r>
      <w:r w:rsidR="006D1112">
        <w:t xml:space="preserve"> чел</w:t>
      </w:r>
      <w:r w:rsidRPr="004B5B50">
        <w:t>. Из них было охвачено различными формами отдыха и занятости: в июне - 39 чел. (88,6%), июле – 34 чел. (72%), августе – 28 чел. (58%).</w:t>
      </w:r>
    </w:p>
    <w:p w:rsidR="00DF2E46" w:rsidRDefault="004B5B50" w:rsidP="001D74A4">
      <w:pPr>
        <w:pStyle w:val="af5"/>
        <w:ind w:firstLine="567"/>
        <w:jc w:val="both"/>
      </w:pPr>
      <w:r w:rsidRPr="004B5B50">
        <w:t>На подготовку и проведение мероприятий летней оздоровительной кампании  из бюджета района было направлено 25</w:t>
      </w:r>
      <w:r w:rsidR="006D1112">
        <w:t>,2 млн. руб</w:t>
      </w:r>
      <w:r w:rsidRPr="004B5B50">
        <w:t>.</w:t>
      </w:r>
      <w:r w:rsidR="006D1112">
        <w:t xml:space="preserve">, </w:t>
      </w:r>
      <w:r w:rsidRPr="004B5B50">
        <w:t xml:space="preserve">привлечено внебюджетных средств </w:t>
      </w:r>
      <w:r w:rsidR="006D1112">
        <w:t xml:space="preserve">- </w:t>
      </w:r>
      <w:r w:rsidRPr="004B5B50">
        <w:t xml:space="preserve"> </w:t>
      </w:r>
      <w:r w:rsidR="006D1112">
        <w:t>0,6 млн</w:t>
      </w:r>
      <w:r w:rsidR="00DF2E46">
        <w:t>. руб.</w:t>
      </w:r>
    </w:p>
    <w:p w:rsidR="004B5B50" w:rsidRPr="004B5B50" w:rsidRDefault="004B5B50" w:rsidP="001D74A4">
      <w:pPr>
        <w:pStyle w:val="af5"/>
        <w:ind w:firstLine="567"/>
        <w:jc w:val="both"/>
      </w:pPr>
      <w:r w:rsidRPr="004B5B50">
        <w:t>Из областного бюджета было направлено 6</w:t>
      </w:r>
      <w:r w:rsidR="00DF2E46">
        <w:t>,5 млн. руб.</w:t>
      </w:r>
      <w:r w:rsidRPr="004B5B50">
        <w:t xml:space="preserve">, из них: </w:t>
      </w:r>
    </w:p>
    <w:p w:rsidR="004B5B50" w:rsidRPr="004B5B50" w:rsidRDefault="00DF2E46" w:rsidP="001D74A4">
      <w:pPr>
        <w:pStyle w:val="af5"/>
        <w:ind w:firstLine="567"/>
        <w:jc w:val="both"/>
        <w:rPr>
          <w:b/>
        </w:rPr>
      </w:pPr>
      <w:r>
        <w:t>с</w:t>
      </w:r>
      <w:r w:rsidR="004B5B50" w:rsidRPr="004B5B50">
        <w:t>убсидия</w:t>
      </w:r>
      <w:r>
        <w:t xml:space="preserve"> </w:t>
      </w:r>
      <w:r w:rsidR="004B5B50" w:rsidRPr="004B5B50">
        <w:t xml:space="preserve">на финансирование набора продуктов питания в лагерях с дневным пребыванием в размере </w:t>
      </w:r>
      <w:r>
        <w:t xml:space="preserve">– </w:t>
      </w:r>
      <w:r w:rsidR="004B5B50" w:rsidRPr="004B5B50">
        <w:t>1</w:t>
      </w:r>
      <w:r>
        <w:t>,7 млн. руб.</w:t>
      </w:r>
      <w:r w:rsidR="004B5B50" w:rsidRPr="004B5B50">
        <w:t>;</w:t>
      </w:r>
    </w:p>
    <w:p w:rsidR="004B5B50" w:rsidRPr="004B5B50" w:rsidRDefault="00DF2E46" w:rsidP="001D74A4">
      <w:pPr>
        <w:pStyle w:val="af5"/>
        <w:ind w:firstLine="567"/>
        <w:jc w:val="both"/>
      </w:pPr>
      <w:r>
        <w:t>о</w:t>
      </w:r>
      <w:r w:rsidR="004B5B50" w:rsidRPr="004B5B50">
        <w:t>плата за путевки</w:t>
      </w:r>
      <w:r w:rsidR="004B5B50" w:rsidRPr="004B5B50">
        <w:rPr>
          <w:b/>
        </w:rPr>
        <w:t xml:space="preserve"> </w:t>
      </w:r>
      <w:r w:rsidR="004B5B50" w:rsidRPr="004B5B50">
        <w:t>в ДОЛ «Зв</w:t>
      </w:r>
      <w:r>
        <w:t>е</w:t>
      </w:r>
      <w:r w:rsidR="004B5B50" w:rsidRPr="004B5B50">
        <w:t>здочка» детям из семей, находящихся в трудной жизненной ситуации – 1</w:t>
      </w:r>
      <w:r>
        <w:t xml:space="preserve">,9 млн. руб., </w:t>
      </w:r>
      <w:r w:rsidR="004B5B50" w:rsidRPr="004B5B50">
        <w:t>детям работающих родителей –1</w:t>
      </w:r>
      <w:r>
        <w:t>,4 млн. руб.</w:t>
      </w:r>
      <w:r w:rsidR="004B5B50" w:rsidRPr="004B5B50">
        <w:t>;</w:t>
      </w:r>
    </w:p>
    <w:p w:rsidR="00DF2E46" w:rsidRPr="008C44E1" w:rsidRDefault="004B5B50" w:rsidP="008C44E1">
      <w:pPr>
        <w:pStyle w:val="af5"/>
        <w:ind w:firstLine="567"/>
        <w:jc w:val="both"/>
      </w:pPr>
      <w:r w:rsidRPr="004B5B50">
        <w:t>оплата проезда к месту отдыха детям из семей, находящихся в трудной жизненной ситуации – 1</w:t>
      </w:r>
      <w:r w:rsidR="00DF2E46">
        <w:t>,6 млн. руб.</w:t>
      </w:r>
    </w:p>
    <w:p w:rsidR="004B5B50" w:rsidRPr="004B5B50" w:rsidRDefault="004B5B50" w:rsidP="001D74A4">
      <w:pPr>
        <w:pStyle w:val="af5"/>
        <w:jc w:val="center"/>
        <w:rPr>
          <w:rFonts w:eastAsia="Calibri"/>
          <w:b/>
        </w:rPr>
      </w:pPr>
      <w:r w:rsidRPr="004B5B50">
        <w:rPr>
          <w:rFonts w:eastAsia="Calibri"/>
          <w:b/>
        </w:rPr>
        <w:t>3.3. Культура</w:t>
      </w:r>
    </w:p>
    <w:p w:rsidR="004B5B50" w:rsidRPr="004B5B50" w:rsidRDefault="004B5B50" w:rsidP="001D74A4">
      <w:pPr>
        <w:pStyle w:val="af5"/>
        <w:ind w:firstLine="567"/>
        <w:jc w:val="both"/>
        <w:rPr>
          <w:rFonts w:eastAsia="Calibri"/>
          <w:color w:val="000000" w:themeColor="text1"/>
        </w:rPr>
      </w:pPr>
      <w:r w:rsidRPr="00E0077F">
        <w:rPr>
          <w:rFonts w:eastAsia="Calibri"/>
          <w:b/>
          <w:i/>
          <w:color w:val="000000" w:themeColor="text1"/>
        </w:rPr>
        <w:t>Сеть учреждений культуры</w:t>
      </w:r>
      <w:r w:rsidRPr="004B5B50">
        <w:rPr>
          <w:rFonts w:eastAsia="Calibri"/>
          <w:color w:val="000000" w:themeColor="text1"/>
        </w:rPr>
        <w:t xml:space="preserve"> г. Бодайбо и района составляют 4 муниципальных казенных учреждения культуры (МКУК), в составе которых 24 структурных подразделения:</w:t>
      </w:r>
      <w:r w:rsidRPr="004B5B50">
        <w:rPr>
          <w:rFonts w:eastAsia="Calibri"/>
          <w:i/>
          <w:color w:val="000000" w:themeColor="text1"/>
        </w:rPr>
        <w:tab/>
      </w:r>
    </w:p>
    <w:p w:rsidR="004B5B50" w:rsidRPr="004B5B50" w:rsidRDefault="004B5B50" w:rsidP="001D74A4">
      <w:pPr>
        <w:pStyle w:val="af5"/>
        <w:ind w:firstLine="567"/>
        <w:jc w:val="both"/>
        <w:rPr>
          <w:rFonts w:eastAsia="Calibri"/>
          <w:color w:val="000000" w:themeColor="text1"/>
        </w:rPr>
      </w:pPr>
      <w:r w:rsidRPr="004B5B50">
        <w:rPr>
          <w:rFonts w:eastAsia="Calibri"/>
          <w:color w:val="000000" w:themeColor="text1"/>
        </w:rPr>
        <w:t xml:space="preserve">- МКУ «Культурно-досуговый центр г. Бодайбо и района», в структуре которого 1 головное учреждение и 10 структурных подразделений; </w:t>
      </w:r>
    </w:p>
    <w:p w:rsidR="004B5B50" w:rsidRPr="004B5B50" w:rsidRDefault="004B5B50" w:rsidP="001D74A4">
      <w:pPr>
        <w:pStyle w:val="af5"/>
        <w:ind w:firstLine="567"/>
        <w:jc w:val="both"/>
        <w:rPr>
          <w:rFonts w:eastAsia="Calibri"/>
          <w:color w:val="000000" w:themeColor="text1"/>
        </w:rPr>
      </w:pPr>
      <w:r w:rsidRPr="004B5B50">
        <w:rPr>
          <w:rFonts w:eastAsia="Calibri"/>
          <w:color w:val="000000" w:themeColor="text1"/>
        </w:rPr>
        <w:t xml:space="preserve">- МКУК «Централизованная библиотечная система г. Бодайбо и района», в структуре которого 1 головное учреждение и 7 структурных подразделений; </w:t>
      </w:r>
    </w:p>
    <w:p w:rsidR="004B5B50" w:rsidRPr="004B5B50" w:rsidRDefault="004B5B50" w:rsidP="001D74A4">
      <w:pPr>
        <w:pStyle w:val="af5"/>
        <w:ind w:firstLine="567"/>
        <w:jc w:val="both"/>
        <w:rPr>
          <w:rFonts w:eastAsia="Calibri"/>
          <w:color w:val="000000" w:themeColor="text1"/>
        </w:rPr>
      </w:pPr>
      <w:r w:rsidRPr="004B5B50">
        <w:rPr>
          <w:rFonts w:eastAsia="Calibri"/>
          <w:color w:val="000000" w:themeColor="text1"/>
        </w:rPr>
        <w:t>- МКУК «Бодайбинский городской краеведческий музей имени В.Ф. Верещагина»;</w:t>
      </w:r>
    </w:p>
    <w:p w:rsidR="004B5B50" w:rsidRPr="004B5B50" w:rsidRDefault="004B5B50" w:rsidP="001D74A4">
      <w:pPr>
        <w:pStyle w:val="af5"/>
        <w:ind w:firstLine="567"/>
        <w:jc w:val="both"/>
        <w:rPr>
          <w:rFonts w:eastAsia="Calibri"/>
          <w:color w:val="000000" w:themeColor="text1"/>
        </w:rPr>
      </w:pPr>
      <w:r w:rsidRPr="004B5B50">
        <w:rPr>
          <w:rFonts w:eastAsia="Calibri"/>
          <w:color w:val="000000" w:themeColor="text1"/>
        </w:rPr>
        <w:t>- МКОУ ДО «Детская музыкальная школа г. Бодайбо и района» в своей структуре имеет 1 головное учреждение и 3 структурных подразделения в п</w:t>
      </w:r>
      <w:r w:rsidR="00E63961">
        <w:rPr>
          <w:rFonts w:eastAsia="Calibri"/>
          <w:color w:val="000000" w:themeColor="text1"/>
        </w:rPr>
        <w:t xml:space="preserve">.п. </w:t>
      </w:r>
      <w:r w:rsidRPr="004B5B50">
        <w:rPr>
          <w:rFonts w:eastAsia="Calibri"/>
          <w:color w:val="000000" w:themeColor="text1"/>
        </w:rPr>
        <w:t xml:space="preserve">Мамакан, Балахнинский и Артемовский. </w:t>
      </w:r>
    </w:p>
    <w:p w:rsidR="004B5B50" w:rsidRPr="004B5B50" w:rsidRDefault="004B5B50" w:rsidP="001D74A4">
      <w:pPr>
        <w:pStyle w:val="af5"/>
        <w:ind w:firstLine="567"/>
        <w:jc w:val="both"/>
        <w:rPr>
          <w:color w:val="000000" w:themeColor="text1"/>
        </w:rPr>
      </w:pPr>
      <w:r w:rsidRPr="004B5B50">
        <w:rPr>
          <w:rFonts w:eastAsia="Calibri"/>
          <w:color w:val="000000" w:themeColor="text1"/>
        </w:rPr>
        <w:t xml:space="preserve">В сравнении с 2018 г. количество структурных подразделений увеличилось на одну единицу. В декабре 2019 </w:t>
      </w:r>
      <w:r w:rsidR="00E63961">
        <w:rPr>
          <w:rFonts w:eastAsia="Calibri"/>
          <w:color w:val="000000" w:themeColor="text1"/>
        </w:rPr>
        <w:t>г.</w:t>
      </w:r>
      <w:r w:rsidRPr="004B5B50">
        <w:rPr>
          <w:rFonts w:eastAsia="Calibri"/>
          <w:color w:val="000000" w:themeColor="text1"/>
        </w:rPr>
        <w:t xml:space="preserve"> свою работу </w:t>
      </w:r>
      <w:r w:rsidR="00E63961">
        <w:rPr>
          <w:rFonts w:eastAsia="Calibri"/>
          <w:color w:val="000000" w:themeColor="text1"/>
        </w:rPr>
        <w:t>к</w:t>
      </w:r>
      <w:r w:rsidRPr="004B5B50">
        <w:rPr>
          <w:rFonts w:eastAsia="Calibri"/>
          <w:color w:val="000000" w:themeColor="text1"/>
        </w:rPr>
        <w:t>инотеатр «Витим»</w:t>
      </w:r>
      <w:r w:rsidR="00E63961">
        <w:rPr>
          <w:rFonts w:eastAsia="Calibri"/>
          <w:color w:val="000000" w:themeColor="text1"/>
        </w:rPr>
        <w:t xml:space="preserve"> в г. Бодайбо</w:t>
      </w:r>
      <w:r w:rsidRPr="004B5B50">
        <w:rPr>
          <w:rFonts w:eastAsia="Calibri"/>
          <w:color w:val="000000" w:themeColor="text1"/>
        </w:rPr>
        <w:t>.</w:t>
      </w:r>
    </w:p>
    <w:p w:rsidR="004B5B50" w:rsidRPr="004B5B50" w:rsidRDefault="004B5B50" w:rsidP="001D74A4">
      <w:pPr>
        <w:pStyle w:val="af5"/>
        <w:ind w:firstLine="567"/>
        <w:jc w:val="both"/>
        <w:rPr>
          <w:color w:val="000000" w:themeColor="text1"/>
        </w:rPr>
      </w:pPr>
      <w:r w:rsidRPr="004B5B50">
        <w:rPr>
          <w:b/>
          <w:i/>
          <w:color w:val="000000" w:themeColor="text1"/>
        </w:rPr>
        <w:t>Кадры и оплата труда.</w:t>
      </w:r>
      <w:r w:rsidRPr="004B5B50">
        <w:rPr>
          <w:color w:val="000000" w:themeColor="text1"/>
        </w:rPr>
        <w:t xml:space="preserve"> Штатная численность работников культуры в </w:t>
      </w:r>
      <w:r w:rsidR="00E63961">
        <w:rPr>
          <w:color w:val="000000" w:themeColor="text1"/>
        </w:rPr>
        <w:t>2019 г.</w:t>
      </w:r>
      <w:r w:rsidRPr="004B5B50">
        <w:rPr>
          <w:color w:val="000000" w:themeColor="text1"/>
        </w:rPr>
        <w:t xml:space="preserve"> состав</w:t>
      </w:r>
      <w:r w:rsidR="00E63961">
        <w:rPr>
          <w:color w:val="000000" w:themeColor="text1"/>
        </w:rPr>
        <w:t>ляла</w:t>
      </w:r>
      <w:r w:rsidRPr="004B5B50">
        <w:rPr>
          <w:color w:val="000000" w:themeColor="text1"/>
        </w:rPr>
        <w:t xml:space="preserve"> 269,4 ед., из них: должностей руководителей – 32,5 ед., основной персонал – 129,5</w:t>
      </w:r>
      <w:r w:rsidR="00E63961">
        <w:rPr>
          <w:color w:val="000000" w:themeColor="text1"/>
        </w:rPr>
        <w:t xml:space="preserve"> </w:t>
      </w:r>
      <w:r w:rsidRPr="004B5B50">
        <w:rPr>
          <w:color w:val="000000" w:themeColor="text1"/>
        </w:rPr>
        <w:t>ед. (специалисты, непосредственно оказывающие услуги населению в сфере культуры), вспомогательный персонал – 107,4 ед.</w:t>
      </w:r>
    </w:p>
    <w:p w:rsidR="004B5B50" w:rsidRPr="004B5B50" w:rsidRDefault="004B5B50" w:rsidP="001D74A4">
      <w:pPr>
        <w:pStyle w:val="af5"/>
        <w:ind w:firstLine="567"/>
        <w:jc w:val="both"/>
        <w:rPr>
          <w:color w:val="000000" w:themeColor="text1"/>
        </w:rPr>
      </w:pPr>
      <w:r w:rsidRPr="004B5B50">
        <w:rPr>
          <w:color w:val="000000" w:themeColor="text1"/>
        </w:rPr>
        <w:t>В соответствии с решением Правительства Р</w:t>
      </w:r>
      <w:r w:rsidR="00E63961">
        <w:rPr>
          <w:color w:val="000000" w:themeColor="text1"/>
        </w:rPr>
        <w:t>Ф</w:t>
      </w:r>
      <w:r w:rsidRPr="004B5B50">
        <w:rPr>
          <w:color w:val="000000" w:themeColor="text1"/>
        </w:rPr>
        <w:t xml:space="preserve"> о сохранении достигнутого уровня соотношения средней заработной платы отдельных категорий работников, предусмотренных указами Президента Р</w:t>
      </w:r>
      <w:r w:rsidR="00E63961">
        <w:rPr>
          <w:color w:val="000000" w:themeColor="text1"/>
        </w:rPr>
        <w:t>Ф</w:t>
      </w:r>
      <w:r w:rsidRPr="004B5B50">
        <w:rPr>
          <w:color w:val="000000" w:themeColor="text1"/>
        </w:rPr>
        <w:t>, целевые показатели среднемесячной заработной платы</w:t>
      </w:r>
      <w:r w:rsidR="00E63961">
        <w:rPr>
          <w:color w:val="000000" w:themeColor="text1"/>
        </w:rPr>
        <w:t xml:space="preserve"> </w:t>
      </w:r>
      <w:r w:rsidRPr="004B5B50">
        <w:rPr>
          <w:color w:val="000000" w:themeColor="text1"/>
        </w:rPr>
        <w:t>по учреждениям культуры</w:t>
      </w:r>
      <w:r w:rsidR="00E63961">
        <w:rPr>
          <w:color w:val="000000" w:themeColor="text1"/>
        </w:rPr>
        <w:t xml:space="preserve"> </w:t>
      </w:r>
      <w:r w:rsidR="00DE26ED">
        <w:rPr>
          <w:color w:val="000000" w:themeColor="text1"/>
        </w:rPr>
        <w:t>составили:</w:t>
      </w:r>
      <w:r w:rsidRPr="004B5B50">
        <w:rPr>
          <w:color w:val="000000" w:themeColor="text1"/>
        </w:rPr>
        <w:t xml:space="preserve"> (руб.):</w:t>
      </w:r>
    </w:p>
    <w:p w:rsidR="004B5B50" w:rsidRPr="004B5B50" w:rsidRDefault="004B5B50" w:rsidP="001D74A4">
      <w:pPr>
        <w:pStyle w:val="af5"/>
        <w:ind w:firstLine="567"/>
        <w:jc w:val="both"/>
        <w:rPr>
          <w:rFonts w:eastAsia="Calibri"/>
          <w:color w:val="000000" w:themeColor="text1"/>
        </w:rPr>
      </w:pPr>
      <w:r w:rsidRPr="004B5B50">
        <w:rPr>
          <w:rFonts w:eastAsia="Calibri"/>
          <w:color w:val="000000" w:themeColor="text1"/>
        </w:rPr>
        <w:t>- по учреждениям культуры (клубы, библиотеки, музей):</w:t>
      </w:r>
    </w:p>
    <w:tbl>
      <w:tblPr>
        <w:tblStyle w:val="afd"/>
        <w:tblW w:w="9356" w:type="dxa"/>
        <w:tblInd w:w="108" w:type="dxa"/>
        <w:tblLook w:val="04A0"/>
      </w:tblPr>
      <w:tblGrid>
        <w:gridCol w:w="3119"/>
        <w:gridCol w:w="3118"/>
        <w:gridCol w:w="3119"/>
      </w:tblGrid>
      <w:tr w:rsidR="004B5B50" w:rsidRPr="004B5B50" w:rsidTr="00B215AB">
        <w:tc>
          <w:tcPr>
            <w:tcW w:w="3119" w:type="dxa"/>
            <w:tcBorders>
              <w:top w:val="single" w:sz="4" w:space="0" w:color="auto"/>
              <w:left w:val="single" w:sz="4" w:space="0" w:color="auto"/>
              <w:bottom w:val="single" w:sz="4" w:space="0" w:color="auto"/>
              <w:right w:val="single" w:sz="4" w:space="0" w:color="auto"/>
            </w:tcBorders>
          </w:tcPr>
          <w:p w:rsidR="004B5B50" w:rsidRPr="004B5B50" w:rsidRDefault="004B5B50" w:rsidP="001D74A4">
            <w:pPr>
              <w:pStyle w:val="af5"/>
              <w:jc w:val="center"/>
              <w:rPr>
                <w:color w:val="000000" w:themeColor="text1"/>
              </w:rPr>
            </w:pPr>
            <w:r w:rsidRPr="004B5B50">
              <w:rPr>
                <w:color w:val="000000" w:themeColor="text1"/>
              </w:rPr>
              <w:t>2017</w:t>
            </w:r>
            <w:r w:rsidR="00DE26ED">
              <w:rPr>
                <w:color w:val="000000" w:themeColor="text1"/>
              </w:rPr>
              <w:t xml:space="preserve"> г.</w:t>
            </w:r>
          </w:p>
        </w:tc>
        <w:tc>
          <w:tcPr>
            <w:tcW w:w="3118" w:type="dxa"/>
            <w:tcBorders>
              <w:top w:val="single" w:sz="4" w:space="0" w:color="auto"/>
              <w:left w:val="single" w:sz="4" w:space="0" w:color="auto"/>
              <w:bottom w:val="single" w:sz="4" w:space="0" w:color="auto"/>
              <w:right w:val="single" w:sz="4" w:space="0" w:color="auto"/>
            </w:tcBorders>
          </w:tcPr>
          <w:p w:rsidR="004B5B50" w:rsidRPr="004B5B50" w:rsidRDefault="004B5B50" w:rsidP="001D74A4">
            <w:pPr>
              <w:pStyle w:val="af5"/>
              <w:jc w:val="center"/>
              <w:rPr>
                <w:color w:val="000000" w:themeColor="text1"/>
              </w:rPr>
            </w:pPr>
            <w:r w:rsidRPr="004B5B50">
              <w:rPr>
                <w:color w:val="000000" w:themeColor="text1"/>
              </w:rPr>
              <w:t>2018</w:t>
            </w:r>
            <w:r w:rsidR="00DE26ED">
              <w:rPr>
                <w:color w:val="000000" w:themeColor="text1"/>
              </w:rPr>
              <w:t xml:space="preserve"> г.</w:t>
            </w:r>
          </w:p>
        </w:tc>
        <w:tc>
          <w:tcPr>
            <w:tcW w:w="3119" w:type="dxa"/>
            <w:tcBorders>
              <w:top w:val="single" w:sz="4" w:space="0" w:color="auto"/>
              <w:left w:val="single" w:sz="4" w:space="0" w:color="auto"/>
              <w:bottom w:val="single" w:sz="4" w:space="0" w:color="auto"/>
              <w:right w:val="single" w:sz="4" w:space="0" w:color="auto"/>
            </w:tcBorders>
          </w:tcPr>
          <w:p w:rsidR="004B5B50" w:rsidRPr="004B5B50" w:rsidRDefault="004B5B50" w:rsidP="001D74A4">
            <w:pPr>
              <w:pStyle w:val="af5"/>
              <w:jc w:val="center"/>
              <w:rPr>
                <w:color w:val="000000" w:themeColor="text1"/>
              </w:rPr>
            </w:pPr>
            <w:r w:rsidRPr="004B5B50">
              <w:rPr>
                <w:color w:val="000000" w:themeColor="text1"/>
              </w:rPr>
              <w:t>2019</w:t>
            </w:r>
            <w:r w:rsidR="00DE26ED">
              <w:rPr>
                <w:color w:val="000000" w:themeColor="text1"/>
              </w:rPr>
              <w:t xml:space="preserve"> г.</w:t>
            </w:r>
          </w:p>
        </w:tc>
      </w:tr>
      <w:tr w:rsidR="004B5B50" w:rsidRPr="004B5B50" w:rsidTr="00B215AB">
        <w:tc>
          <w:tcPr>
            <w:tcW w:w="3119" w:type="dxa"/>
            <w:tcBorders>
              <w:top w:val="single" w:sz="4" w:space="0" w:color="auto"/>
              <w:left w:val="single" w:sz="4" w:space="0" w:color="auto"/>
              <w:bottom w:val="single" w:sz="4" w:space="0" w:color="auto"/>
              <w:right w:val="single" w:sz="4" w:space="0" w:color="auto"/>
            </w:tcBorders>
          </w:tcPr>
          <w:p w:rsidR="004B5B50" w:rsidRPr="00DE26ED" w:rsidRDefault="004B5B50" w:rsidP="001D74A4">
            <w:pPr>
              <w:pStyle w:val="af5"/>
              <w:jc w:val="center"/>
              <w:rPr>
                <w:color w:val="000000" w:themeColor="text1"/>
              </w:rPr>
            </w:pPr>
            <w:r w:rsidRPr="00DE26ED">
              <w:rPr>
                <w:color w:val="000000" w:themeColor="text1"/>
              </w:rPr>
              <w:t>37 425,48</w:t>
            </w:r>
          </w:p>
        </w:tc>
        <w:tc>
          <w:tcPr>
            <w:tcW w:w="3118" w:type="dxa"/>
            <w:tcBorders>
              <w:top w:val="single" w:sz="4" w:space="0" w:color="auto"/>
              <w:left w:val="single" w:sz="4" w:space="0" w:color="auto"/>
              <w:bottom w:val="single" w:sz="4" w:space="0" w:color="auto"/>
              <w:right w:val="single" w:sz="4" w:space="0" w:color="auto"/>
            </w:tcBorders>
          </w:tcPr>
          <w:p w:rsidR="004B5B50" w:rsidRPr="00DE26ED" w:rsidRDefault="004B5B50" w:rsidP="001D74A4">
            <w:pPr>
              <w:pStyle w:val="af5"/>
              <w:jc w:val="center"/>
              <w:rPr>
                <w:color w:val="000000" w:themeColor="text1"/>
              </w:rPr>
            </w:pPr>
            <w:r w:rsidRPr="00DE26ED">
              <w:rPr>
                <w:color w:val="000000" w:themeColor="text1"/>
              </w:rPr>
              <w:t>47 525,32</w:t>
            </w:r>
          </w:p>
        </w:tc>
        <w:tc>
          <w:tcPr>
            <w:tcW w:w="3119" w:type="dxa"/>
            <w:tcBorders>
              <w:top w:val="single" w:sz="4" w:space="0" w:color="auto"/>
              <w:left w:val="single" w:sz="4" w:space="0" w:color="auto"/>
              <w:bottom w:val="single" w:sz="4" w:space="0" w:color="auto"/>
              <w:right w:val="single" w:sz="4" w:space="0" w:color="auto"/>
            </w:tcBorders>
          </w:tcPr>
          <w:p w:rsidR="004B5B50" w:rsidRPr="00DE26ED" w:rsidRDefault="004B5B50" w:rsidP="001D74A4">
            <w:pPr>
              <w:pStyle w:val="af5"/>
              <w:jc w:val="center"/>
              <w:rPr>
                <w:color w:val="000000" w:themeColor="text1"/>
              </w:rPr>
            </w:pPr>
            <w:r w:rsidRPr="00DE26ED">
              <w:rPr>
                <w:color w:val="000000" w:themeColor="text1"/>
              </w:rPr>
              <w:t>50 456,20</w:t>
            </w:r>
          </w:p>
        </w:tc>
      </w:tr>
    </w:tbl>
    <w:p w:rsidR="004B5B50" w:rsidRPr="004B5B50" w:rsidRDefault="004B5B50" w:rsidP="00B215AB">
      <w:pPr>
        <w:pStyle w:val="af5"/>
        <w:ind w:firstLine="567"/>
        <w:rPr>
          <w:rFonts w:eastAsia="Calibri"/>
          <w:b/>
          <w:color w:val="000000" w:themeColor="text1"/>
        </w:rPr>
      </w:pPr>
      <w:r w:rsidRPr="004B5B50">
        <w:rPr>
          <w:rFonts w:eastAsia="Calibri"/>
          <w:color w:val="000000" w:themeColor="text1"/>
        </w:rPr>
        <w:t>- по учреждениям дополнительного образования детей(музыкальным школа):</w:t>
      </w:r>
    </w:p>
    <w:tbl>
      <w:tblPr>
        <w:tblStyle w:val="afd"/>
        <w:tblW w:w="9356" w:type="dxa"/>
        <w:tblInd w:w="108" w:type="dxa"/>
        <w:tblLook w:val="04A0"/>
      </w:tblPr>
      <w:tblGrid>
        <w:gridCol w:w="3119"/>
        <w:gridCol w:w="3118"/>
        <w:gridCol w:w="3119"/>
      </w:tblGrid>
      <w:tr w:rsidR="004B5B50" w:rsidRPr="004B5B50" w:rsidTr="00B215AB">
        <w:tc>
          <w:tcPr>
            <w:tcW w:w="3119" w:type="dxa"/>
            <w:tcBorders>
              <w:top w:val="single" w:sz="4" w:space="0" w:color="auto"/>
              <w:left w:val="single" w:sz="4" w:space="0" w:color="auto"/>
              <w:bottom w:val="single" w:sz="4" w:space="0" w:color="auto"/>
              <w:right w:val="single" w:sz="4" w:space="0" w:color="auto"/>
            </w:tcBorders>
          </w:tcPr>
          <w:p w:rsidR="004B5B50" w:rsidRPr="004B5B50" w:rsidRDefault="004B5B50" w:rsidP="00B215AB">
            <w:pPr>
              <w:pStyle w:val="af5"/>
              <w:jc w:val="center"/>
              <w:rPr>
                <w:color w:val="000000" w:themeColor="text1"/>
              </w:rPr>
            </w:pPr>
            <w:r w:rsidRPr="004B5B50">
              <w:rPr>
                <w:color w:val="000000" w:themeColor="text1"/>
              </w:rPr>
              <w:t>2017</w:t>
            </w:r>
            <w:r w:rsidR="00DE26ED">
              <w:rPr>
                <w:color w:val="000000" w:themeColor="text1"/>
              </w:rPr>
              <w:t xml:space="preserve"> г.</w:t>
            </w:r>
          </w:p>
        </w:tc>
        <w:tc>
          <w:tcPr>
            <w:tcW w:w="3118" w:type="dxa"/>
            <w:tcBorders>
              <w:top w:val="single" w:sz="4" w:space="0" w:color="auto"/>
              <w:left w:val="single" w:sz="4" w:space="0" w:color="auto"/>
              <w:bottom w:val="single" w:sz="4" w:space="0" w:color="auto"/>
              <w:right w:val="single" w:sz="4" w:space="0" w:color="auto"/>
            </w:tcBorders>
          </w:tcPr>
          <w:p w:rsidR="004B5B50" w:rsidRPr="004B5B50" w:rsidRDefault="004B5B50" w:rsidP="00B215AB">
            <w:pPr>
              <w:pStyle w:val="af5"/>
              <w:jc w:val="center"/>
              <w:rPr>
                <w:color w:val="000000" w:themeColor="text1"/>
              </w:rPr>
            </w:pPr>
            <w:r w:rsidRPr="004B5B50">
              <w:rPr>
                <w:color w:val="000000" w:themeColor="text1"/>
              </w:rPr>
              <w:t>2018</w:t>
            </w:r>
            <w:r w:rsidR="00DE26ED">
              <w:rPr>
                <w:color w:val="000000" w:themeColor="text1"/>
              </w:rPr>
              <w:t xml:space="preserve"> г.</w:t>
            </w:r>
          </w:p>
        </w:tc>
        <w:tc>
          <w:tcPr>
            <w:tcW w:w="3119" w:type="dxa"/>
            <w:tcBorders>
              <w:top w:val="single" w:sz="4" w:space="0" w:color="auto"/>
              <w:left w:val="single" w:sz="4" w:space="0" w:color="auto"/>
              <w:bottom w:val="single" w:sz="4" w:space="0" w:color="auto"/>
              <w:right w:val="single" w:sz="4" w:space="0" w:color="auto"/>
            </w:tcBorders>
          </w:tcPr>
          <w:p w:rsidR="004B5B50" w:rsidRPr="004B5B50" w:rsidRDefault="004B5B50" w:rsidP="00B215AB">
            <w:pPr>
              <w:pStyle w:val="af5"/>
              <w:jc w:val="center"/>
              <w:rPr>
                <w:color w:val="000000" w:themeColor="text1"/>
              </w:rPr>
            </w:pPr>
            <w:r w:rsidRPr="004B5B50">
              <w:rPr>
                <w:color w:val="000000" w:themeColor="text1"/>
              </w:rPr>
              <w:t>2019</w:t>
            </w:r>
            <w:r w:rsidR="00DE26ED">
              <w:rPr>
                <w:color w:val="000000" w:themeColor="text1"/>
              </w:rPr>
              <w:t xml:space="preserve"> г.</w:t>
            </w:r>
          </w:p>
        </w:tc>
      </w:tr>
      <w:tr w:rsidR="004B5B50" w:rsidRPr="004B5B50" w:rsidTr="00B215AB">
        <w:tc>
          <w:tcPr>
            <w:tcW w:w="3119" w:type="dxa"/>
            <w:tcBorders>
              <w:top w:val="single" w:sz="4" w:space="0" w:color="auto"/>
              <w:left w:val="single" w:sz="4" w:space="0" w:color="auto"/>
              <w:bottom w:val="single" w:sz="4" w:space="0" w:color="auto"/>
              <w:right w:val="single" w:sz="4" w:space="0" w:color="auto"/>
            </w:tcBorders>
          </w:tcPr>
          <w:p w:rsidR="004B5B50" w:rsidRPr="00DE26ED" w:rsidRDefault="004B5B50" w:rsidP="00B215AB">
            <w:pPr>
              <w:pStyle w:val="af5"/>
              <w:jc w:val="center"/>
              <w:rPr>
                <w:color w:val="000000" w:themeColor="text1"/>
              </w:rPr>
            </w:pPr>
            <w:r w:rsidRPr="00DE26ED">
              <w:rPr>
                <w:color w:val="000000" w:themeColor="text1"/>
              </w:rPr>
              <w:t>45 120,0</w:t>
            </w:r>
          </w:p>
        </w:tc>
        <w:tc>
          <w:tcPr>
            <w:tcW w:w="3118" w:type="dxa"/>
            <w:tcBorders>
              <w:top w:val="single" w:sz="4" w:space="0" w:color="auto"/>
              <w:left w:val="single" w:sz="4" w:space="0" w:color="auto"/>
              <w:bottom w:val="single" w:sz="4" w:space="0" w:color="auto"/>
              <w:right w:val="single" w:sz="4" w:space="0" w:color="auto"/>
            </w:tcBorders>
          </w:tcPr>
          <w:p w:rsidR="004B5B50" w:rsidRPr="00DE26ED" w:rsidRDefault="004B5B50" w:rsidP="00B215AB">
            <w:pPr>
              <w:pStyle w:val="af5"/>
              <w:jc w:val="center"/>
              <w:rPr>
                <w:color w:val="000000" w:themeColor="text1"/>
              </w:rPr>
            </w:pPr>
            <w:r w:rsidRPr="00DE26ED">
              <w:rPr>
                <w:color w:val="000000" w:themeColor="text1"/>
              </w:rPr>
              <w:t>48 809,9</w:t>
            </w:r>
          </w:p>
        </w:tc>
        <w:tc>
          <w:tcPr>
            <w:tcW w:w="3119" w:type="dxa"/>
            <w:tcBorders>
              <w:top w:val="single" w:sz="4" w:space="0" w:color="auto"/>
              <w:left w:val="single" w:sz="4" w:space="0" w:color="auto"/>
              <w:bottom w:val="single" w:sz="4" w:space="0" w:color="auto"/>
              <w:right w:val="single" w:sz="4" w:space="0" w:color="auto"/>
            </w:tcBorders>
          </w:tcPr>
          <w:p w:rsidR="004B5B50" w:rsidRPr="00DE26ED" w:rsidRDefault="004B5B50" w:rsidP="00B215AB">
            <w:pPr>
              <w:pStyle w:val="af5"/>
              <w:jc w:val="center"/>
              <w:rPr>
                <w:color w:val="000000" w:themeColor="text1"/>
              </w:rPr>
            </w:pPr>
            <w:r w:rsidRPr="00DE26ED">
              <w:rPr>
                <w:color w:val="000000" w:themeColor="text1"/>
              </w:rPr>
              <w:t>51 684,30</w:t>
            </w:r>
          </w:p>
        </w:tc>
      </w:tr>
    </w:tbl>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В целом по сфере культуры, включая прочие (аппарат управления, бухгалтерия, вспомогательный персонал):</w:t>
      </w:r>
    </w:p>
    <w:tbl>
      <w:tblPr>
        <w:tblStyle w:val="afd"/>
        <w:tblW w:w="0" w:type="auto"/>
        <w:tblInd w:w="108" w:type="dxa"/>
        <w:tblLook w:val="04A0"/>
      </w:tblPr>
      <w:tblGrid>
        <w:gridCol w:w="3119"/>
        <w:gridCol w:w="3118"/>
        <w:gridCol w:w="3119"/>
      </w:tblGrid>
      <w:tr w:rsidR="004B5B50" w:rsidRPr="004B5B50" w:rsidTr="00B215AB">
        <w:tc>
          <w:tcPr>
            <w:tcW w:w="3119" w:type="dxa"/>
          </w:tcPr>
          <w:p w:rsidR="004B5B50" w:rsidRPr="004B5B50" w:rsidRDefault="004B5B50" w:rsidP="00B215AB">
            <w:pPr>
              <w:pStyle w:val="af5"/>
              <w:jc w:val="center"/>
              <w:rPr>
                <w:color w:val="000000" w:themeColor="text1"/>
              </w:rPr>
            </w:pPr>
            <w:r w:rsidRPr="004B5B50">
              <w:rPr>
                <w:color w:val="000000" w:themeColor="text1"/>
              </w:rPr>
              <w:t>2017</w:t>
            </w:r>
            <w:r w:rsidR="00DE26ED">
              <w:rPr>
                <w:color w:val="000000" w:themeColor="text1"/>
              </w:rPr>
              <w:t xml:space="preserve"> г.</w:t>
            </w:r>
          </w:p>
        </w:tc>
        <w:tc>
          <w:tcPr>
            <w:tcW w:w="3118" w:type="dxa"/>
          </w:tcPr>
          <w:p w:rsidR="004B5B50" w:rsidRPr="004B5B50" w:rsidRDefault="004B5B50" w:rsidP="00B215AB">
            <w:pPr>
              <w:pStyle w:val="af5"/>
              <w:jc w:val="center"/>
              <w:rPr>
                <w:color w:val="000000" w:themeColor="text1"/>
              </w:rPr>
            </w:pPr>
            <w:r w:rsidRPr="004B5B50">
              <w:rPr>
                <w:color w:val="000000" w:themeColor="text1"/>
              </w:rPr>
              <w:t>2018</w:t>
            </w:r>
            <w:r w:rsidR="00DE26ED">
              <w:rPr>
                <w:color w:val="000000" w:themeColor="text1"/>
              </w:rPr>
              <w:t xml:space="preserve"> г.</w:t>
            </w:r>
          </w:p>
        </w:tc>
        <w:tc>
          <w:tcPr>
            <w:tcW w:w="3119" w:type="dxa"/>
          </w:tcPr>
          <w:p w:rsidR="004B5B50" w:rsidRPr="004B5B50" w:rsidRDefault="004B5B50" w:rsidP="00B215AB">
            <w:pPr>
              <w:pStyle w:val="af5"/>
              <w:jc w:val="center"/>
              <w:rPr>
                <w:color w:val="000000" w:themeColor="text1"/>
              </w:rPr>
            </w:pPr>
            <w:r w:rsidRPr="004B5B50">
              <w:rPr>
                <w:color w:val="000000" w:themeColor="text1"/>
              </w:rPr>
              <w:t xml:space="preserve">2019 </w:t>
            </w:r>
            <w:r w:rsidR="00DE26ED">
              <w:rPr>
                <w:color w:val="000000" w:themeColor="text1"/>
              </w:rPr>
              <w:t>г.</w:t>
            </w:r>
          </w:p>
        </w:tc>
      </w:tr>
      <w:tr w:rsidR="004B5B50" w:rsidRPr="00DE26ED" w:rsidTr="00B215AB">
        <w:tc>
          <w:tcPr>
            <w:tcW w:w="3119" w:type="dxa"/>
          </w:tcPr>
          <w:p w:rsidR="004B5B50" w:rsidRPr="00DE26ED" w:rsidRDefault="004B5B50" w:rsidP="00B215AB">
            <w:pPr>
              <w:pStyle w:val="af5"/>
              <w:jc w:val="center"/>
              <w:rPr>
                <w:color w:val="000000" w:themeColor="text1"/>
              </w:rPr>
            </w:pPr>
            <w:r w:rsidRPr="00DE26ED">
              <w:rPr>
                <w:color w:val="000000" w:themeColor="text1"/>
              </w:rPr>
              <w:t>28 806,13</w:t>
            </w:r>
          </w:p>
        </w:tc>
        <w:tc>
          <w:tcPr>
            <w:tcW w:w="3118" w:type="dxa"/>
          </w:tcPr>
          <w:p w:rsidR="004B5B50" w:rsidRPr="00DE26ED" w:rsidRDefault="004B5B50" w:rsidP="00B215AB">
            <w:pPr>
              <w:pStyle w:val="af5"/>
              <w:jc w:val="center"/>
              <w:rPr>
                <w:color w:val="000000" w:themeColor="text1"/>
              </w:rPr>
            </w:pPr>
            <w:r w:rsidRPr="00DE26ED">
              <w:rPr>
                <w:color w:val="000000" w:themeColor="text1"/>
              </w:rPr>
              <w:t>37 110,72</w:t>
            </w:r>
          </w:p>
        </w:tc>
        <w:tc>
          <w:tcPr>
            <w:tcW w:w="3119" w:type="dxa"/>
          </w:tcPr>
          <w:p w:rsidR="004B5B50" w:rsidRPr="00DE26ED" w:rsidRDefault="004B5B50" w:rsidP="00B215AB">
            <w:pPr>
              <w:pStyle w:val="af5"/>
              <w:jc w:val="center"/>
              <w:rPr>
                <w:color w:val="000000" w:themeColor="text1"/>
              </w:rPr>
            </w:pPr>
            <w:r w:rsidRPr="00DE26ED">
              <w:rPr>
                <w:color w:val="000000" w:themeColor="text1"/>
              </w:rPr>
              <w:t>40 718,24</w:t>
            </w:r>
          </w:p>
        </w:tc>
      </w:tr>
    </w:tbl>
    <w:p w:rsidR="004B5B50" w:rsidRPr="00DE26ED" w:rsidRDefault="004B5B50" w:rsidP="006C5D4D">
      <w:pPr>
        <w:pStyle w:val="af5"/>
        <w:rPr>
          <w:rFonts w:eastAsia="Calibri"/>
          <w:color w:val="000000" w:themeColor="text1"/>
          <w:highlight w:val="green"/>
        </w:rPr>
      </w:pPr>
    </w:p>
    <w:p w:rsidR="004B5B50" w:rsidRPr="004B5B50" w:rsidRDefault="00DE26ED" w:rsidP="00B215AB">
      <w:pPr>
        <w:pStyle w:val="af5"/>
        <w:ind w:firstLine="567"/>
        <w:jc w:val="both"/>
        <w:rPr>
          <w:color w:val="000000" w:themeColor="text1"/>
        </w:rPr>
      </w:pPr>
      <w:r>
        <w:rPr>
          <w:color w:val="000000" w:themeColor="text1"/>
        </w:rPr>
        <w:lastRenderedPageBreak/>
        <w:t>Н</w:t>
      </w:r>
      <w:r w:rsidR="004B5B50" w:rsidRPr="004B5B50">
        <w:rPr>
          <w:color w:val="000000" w:themeColor="text1"/>
        </w:rPr>
        <w:t>а основании п</w:t>
      </w:r>
      <w:r>
        <w:rPr>
          <w:color w:val="000000" w:themeColor="text1"/>
        </w:rPr>
        <w:t>.</w:t>
      </w:r>
      <w:r w:rsidR="004B5B50" w:rsidRPr="004B5B50">
        <w:rPr>
          <w:color w:val="000000" w:themeColor="text1"/>
        </w:rPr>
        <w:t xml:space="preserve"> 3 Указа Губернатора Иркутской области от 05.08.2019 № 171-уг</w:t>
      </w:r>
      <w:r>
        <w:rPr>
          <w:color w:val="000000" w:themeColor="text1"/>
        </w:rPr>
        <w:t xml:space="preserve"> «О</w:t>
      </w:r>
      <w:r w:rsidR="004B5B50" w:rsidRPr="004B5B50">
        <w:rPr>
          <w:color w:val="000000" w:themeColor="text1"/>
        </w:rPr>
        <w:t>б утверждении Положения о порядке и условиях предоставления единовременной выплаты к профессиональным праздникам и памятным датам отдельным категориям работников муниципальных организаций Иркутской</w:t>
      </w:r>
      <w:r>
        <w:rPr>
          <w:color w:val="000000" w:themeColor="text1"/>
        </w:rPr>
        <w:t xml:space="preserve"> области»</w:t>
      </w:r>
      <w:r w:rsidR="004B5B50" w:rsidRPr="004B5B50">
        <w:rPr>
          <w:color w:val="000000" w:themeColor="text1"/>
        </w:rPr>
        <w:t xml:space="preserve">, работникам культуры </w:t>
      </w:r>
      <w:r w:rsidR="00E0077F">
        <w:rPr>
          <w:color w:val="000000" w:themeColor="text1"/>
        </w:rPr>
        <w:t xml:space="preserve">района </w:t>
      </w:r>
      <w:r w:rsidR="004B5B50" w:rsidRPr="004B5B50">
        <w:rPr>
          <w:color w:val="000000" w:themeColor="text1"/>
        </w:rPr>
        <w:t>было выплачено в ноябре 2019 г</w:t>
      </w:r>
      <w:r>
        <w:rPr>
          <w:color w:val="000000" w:themeColor="text1"/>
        </w:rPr>
        <w:t>.</w:t>
      </w:r>
      <w:r w:rsidR="004B5B50" w:rsidRPr="004B5B50">
        <w:rPr>
          <w:color w:val="000000" w:themeColor="text1"/>
        </w:rPr>
        <w:t xml:space="preserve"> от 5,0 до 10,0 тыс. руб. в зависимости от ставки занимаемой должности.</w:t>
      </w:r>
    </w:p>
    <w:p w:rsidR="004B5B50" w:rsidRPr="004B5B50" w:rsidRDefault="00E0077F" w:rsidP="00B215AB">
      <w:pPr>
        <w:pStyle w:val="af5"/>
        <w:ind w:firstLine="567"/>
        <w:jc w:val="both"/>
        <w:rPr>
          <w:color w:val="000000" w:themeColor="text1"/>
        </w:rPr>
      </w:pPr>
      <w:r>
        <w:rPr>
          <w:color w:val="000000" w:themeColor="text1"/>
        </w:rPr>
        <w:t>В</w:t>
      </w:r>
      <w:r w:rsidR="004B5B50" w:rsidRPr="004B5B50">
        <w:rPr>
          <w:color w:val="000000" w:themeColor="text1"/>
        </w:rPr>
        <w:t xml:space="preserve"> с 01.04.2019 г</w:t>
      </w:r>
      <w:r>
        <w:rPr>
          <w:color w:val="000000" w:themeColor="text1"/>
        </w:rPr>
        <w:t>.</w:t>
      </w:r>
      <w:r w:rsidR="004B5B50" w:rsidRPr="004B5B50">
        <w:rPr>
          <w:color w:val="000000" w:themeColor="text1"/>
        </w:rPr>
        <w:t xml:space="preserve"> прошло повышение заработной платы </w:t>
      </w:r>
      <w:r>
        <w:rPr>
          <w:color w:val="000000" w:themeColor="text1"/>
        </w:rPr>
        <w:t xml:space="preserve">на 4% </w:t>
      </w:r>
      <w:r w:rsidR="004B5B50" w:rsidRPr="004B5B50">
        <w:rPr>
          <w:color w:val="000000" w:themeColor="text1"/>
        </w:rPr>
        <w:t>категориям работников непопадающим</w:t>
      </w:r>
      <w:r>
        <w:rPr>
          <w:color w:val="000000" w:themeColor="text1"/>
        </w:rPr>
        <w:t xml:space="preserve"> </w:t>
      </w:r>
      <w:r w:rsidR="004B5B50" w:rsidRPr="004B5B50">
        <w:rPr>
          <w:color w:val="000000" w:themeColor="text1"/>
        </w:rPr>
        <w:t xml:space="preserve">под Указы Президента </w:t>
      </w:r>
      <w:r>
        <w:rPr>
          <w:color w:val="000000" w:themeColor="text1"/>
        </w:rPr>
        <w:t xml:space="preserve">РФ </w:t>
      </w:r>
      <w:r w:rsidR="004B5B50" w:rsidRPr="004B5B50">
        <w:rPr>
          <w:color w:val="000000" w:themeColor="text1"/>
        </w:rPr>
        <w:t>(бухгалтерия, руководители учреждений, неосновной персонал учреждений культуры, аппарат управления культуры</w:t>
      </w:r>
      <w:r>
        <w:rPr>
          <w:color w:val="000000" w:themeColor="text1"/>
        </w:rPr>
        <w:t>).</w:t>
      </w:r>
      <w:r w:rsidR="004B5B50" w:rsidRPr="004B5B50">
        <w:rPr>
          <w:color w:val="000000" w:themeColor="text1"/>
        </w:rPr>
        <w:t xml:space="preserve"> </w:t>
      </w:r>
    </w:p>
    <w:p w:rsidR="004B5B50" w:rsidRPr="007D65DF" w:rsidRDefault="004B5B50" w:rsidP="00B215AB">
      <w:pPr>
        <w:pStyle w:val="af5"/>
        <w:ind w:firstLine="567"/>
        <w:jc w:val="both"/>
        <w:rPr>
          <w:rFonts w:eastAsia="Calibri"/>
        </w:rPr>
      </w:pPr>
      <w:r w:rsidRPr="007D65DF">
        <w:rPr>
          <w:rFonts w:eastAsia="Calibri"/>
          <w:b/>
          <w:i/>
        </w:rPr>
        <w:t xml:space="preserve">Финансовое обеспечение. </w:t>
      </w:r>
      <w:r w:rsidRPr="007D65DF">
        <w:rPr>
          <w:rFonts w:eastAsia="Calibri"/>
        </w:rPr>
        <w:t xml:space="preserve">Доля финансирования сферы культуры в бюджете </w:t>
      </w:r>
      <w:r w:rsidR="00E0077F" w:rsidRPr="007D65DF">
        <w:rPr>
          <w:rFonts w:eastAsia="Calibri"/>
        </w:rPr>
        <w:t>района в 2019 г.</w:t>
      </w:r>
      <w:r w:rsidRPr="007D65DF">
        <w:rPr>
          <w:rFonts w:eastAsia="Calibri"/>
        </w:rPr>
        <w:t xml:space="preserve"> составила 1</w:t>
      </w:r>
      <w:r w:rsidR="007D65DF" w:rsidRPr="007D65DF">
        <w:rPr>
          <w:rFonts w:eastAsia="Calibri"/>
        </w:rPr>
        <w:t>4</w:t>
      </w:r>
      <w:r w:rsidRPr="007D65DF">
        <w:rPr>
          <w:rFonts w:eastAsia="Calibri"/>
        </w:rPr>
        <w:t>,</w:t>
      </w:r>
      <w:r w:rsidR="007D65DF" w:rsidRPr="007D65DF">
        <w:rPr>
          <w:rFonts w:eastAsia="Calibri"/>
        </w:rPr>
        <w:t>4</w:t>
      </w:r>
      <w:r w:rsidRPr="007D65DF">
        <w:rPr>
          <w:rFonts w:eastAsia="Calibri"/>
        </w:rPr>
        <w:t xml:space="preserve">%, что в денежном выражении </w:t>
      </w:r>
      <w:r w:rsidRPr="007D65DF">
        <w:t>19</w:t>
      </w:r>
      <w:r w:rsidR="007D65DF" w:rsidRPr="007D65DF">
        <w:t>4</w:t>
      </w:r>
      <w:r w:rsidR="00E0077F" w:rsidRPr="007D65DF">
        <w:t>,</w:t>
      </w:r>
      <w:r w:rsidR="007D65DF" w:rsidRPr="007D65DF">
        <w:t>0</w:t>
      </w:r>
      <w:r w:rsidR="00E0077F" w:rsidRPr="007D65DF">
        <w:t xml:space="preserve"> </w:t>
      </w:r>
      <w:r w:rsidR="003B1CDE" w:rsidRPr="007D65DF">
        <w:t>млн.</w:t>
      </w:r>
      <w:r w:rsidRPr="007D65DF">
        <w:t xml:space="preserve"> руб.</w:t>
      </w:r>
      <w:r w:rsidR="003B1CDE" w:rsidRPr="007D65DF">
        <w:t xml:space="preserve"> </w:t>
      </w:r>
      <w:r w:rsidRPr="007D65DF">
        <w:t>(в 2018 г</w:t>
      </w:r>
      <w:r w:rsidR="003B1CDE" w:rsidRPr="007D65DF">
        <w:t xml:space="preserve">. - </w:t>
      </w:r>
      <w:r w:rsidRPr="007D65DF">
        <w:t>1</w:t>
      </w:r>
      <w:r w:rsidR="007D65DF" w:rsidRPr="007D65DF">
        <w:t>2</w:t>
      </w:r>
      <w:r w:rsidRPr="007D65DF">
        <w:t>,</w:t>
      </w:r>
      <w:r w:rsidR="007D65DF" w:rsidRPr="007D65DF">
        <w:t>4</w:t>
      </w:r>
      <w:r w:rsidRPr="007D65DF">
        <w:t xml:space="preserve">% </w:t>
      </w:r>
      <w:r w:rsidR="003B1CDE" w:rsidRPr="007D65DF">
        <w:t>и</w:t>
      </w:r>
      <w:r w:rsidRPr="007D65DF">
        <w:t xml:space="preserve"> 1</w:t>
      </w:r>
      <w:r w:rsidR="007D65DF" w:rsidRPr="007D65DF">
        <w:t>55</w:t>
      </w:r>
      <w:r w:rsidR="003B1CDE" w:rsidRPr="007D65DF">
        <w:t>,</w:t>
      </w:r>
      <w:r w:rsidR="007D65DF" w:rsidRPr="007D65DF">
        <w:t>7</w:t>
      </w:r>
      <w:r w:rsidR="003B1CDE" w:rsidRPr="007D65DF">
        <w:t xml:space="preserve"> млн.</w:t>
      </w:r>
      <w:r w:rsidRPr="007D65DF">
        <w:t>руб.)</w:t>
      </w:r>
    </w:p>
    <w:p w:rsidR="00D711C4" w:rsidRDefault="004566C0" w:rsidP="00B215AB">
      <w:pPr>
        <w:pStyle w:val="af5"/>
        <w:ind w:firstLine="567"/>
        <w:jc w:val="both"/>
        <w:rPr>
          <w:rFonts w:eastAsia="Calibri"/>
          <w:color w:val="000000" w:themeColor="text1"/>
        </w:rPr>
      </w:pPr>
      <w:r>
        <w:rPr>
          <w:rFonts w:eastAsia="Calibri"/>
          <w:color w:val="000000" w:themeColor="text1"/>
        </w:rPr>
        <w:t>С</w:t>
      </w:r>
      <w:r w:rsidR="004B5B50" w:rsidRPr="004B5B50">
        <w:rPr>
          <w:rFonts w:eastAsia="Calibri"/>
          <w:color w:val="000000" w:themeColor="text1"/>
        </w:rPr>
        <w:t>редства областного бюджета составили 22</w:t>
      </w:r>
      <w:r w:rsidR="003B1CDE">
        <w:rPr>
          <w:rFonts w:eastAsia="Calibri"/>
          <w:color w:val="000000" w:themeColor="text1"/>
        </w:rPr>
        <w:t>,</w:t>
      </w:r>
      <w:r>
        <w:rPr>
          <w:rFonts w:eastAsia="Calibri"/>
          <w:color w:val="000000" w:themeColor="text1"/>
        </w:rPr>
        <w:t>9</w:t>
      </w:r>
      <w:r w:rsidR="003B1CDE">
        <w:rPr>
          <w:rFonts w:eastAsia="Calibri"/>
          <w:color w:val="000000" w:themeColor="text1"/>
        </w:rPr>
        <w:t xml:space="preserve"> млн.</w:t>
      </w:r>
      <w:r w:rsidR="004B5B50" w:rsidRPr="004B5B50">
        <w:rPr>
          <w:rFonts w:eastAsia="Calibri"/>
          <w:color w:val="000000" w:themeColor="text1"/>
        </w:rPr>
        <w:t xml:space="preserve"> руб., </w:t>
      </w:r>
      <w:r w:rsidR="003B1CDE">
        <w:rPr>
          <w:rFonts w:eastAsia="Calibri"/>
          <w:color w:val="000000" w:themeColor="text1"/>
        </w:rPr>
        <w:t>которы</w:t>
      </w:r>
      <w:r>
        <w:rPr>
          <w:rFonts w:eastAsia="Calibri"/>
          <w:color w:val="000000" w:themeColor="text1"/>
        </w:rPr>
        <w:t>е были направлены</w:t>
      </w:r>
      <w:r w:rsidR="00D711C4">
        <w:rPr>
          <w:rFonts w:eastAsia="Calibri"/>
          <w:color w:val="000000" w:themeColor="text1"/>
        </w:rPr>
        <w:t>:</w:t>
      </w:r>
      <w:r w:rsidR="003B1CDE">
        <w:rPr>
          <w:rFonts w:eastAsia="Calibri"/>
          <w:color w:val="000000" w:themeColor="text1"/>
        </w:rPr>
        <w:t xml:space="preserve"> </w:t>
      </w:r>
    </w:p>
    <w:p w:rsidR="004B5B50" w:rsidRPr="004B5B50" w:rsidRDefault="003B1CDE" w:rsidP="00B215AB">
      <w:pPr>
        <w:pStyle w:val="af5"/>
        <w:ind w:firstLine="567"/>
        <w:jc w:val="both"/>
        <w:rPr>
          <w:rFonts w:eastAsia="Calibri"/>
          <w:color w:val="000000" w:themeColor="text1"/>
        </w:rPr>
      </w:pPr>
      <w:r>
        <w:rPr>
          <w:rFonts w:eastAsia="Calibri"/>
          <w:color w:val="000000" w:themeColor="text1"/>
        </w:rPr>
        <w:t>0,7 млн</w:t>
      </w:r>
      <w:r w:rsidR="004B5B50" w:rsidRPr="004B5B50">
        <w:rPr>
          <w:rFonts w:eastAsia="Calibri"/>
          <w:color w:val="000000" w:themeColor="text1"/>
        </w:rPr>
        <w:t>. руб. - на развитие и укрепление материально-технической базы муниципальных домов культуры в рамках государственной программы Иркутской области «Развитие культуры» на 2019-2024 годы. Участником данной программы с 2017 г. является досуговый центр п. Артемовский (участие в программе завершено);</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1</w:t>
      </w:r>
      <w:r w:rsidR="004566C0">
        <w:rPr>
          <w:rFonts w:eastAsia="Calibri"/>
          <w:color w:val="000000" w:themeColor="text1"/>
        </w:rPr>
        <w:t xml:space="preserve">,4 млн. </w:t>
      </w:r>
      <w:r w:rsidRPr="004B5B50">
        <w:rPr>
          <w:rFonts w:eastAsia="Calibri"/>
          <w:color w:val="000000" w:themeColor="text1"/>
        </w:rPr>
        <w:t xml:space="preserve">руб. </w:t>
      </w:r>
      <w:r w:rsidR="00D711C4">
        <w:rPr>
          <w:rFonts w:eastAsia="Calibri"/>
          <w:color w:val="000000" w:themeColor="text1"/>
        </w:rPr>
        <w:t>–</w:t>
      </w:r>
      <w:r w:rsidR="004566C0">
        <w:rPr>
          <w:rFonts w:eastAsia="Calibri"/>
          <w:color w:val="000000" w:themeColor="text1"/>
        </w:rPr>
        <w:t xml:space="preserve"> </w:t>
      </w:r>
      <w:r w:rsidR="00D711C4">
        <w:rPr>
          <w:rFonts w:eastAsia="Calibri"/>
          <w:color w:val="000000" w:themeColor="text1"/>
        </w:rPr>
        <w:t xml:space="preserve">финансирование мероприятий в рамках </w:t>
      </w:r>
      <w:r w:rsidRPr="004B5B50">
        <w:rPr>
          <w:rFonts w:eastAsia="Calibri"/>
          <w:color w:val="000000" w:themeColor="text1"/>
        </w:rPr>
        <w:t>проект</w:t>
      </w:r>
      <w:r w:rsidR="004566C0">
        <w:rPr>
          <w:rFonts w:eastAsia="Calibri"/>
          <w:color w:val="000000" w:themeColor="text1"/>
        </w:rPr>
        <w:t>а «Народные инициативы»</w:t>
      </w:r>
      <w:r w:rsidRPr="004B5B50">
        <w:rPr>
          <w:rFonts w:eastAsia="Calibri"/>
          <w:color w:val="000000" w:themeColor="text1"/>
        </w:rPr>
        <w:t>;</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20</w:t>
      </w:r>
      <w:r w:rsidR="004566C0">
        <w:rPr>
          <w:rFonts w:eastAsia="Calibri"/>
          <w:color w:val="000000" w:themeColor="text1"/>
        </w:rPr>
        <w:t>,8 млн. руб.</w:t>
      </w:r>
      <w:r w:rsidRPr="004B5B50">
        <w:rPr>
          <w:rFonts w:eastAsia="Calibri"/>
          <w:color w:val="000000" w:themeColor="text1"/>
        </w:rPr>
        <w:t xml:space="preserve"> </w:t>
      </w:r>
      <w:r w:rsidR="00D711C4">
        <w:rPr>
          <w:rFonts w:eastAsia="Calibri"/>
          <w:color w:val="000000" w:themeColor="text1"/>
        </w:rPr>
        <w:t>–</w:t>
      </w:r>
      <w:r w:rsidRPr="004B5B50">
        <w:rPr>
          <w:rFonts w:eastAsia="Calibri"/>
          <w:color w:val="000000" w:themeColor="text1"/>
        </w:rPr>
        <w:t xml:space="preserve"> </w:t>
      </w:r>
      <w:r w:rsidR="00D711C4">
        <w:rPr>
          <w:rFonts w:eastAsia="Calibri"/>
          <w:color w:val="000000" w:themeColor="text1"/>
        </w:rPr>
        <w:t xml:space="preserve">на </w:t>
      </w:r>
      <w:r w:rsidRPr="004B5B50">
        <w:rPr>
          <w:rFonts w:eastAsia="Calibri"/>
          <w:color w:val="000000" w:themeColor="text1"/>
        </w:rPr>
        <w:t>повышени</w:t>
      </w:r>
      <w:r w:rsidR="00D711C4">
        <w:rPr>
          <w:rFonts w:eastAsia="Calibri"/>
          <w:color w:val="000000" w:themeColor="text1"/>
        </w:rPr>
        <w:t>е</w:t>
      </w:r>
      <w:r w:rsidRPr="004B5B50">
        <w:rPr>
          <w:rFonts w:eastAsia="Calibri"/>
          <w:color w:val="000000" w:themeColor="text1"/>
        </w:rPr>
        <w:t xml:space="preserve"> эффективности бюджетных расходов муниципальных образований Иркутской области;</w:t>
      </w:r>
    </w:p>
    <w:p w:rsidR="004B5B50" w:rsidRPr="004B5B50" w:rsidRDefault="00D711C4" w:rsidP="00B215AB">
      <w:pPr>
        <w:pStyle w:val="af5"/>
        <w:ind w:firstLine="567"/>
        <w:jc w:val="both"/>
        <w:rPr>
          <w:color w:val="000000" w:themeColor="text1"/>
        </w:rPr>
      </w:pPr>
      <w:r>
        <w:rPr>
          <w:rFonts w:eastAsia="Calibri"/>
          <w:color w:val="000000" w:themeColor="text1"/>
        </w:rPr>
        <w:t>-</w:t>
      </w:r>
      <w:r w:rsidR="004B5B50" w:rsidRPr="004B5B50">
        <w:rPr>
          <w:rFonts w:eastAsia="Calibri"/>
          <w:color w:val="000000" w:themeColor="text1"/>
        </w:rPr>
        <w:t xml:space="preserve"> доходы от платных услуг составили 3</w:t>
      </w:r>
      <w:r>
        <w:rPr>
          <w:rFonts w:eastAsia="Calibri"/>
          <w:color w:val="000000" w:themeColor="text1"/>
        </w:rPr>
        <w:t>,8 млн.</w:t>
      </w:r>
      <w:r w:rsidR="004B5B50" w:rsidRPr="004B5B50">
        <w:rPr>
          <w:rFonts w:eastAsia="Calibri"/>
          <w:color w:val="000000" w:themeColor="text1"/>
        </w:rPr>
        <w:t xml:space="preserve"> руб. (в 2018 г. – </w:t>
      </w:r>
      <w:r w:rsidR="004B5B50" w:rsidRPr="004B5B50">
        <w:rPr>
          <w:color w:val="000000" w:themeColor="text1"/>
        </w:rPr>
        <w:t>2</w:t>
      </w:r>
      <w:r>
        <w:rPr>
          <w:color w:val="000000" w:themeColor="text1"/>
        </w:rPr>
        <w:t>,2 млн.</w:t>
      </w:r>
      <w:r w:rsidR="004B5B50" w:rsidRPr="004B5B50">
        <w:rPr>
          <w:rFonts w:eastAsia="Calibri"/>
          <w:color w:val="000000" w:themeColor="text1"/>
        </w:rPr>
        <w:t xml:space="preserve"> руб.).  План </w:t>
      </w:r>
      <w:r>
        <w:rPr>
          <w:rFonts w:eastAsia="Calibri"/>
          <w:color w:val="000000" w:themeColor="text1"/>
        </w:rPr>
        <w:t xml:space="preserve">по </w:t>
      </w:r>
      <w:r w:rsidR="004B5B50" w:rsidRPr="004B5B50">
        <w:rPr>
          <w:rFonts w:eastAsia="Calibri"/>
          <w:color w:val="000000" w:themeColor="text1"/>
        </w:rPr>
        <w:t>доход</w:t>
      </w:r>
      <w:r>
        <w:rPr>
          <w:rFonts w:eastAsia="Calibri"/>
          <w:color w:val="000000" w:themeColor="text1"/>
        </w:rPr>
        <w:t>ам</w:t>
      </w:r>
      <w:r w:rsidR="004B5B50" w:rsidRPr="004B5B50">
        <w:rPr>
          <w:rFonts w:eastAsia="Calibri"/>
          <w:color w:val="000000" w:themeColor="text1"/>
        </w:rPr>
        <w:t xml:space="preserve"> перевыполнен. На 2020 г</w:t>
      </w:r>
      <w:r w:rsidR="00523D74">
        <w:rPr>
          <w:rFonts w:eastAsia="Calibri"/>
          <w:color w:val="000000" w:themeColor="text1"/>
        </w:rPr>
        <w:t>.</w:t>
      </w:r>
      <w:r w:rsidR="004B5B50" w:rsidRPr="004B5B50">
        <w:rPr>
          <w:rFonts w:eastAsia="Calibri"/>
          <w:color w:val="000000" w:themeColor="text1"/>
        </w:rPr>
        <w:t xml:space="preserve"> планируется значительное увеличение полученных по платным услугам средств в 4,5 раза (16</w:t>
      </w:r>
      <w:r w:rsidR="00523D74">
        <w:rPr>
          <w:rFonts w:eastAsia="Calibri"/>
          <w:color w:val="000000" w:themeColor="text1"/>
        </w:rPr>
        <w:t>,4 млн.</w:t>
      </w:r>
      <w:r w:rsidR="004B5B50" w:rsidRPr="004B5B50">
        <w:rPr>
          <w:rFonts w:eastAsia="Calibri"/>
          <w:color w:val="000000" w:themeColor="text1"/>
        </w:rPr>
        <w:t xml:space="preserve"> руб.)</w:t>
      </w:r>
      <w:r w:rsidR="00523D74">
        <w:rPr>
          <w:rFonts w:eastAsia="Calibri"/>
          <w:color w:val="000000" w:themeColor="text1"/>
        </w:rPr>
        <w:t xml:space="preserve"> за счет доходов от </w:t>
      </w:r>
      <w:r w:rsidR="004B5B50" w:rsidRPr="004B5B50">
        <w:rPr>
          <w:rFonts w:eastAsia="Calibri"/>
          <w:color w:val="000000" w:themeColor="text1"/>
        </w:rPr>
        <w:t>работы кинотеатра «Витим»</w:t>
      </w:r>
      <w:r w:rsidR="00523D74">
        <w:rPr>
          <w:rFonts w:eastAsia="Calibri"/>
          <w:color w:val="000000" w:themeColor="text1"/>
        </w:rPr>
        <w:t xml:space="preserve"> в г. Бодайбо</w:t>
      </w:r>
      <w:r w:rsidR="004B5B50" w:rsidRPr="004B5B50">
        <w:rPr>
          <w:rFonts w:eastAsia="Calibri"/>
          <w:color w:val="000000" w:themeColor="text1"/>
        </w:rPr>
        <w:t>.</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Все средства от платных услуг поступили в бюджет района и направлены на поддержку технического состояния зданий учреждений кул</w:t>
      </w:r>
      <w:r w:rsidR="00523D74">
        <w:rPr>
          <w:rFonts w:eastAsia="Calibri"/>
          <w:color w:val="000000" w:themeColor="text1"/>
        </w:rPr>
        <w:t>ьтуры и на проведение культурно-</w:t>
      </w:r>
      <w:r w:rsidRPr="004B5B50">
        <w:rPr>
          <w:rFonts w:eastAsia="Calibri"/>
          <w:color w:val="000000" w:themeColor="text1"/>
        </w:rPr>
        <w:t>массовых мероприятий.</w:t>
      </w:r>
    </w:p>
    <w:p w:rsidR="00523D74" w:rsidRDefault="004B5B50" w:rsidP="00B215AB">
      <w:pPr>
        <w:pStyle w:val="af5"/>
        <w:ind w:firstLine="567"/>
        <w:jc w:val="both"/>
        <w:rPr>
          <w:rFonts w:eastAsia="Calibri"/>
          <w:color w:val="000000" w:themeColor="text1"/>
        </w:rPr>
      </w:pPr>
      <w:r w:rsidRPr="004B5B50">
        <w:rPr>
          <w:rFonts w:eastAsia="Calibri"/>
          <w:color w:val="000000" w:themeColor="text1"/>
        </w:rPr>
        <w:t>В соответствии с программно-целевым методом бюджетного планирования 97,5% средств, направленных на обеспечение сферы культуры, были предусмотрены в муниципальной программе «Развитие культуры Бодайбинского района» на 2015-2020 годы.</w:t>
      </w:r>
    </w:p>
    <w:p w:rsidR="004B5B50" w:rsidRPr="004B5B50" w:rsidRDefault="004B5B50" w:rsidP="00B215AB">
      <w:pPr>
        <w:pStyle w:val="af5"/>
        <w:ind w:firstLine="567"/>
        <w:jc w:val="both"/>
        <w:rPr>
          <w:rFonts w:eastAsia="Calibri"/>
          <w:color w:val="000000" w:themeColor="text1"/>
        </w:rPr>
      </w:pPr>
      <w:r w:rsidRPr="004B5B50">
        <w:rPr>
          <w:rFonts w:eastAsia="Calibri"/>
          <w:b/>
          <w:i/>
          <w:color w:val="000000" w:themeColor="text1"/>
        </w:rPr>
        <w:t xml:space="preserve">Организация библиотечного обслуживания. </w:t>
      </w:r>
      <w:r w:rsidRPr="004B5B50">
        <w:rPr>
          <w:rFonts w:eastAsia="Calibri"/>
          <w:color w:val="000000" w:themeColor="text1"/>
        </w:rPr>
        <w:t xml:space="preserve">Численность зарегистрированных пользователей МКУК «Централизованная библиотечная система г. Бодайбо района» за </w:t>
      </w:r>
      <w:r w:rsidR="00523D74">
        <w:rPr>
          <w:rFonts w:eastAsia="Calibri"/>
          <w:color w:val="000000" w:themeColor="text1"/>
        </w:rPr>
        <w:t>2019 г.</w:t>
      </w:r>
      <w:r w:rsidRPr="004B5B50">
        <w:rPr>
          <w:rFonts w:eastAsia="Calibri"/>
          <w:color w:val="000000" w:themeColor="text1"/>
        </w:rPr>
        <w:t xml:space="preserve"> составила 13 955 чел., что на 4,8% меньше 2018 г. Охват населения услугами библиотек в 2019 г. составил 78,7%, показатель 2018 г. на 1,02 %.  Снижение показателей прои</w:t>
      </w:r>
      <w:r w:rsidR="00523D74">
        <w:rPr>
          <w:rFonts w:eastAsia="Calibri"/>
          <w:color w:val="000000" w:themeColor="text1"/>
        </w:rPr>
        <w:t>сходит за счет</w:t>
      </w:r>
      <w:r w:rsidRPr="004B5B50">
        <w:rPr>
          <w:rFonts w:eastAsia="Calibri"/>
          <w:color w:val="000000" w:themeColor="text1"/>
        </w:rPr>
        <w:t xml:space="preserve"> миграци</w:t>
      </w:r>
      <w:r w:rsidR="00B05379">
        <w:rPr>
          <w:rFonts w:eastAsia="Calibri"/>
          <w:color w:val="000000" w:themeColor="text1"/>
        </w:rPr>
        <w:t>и</w:t>
      </w:r>
      <w:r w:rsidRPr="004B5B50">
        <w:rPr>
          <w:rFonts w:eastAsia="Calibri"/>
          <w:color w:val="000000" w:themeColor="text1"/>
        </w:rPr>
        <w:t xml:space="preserve"> населени</w:t>
      </w:r>
      <w:r w:rsidR="00B05379">
        <w:rPr>
          <w:rFonts w:eastAsia="Calibri"/>
          <w:color w:val="000000" w:themeColor="text1"/>
        </w:rPr>
        <w:t xml:space="preserve">я </w:t>
      </w:r>
      <w:r w:rsidRPr="004B5B50">
        <w:rPr>
          <w:rFonts w:eastAsia="Calibri"/>
          <w:color w:val="000000" w:themeColor="text1"/>
        </w:rPr>
        <w:t>за пределы Бодайбинского района.</w:t>
      </w:r>
    </w:p>
    <w:p w:rsidR="004B5B50" w:rsidRPr="004B5B50" w:rsidRDefault="004B5B50" w:rsidP="00B215AB">
      <w:pPr>
        <w:pStyle w:val="af5"/>
        <w:ind w:firstLine="567"/>
        <w:jc w:val="both"/>
        <w:rPr>
          <w:rFonts w:eastAsia="Calibri"/>
          <w:color w:val="000000" w:themeColor="text1"/>
        </w:rPr>
      </w:pPr>
      <w:r w:rsidRPr="004B5B50">
        <w:rPr>
          <w:color w:val="000000" w:themeColor="text1"/>
        </w:rPr>
        <w:t>В 2019 г. в библиотеки района поступило 3970 экземпляров новых печатных изданий. По сравнению с 2018 г. объем поступлений увеличился на 173 экз.</w:t>
      </w:r>
      <w:r w:rsidRPr="004B5B50">
        <w:rPr>
          <w:rFonts w:eastAsia="Calibri"/>
          <w:color w:val="000000" w:themeColor="text1"/>
        </w:rPr>
        <w:t xml:space="preserve"> Комплектование библиотечного фонда финансируется из бюджетов трех уровней: федерального, областного, бюджета района. В общей сложности на комплектование библиотечных фондов и подписку периодических изданий в 2019 г. было израсходовано 1</w:t>
      </w:r>
      <w:r w:rsidR="00B05379">
        <w:rPr>
          <w:rFonts w:eastAsia="Calibri"/>
          <w:color w:val="000000" w:themeColor="text1"/>
        </w:rPr>
        <w:t>,0 млн.</w:t>
      </w:r>
      <w:r w:rsidRPr="004B5B50">
        <w:rPr>
          <w:rFonts w:eastAsia="Calibri"/>
          <w:color w:val="000000" w:themeColor="text1"/>
        </w:rPr>
        <w:t xml:space="preserve"> руб., что ниже</w:t>
      </w:r>
      <w:r w:rsidR="00B05379">
        <w:rPr>
          <w:rFonts w:eastAsia="Calibri"/>
          <w:color w:val="000000" w:themeColor="text1"/>
        </w:rPr>
        <w:t>, чем в</w:t>
      </w:r>
      <w:r w:rsidRPr="004B5B50">
        <w:rPr>
          <w:rFonts w:eastAsia="Calibri"/>
          <w:color w:val="000000" w:themeColor="text1"/>
        </w:rPr>
        <w:t xml:space="preserve"> 2018 г. на 4</w:t>
      </w:r>
      <w:r w:rsidR="00B05379">
        <w:rPr>
          <w:rFonts w:eastAsia="Calibri"/>
          <w:color w:val="000000" w:themeColor="text1"/>
        </w:rPr>
        <w:t>,</w:t>
      </w:r>
      <w:r w:rsidRPr="004B5B50">
        <w:rPr>
          <w:rFonts w:eastAsia="Calibri"/>
          <w:color w:val="000000" w:themeColor="text1"/>
        </w:rPr>
        <w:t>4%</w:t>
      </w:r>
      <w:r w:rsidR="00B05379">
        <w:rPr>
          <w:rFonts w:eastAsia="Calibri"/>
          <w:color w:val="000000" w:themeColor="text1"/>
        </w:rPr>
        <w:t>.</w:t>
      </w:r>
      <w:r w:rsidRPr="004B5B50">
        <w:rPr>
          <w:rFonts w:eastAsia="Calibri"/>
          <w:color w:val="000000" w:themeColor="text1"/>
        </w:rPr>
        <w:t xml:space="preserve"> </w:t>
      </w:r>
    </w:p>
    <w:p w:rsidR="004B5B50" w:rsidRPr="004B5B50" w:rsidRDefault="004B5B50" w:rsidP="00B215AB">
      <w:pPr>
        <w:pStyle w:val="af5"/>
        <w:ind w:firstLine="567"/>
        <w:jc w:val="both"/>
        <w:rPr>
          <w:bCs/>
          <w:color w:val="000000" w:themeColor="text1"/>
          <w:shd w:val="clear" w:color="auto" w:fill="FFFFFF"/>
          <w:lang w:bidi="ru-RU"/>
        </w:rPr>
      </w:pPr>
      <w:r w:rsidRPr="004B5B50">
        <w:rPr>
          <w:bCs/>
          <w:color w:val="000000" w:themeColor="text1"/>
          <w:shd w:val="clear" w:color="auto" w:fill="FFFFFF"/>
          <w:lang w:bidi="ru-RU"/>
        </w:rPr>
        <w:t>Самой распространенной формой обслуживания населения</w:t>
      </w:r>
      <w:r w:rsidR="00B05379">
        <w:rPr>
          <w:bCs/>
          <w:color w:val="000000" w:themeColor="text1"/>
          <w:shd w:val="clear" w:color="auto" w:fill="FFFFFF"/>
          <w:lang w:bidi="ru-RU"/>
        </w:rPr>
        <w:t xml:space="preserve"> </w:t>
      </w:r>
      <w:r w:rsidRPr="004B5B50">
        <w:rPr>
          <w:bCs/>
          <w:color w:val="000000" w:themeColor="text1"/>
          <w:shd w:val="clear" w:color="auto" w:fill="FFFFFF"/>
          <w:lang w:bidi="ru-RU"/>
        </w:rPr>
        <w:t>вне библиотеки остаются библиотечные пункты</w:t>
      </w:r>
      <w:r w:rsidR="00B05379">
        <w:rPr>
          <w:bCs/>
          <w:color w:val="000000" w:themeColor="text1"/>
          <w:shd w:val="clear" w:color="auto" w:fill="FFFFFF"/>
          <w:lang w:bidi="ru-RU"/>
        </w:rPr>
        <w:t xml:space="preserve">, которые </w:t>
      </w:r>
      <w:r w:rsidRPr="004B5B50">
        <w:rPr>
          <w:bCs/>
          <w:color w:val="000000" w:themeColor="text1"/>
          <w:shd w:val="clear" w:color="auto" w:fill="FFFFFF"/>
          <w:lang w:bidi="ru-RU"/>
        </w:rPr>
        <w:t>работают при школах, детских садах, клубах, медицинских учреждениях.</w:t>
      </w:r>
      <w:r w:rsidR="00001D02">
        <w:rPr>
          <w:bCs/>
          <w:color w:val="000000" w:themeColor="text1"/>
          <w:shd w:val="clear" w:color="auto" w:fill="FFFFFF"/>
          <w:lang w:bidi="ru-RU"/>
        </w:rPr>
        <w:t xml:space="preserve"> </w:t>
      </w:r>
      <w:r w:rsidRPr="004B5B50">
        <w:rPr>
          <w:bCs/>
          <w:color w:val="000000" w:themeColor="text1"/>
          <w:shd w:val="clear" w:color="auto" w:fill="FFFFFF"/>
          <w:lang w:bidi="ru-RU"/>
        </w:rPr>
        <w:t xml:space="preserve">Пункты </w:t>
      </w:r>
      <w:r w:rsidR="00B05379">
        <w:rPr>
          <w:bCs/>
          <w:color w:val="000000" w:themeColor="text1"/>
          <w:shd w:val="clear" w:color="auto" w:fill="FFFFFF"/>
          <w:lang w:bidi="ru-RU"/>
        </w:rPr>
        <w:t>размещены</w:t>
      </w:r>
      <w:r w:rsidRPr="004B5B50">
        <w:rPr>
          <w:bCs/>
          <w:color w:val="000000" w:themeColor="text1"/>
          <w:shd w:val="clear" w:color="auto" w:fill="FFFFFF"/>
          <w:lang w:bidi="ru-RU"/>
        </w:rPr>
        <w:t xml:space="preserve"> в </w:t>
      </w:r>
      <w:r w:rsidR="00001D02">
        <w:rPr>
          <w:bCs/>
          <w:color w:val="000000" w:themeColor="text1"/>
          <w:shd w:val="clear" w:color="auto" w:fill="FFFFFF"/>
          <w:lang w:bidi="ru-RU"/>
        </w:rPr>
        <w:t>Д</w:t>
      </w:r>
      <w:r w:rsidRPr="004B5B50">
        <w:rPr>
          <w:bCs/>
          <w:color w:val="000000" w:themeColor="text1"/>
          <w:shd w:val="clear" w:color="auto" w:fill="FFFFFF"/>
          <w:lang w:bidi="ru-RU"/>
        </w:rPr>
        <w:t xml:space="preserve">оме-интернате для престарелых граждан и инвалидов в п. Мамакан, </w:t>
      </w:r>
      <w:r w:rsidR="00B05379">
        <w:rPr>
          <w:bCs/>
          <w:color w:val="000000" w:themeColor="text1"/>
          <w:shd w:val="clear" w:color="auto" w:fill="FFFFFF"/>
          <w:lang w:bidi="ru-RU"/>
        </w:rPr>
        <w:t xml:space="preserve">в </w:t>
      </w:r>
      <w:r w:rsidRPr="004B5B50">
        <w:rPr>
          <w:bCs/>
          <w:color w:val="000000" w:themeColor="text1"/>
          <w:shd w:val="clear" w:color="auto" w:fill="FFFFFF"/>
          <w:lang w:bidi="ru-RU"/>
        </w:rPr>
        <w:t>клубе п. Васильевский, в детском саду «Сказка», где организована группа для детей с ограниченными возможностями здоровья, на золотодобывающем участке Малый Патом. В 2019 г</w:t>
      </w:r>
      <w:r w:rsidR="00B05379">
        <w:rPr>
          <w:bCs/>
          <w:color w:val="000000" w:themeColor="text1"/>
          <w:shd w:val="clear" w:color="auto" w:fill="FFFFFF"/>
          <w:lang w:bidi="ru-RU"/>
        </w:rPr>
        <w:t>.</w:t>
      </w:r>
      <w:r w:rsidRPr="004B5B50">
        <w:rPr>
          <w:bCs/>
          <w:color w:val="000000" w:themeColor="text1"/>
          <w:shd w:val="clear" w:color="auto" w:fill="FFFFFF"/>
          <w:lang w:bidi="ru-RU"/>
        </w:rPr>
        <w:t xml:space="preserve"> отрыт мобильный пункт в детском отделении </w:t>
      </w:r>
      <w:r w:rsidR="00B05379">
        <w:rPr>
          <w:bCs/>
          <w:color w:val="000000" w:themeColor="text1"/>
          <w:shd w:val="clear" w:color="auto" w:fill="FFFFFF"/>
          <w:lang w:bidi="ru-RU"/>
        </w:rPr>
        <w:t>р</w:t>
      </w:r>
      <w:r w:rsidRPr="004B5B50">
        <w:rPr>
          <w:bCs/>
          <w:color w:val="000000" w:themeColor="text1"/>
          <w:shd w:val="clear" w:color="auto" w:fill="FFFFFF"/>
          <w:lang w:bidi="ru-RU"/>
        </w:rPr>
        <w:t>айонной больницы г. Бодайбо.</w:t>
      </w:r>
    </w:p>
    <w:p w:rsidR="004B5B50" w:rsidRPr="004B5B50" w:rsidRDefault="004B5B50" w:rsidP="00B215AB">
      <w:pPr>
        <w:pStyle w:val="af5"/>
        <w:ind w:firstLine="567"/>
        <w:jc w:val="both"/>
        <w:rPr>
          <w:bCs/>
          <w:color w:val="000000" w:themeColor="text1"/>
          <w:shd w:val="clear" w:color="auto" w:fill="FFFFFF"/>
          <w:lang w:bidi="ru-RU"/>
        </w:rPr>
      </w:pPr>
      <w:r w:rsidRPr="004B5B50">
        <w:rPr>
          <w:bCs/>
          <w:color w:val="000000" w:themeColor="text1"/>
          <w:shd w:val="clear" w:color="auto" w:fill="FFFFFF"/>
          <w:lang w:bidi="ru-RU"/>
        </w:rPr>
        <w:t xml:space="preserve">Всеми библиотеками г. Бодайбо и района организуются выездные читальные залы, позволяющие организовывать досуг детей и подростков. Это направление деятельности </w:t>
      </w:r>
      <w:r w:rsidRPr="004B5B50">
        <w:rPr>
          <w:bCs/>
          <w:color w:val="000000" w:themeColor="text1"/>
          <w:shd w:val="clear" w:color="auto" w:fill="FFFFFF"/>
          <w:lang w:bidi="ru-RU"/>
        </w:rPr>
        <w:lastRenderedPageBreak/>
        <w:t>получило широкое распространение в 2017 г</w:t>
      </w:r>
      <w:r w:rsidR="00002AE2">
        <w:rPr>
          <w:bCs/>
          <w:color w:val="000000" w:themeColor="text1"/>
          <w:shd w:val="clear" w:color="auto" w:fill="FFFFFF"/>
          <w:lang w:bidi="ru-RU"/>
        </w:rPr>
        <w:t>.</w:t>
      </w:r>
      <w:r w:rsidRPr="004B5B50">
        <w:rPr>
          <w:bCs/>
          <w:color w:val="000000" w:themeColor="text1"/>
          <w:shd w:val="clear" w:color="auto" w:fill="FFFFFF"/>
          <w:lang w:bidi="ru-RU"/>
        </w:rPr>
        <w:t xml:space="preserve"> и очень популярно </w:t>
      </w:r>
      <w:r w:rsidR="00002AE2">
        <w:rPr>
          <w:bCs/>
          <w:color w:val="000000" w:themeColor="text1"/>
          <w:shd w:val="clear" w:color="auto" w:fill="FFFFFF"/>
          <w:lang w:bidi="ru-RU"/>
        </w:rPr>
        <w:t>и сейчас.</w:t>
      </w:r>
      <w:r w:rsidRPr="004B5B50">
        <w:rPr>
          <w:bCs/>
          <w:color w:val="000000" w:themeColor="text1"/>
          <w:shd w:val="clear" w:color="auto" w:fill="FFFFFF"/>
          <w:lang w:bidi="ru-RU"/>
        </w:rPr>
        <w:t xml:space="preserve"> Так, в </w:t>
      </w:r>
      <w:r w:rsidR="00002AE2">
        <w:rPr>
          <w:bCs/>
          <w:color w:val="000000" w:themeColor="text1"/>
          <w:shd w:val="clear" w:color="auto" w:fill="FFFFFF"/>
          <w:lang w:bidi="ru-RU"/>
        </w:rPr>
        <w:t>г</w:t>
      </w:r>
      <w:r w:rsidRPr="004B5B50">
        <w:rPr>
          <w:bCs/>
          <w:color w:val="000000" w:themeColor="text1"/>
          <w:shd w:val="clear" w:color="auto" w:fill="FFFFFF"/>
          <w:lang w:bidi="ru-RU"/>
        </w:rPr>
        <w:t xml:space="preserve">ородской детской библиотеке им. В.Д.Давыдовой в рамках реализации постоянно действующей программы «Каникулы в Библиоскверике» организуются читальные залы под открытым небом, проводятся мероприятия. Центральная городская библиотека им. С.Кузнецовой организует выездные мероприятия в городском парке и </w:t>
      </w:r>
      <w:r w:rsidR="00002AE2">
        <w:rPr>
          <w:bCs/>
          <w:color w:val="000000" w:themeColor="text1"/>
          <w:shd w:val="clear" w:color="auto" w:fill="FFFFFF"/>
          <w:lang w:bidi="ru-RU"/>
        </w:rPr>
        <w:t xml:space="preserve">ДОЛ </w:t>
      </w:r>
      <w:r w:rsidRPr="004B5B50">
        <w:rPr>
          <w:bCs/>
          <w:color w:val="000000" w:themeColor="text1"/>
          <w:shd w:val="clear" w:color="auto" w:fill="FFFFFF"/>
          <w:lang w:bidi="ru-RU"/>
        </w:rPr>
        <w:t>«Звездочка» в летний период.</w:t>
      </w:r>
    </w:p>
    <w:p w:rsidR="004B5B50" w:rsidRPr="004B5B50" w:rsidRDefault="004B5B50" w:rsidP="00B215AB">
      <w:pPr>
        <w:pStyle w:val="af5"/>
        <w:ind w:firstLine="567"/>
        <w:jc w:val="both"/>
        <w:rPr>
          <w:bCs/>
          <w:color w:val="000000" w:themeColor="text1"/>
          <w:shd w:val="clear" w:color="auto" w:fill="FFFFFF"/>
          <w:lang w:bidi="ru-RU"/>
        </w:rPr>
      </w:pPr>
      <w:r w:rsidRPr="004B5B50">
        <w:rPr>
          <w:bCs/>
          <w:color w:val="000000" w:themeColor="text1"/>
          <w:shd w:val="clear" w:color="auto" w:fill="FFFFFF"/>
          <w:lang w:bidi="ru-RU"/>
        </w:rPr>
        <w:t>Самыми яркими мероприятиями 2019 г</w:t>
      </w:r>
      <w:r w:rsidR="00002AE2">
        <w:rPr>
          <w:bCs/>
          <w:color w:val="000000" w:themeColor="text1"/>
          <w:shd w:val="clear" w:color="auto" w:fill="FFFFFF"/>
          <w:lang w:bidi="ru-RU"/>
        </w:rPr>
        <w:t>.</w:t>
      </w:r>
      <w:r w:rsidRPr="004B5B50">
        <w:rPr>
          <w:bCs/>
          <w:color w:val="000000" w:themeColor="text1"/>
          <w:shd w:val="clear" w:color="auto" w:fill="FFFFFF"/>
          <w:lang w:bidi="ru-RU"/>
        </w:rPr>
        <w:t xml:space="preserve"> в библиотечной системе района стали встреча с авторами фильма «Жесткая сцепка» М. Тарковским и А. Калашниковым и знакомство с творчеством иркутских поэтов, работающими над проектом «Поэты в городе».</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 xml:space="preserve">В летний период 2019 г. в двух библиотеках района были проведены ремонтные работы. В </w:t>
      </w:r>
      <w:r w:rsidR="00002AE2">
        <w:rPr>
          <w:rFonts w:eastAsia="Calibri"/>
          <w:color w:val="000000" w:themeColor="text1"/>
        </w:rPr>
        <w:t>г</w:t>
      </w:r>
      <w:r w:rsidRPr="004B5B50">
        <w:rPr>
          <w:rFonts w:eastAsia="Calibri"/>
          <w:color w:val="000000" w:themeColor="text1"/>
        </w:rPr>
        <w:t>ородской библиотеке им. В.Д.Давыдовой проведен текущий ремонт помещений на общую сумму 151,7 тыс. руб. В библиотеке п.</w:t>
      </w:r>
      <w:r w:rsidR="00002AE2">
        <w:rPr>
          <w:rFonts w:eastAsia="Calibri"/>
          <w:color w:val="000000" w:themeColor="text1"/>
        </w:rPr>
        <w:t xml:space="preserve"> </w:t>
      </w:r>
      <w:r w:rsidRPr="004B5B50">
        <w:rPr>
          <w:rFonts w:eastAsia="Calibri"/>
          <w:color w:val="000000" w:themeColor="text1"/>
        </w:rPr>
        <w:t>Артемовский проведен ремонт системы отопления на 53</w:t>
      </w:r>
      <w:r w:rsidR="00002AE2">
        <w:rPr>
          <w:rFonts w:eastAsia="Calibri"/>
          <w:color w:val="000000" w:themeColor="text1"/>
        </w:rPr>
        <w:t>,</w:t>
      </w:r>
      <w:r w:rsidRPr="004B5B50">
        <w:rPr>
          <w:rFonts w:eastAsia="Calibri"/>
          <w:color w:val="000000" w:themeColor="text1"/>
        </w:rPr>
        <w:t>5 тыс.</w:t>
      </w:r>
      <w:r w:rsidR="00504C10">
        <w:rPr>
          <w:rFonts w:eastAsia="Calibri"/>
          <w:color w:val="000000" w:themeColor="text1"/>
        </w:rPr>
        <w:t xml:space="preserve"> </w:t>
      </w:r>
      <w:r w:rsidRPr="004B5B50">
        <w:rPr>
          <w:rFonts w:eastAsia="Calibri"/>
          <w:color w:val="000000" w:themeColor="text1"/>
        </w:rPr>
        <w:t>руб.</w:t>
      </w:r>
    </w:p>
    <w:p w:rsidR="004B5B50" w:rsidRPr="004B5B50" w:rsidRDefault="004B5B50" w:rsidP="00B215AB">
      <w:pPr>
        <w:pStyle w:val="af5"/>
        <w:ind w:firstLine="567"/>
        <w:jc w:val="both"/>
        <w:rPr>
          <w:rFonts w:eastAsia="Calibri"/>
          <w:color w:val="000000" w:themeColor="text1"/>
        </w:rPr>
      </w:pPr>
      <w:r w:rsidRPr="004B5B50">
        <w:rPr>
          <w:rFonts w:eastAsia="Calibri"/>
          <w:b/>
          <w:i/>
          <w:color w:val="000000" w:themeColor="text1"/>
        </w:rPr>
        <w:t xml:space="preserve">Организация историко-культурного просвещения. </w:t>
      </w:r>
      <w:r w:rsidRPr="004B5B50">
        <w:rPr>
          <w:rFonts w:eastAsia="Calibri"/>
          <w:color w:val="000000" w:themeColor="text1"/>
        </w:rPr>
        <w:t xml:space="preserve">В 2019 г. Бодайбинский городской краеведческий музей им. В.Ф. Верещагина посетили 4475 чел. (в 2018 г. – 3162 чел.).  </w:t>
      </w:r>
    </w:p>
    <w:p w:rsidR="004B5B50" w:rsidRPr="004B5B50" w:rsidRDefault="004B5B50" w:rsidP="00B215AB">
      <w:pPr>
        <w:pStyle w:val="af5"/>
        <w:ind w:firstLine="567"/>
        <w:jc w:val="both"/>
        <w:rPr>
          <w:color w:val="000000" w:themeColor="text1"/>
        </w:rPr>
      </w:pPr>
      <w:r w:rsidRPr="004B5B50">
        <w:rPr>
          <w:rFonts w:eastAsia="Calibri"/>
          <w:color w:val="000000" w:themeColor="text1"/>
        </w:rPr>
        <w:t xml:space="preserve">За отчетный период организовано 38 выставок различной тематики. </w:t>
      </w:r>
      <w:r w:rsidRPr="004B5B50">
        <w:rPr>
          <w:color w:val="000000" w:themeColor="text1"/>
        </w:rPr>
        <w:t>Коллектив краеведческого музея активно сотрудничал с коррекционной школой, образовательными учреждениями, принимал участие в акции «Лето. Занятость. Подросток». Всего за отчетный период 3217 детей посетили выставки и мероприятия</w:t>
      </w:r>
      <w:r w:rsidR="00504C10">
        <w:rPr>
          <w:color w:val="000000" w:themeColor="text1"/>
        </w:rPr>
        <w:t xml:space="preserve"> или</w:t>
      </w:r>
      <w:r w:rsidRPr="004B5B50">
        <w:rPr>
          <w:color w:val="000000" w:themeColor="text1"/>
        </w:rPr>
        <w:t xml:space="preserve"> на 41,8% больше</w:t>
      </w:r>
      <w:r w:rsidR="00504C10">
        <w:rPr>
          <w:color w:val="000000" w:themeColor="text1"/>
        </w:rPr>
        <w:t>,</w:t>
      </w:r>
      <w:r w:rsidRPr="004B5B50">
        <w:rPr>
          <w:color w:val="000000" w:themeColor="text1"/>
        </w:rPr>
        <w:t xml:space="preserve"> чем в 2018 г</w:t>
      </w:r>
      <w:r w:rsidR="00504C10">
        <w:rPr>
          <w:color w:val="000000" w:themeColor="text1"/>
        </w:rPr>
        <w:t>.</w:t>
      </w:r>
      <w:r w:rsidRPr="004B5B50">
        <w:rPr>
          <w:color w:val="000000" w:themeColor="text1"/>
        </w:rPr>
        <w:t xml:space="preserve"> – 1870 чел.</w:t>
      </w:r>
    </w:p>
    <w:p w:rsidR="004B5B50" w:rsidRPr="004B5B50" w:rsidRDefault="004B5B50" w:rsidP="00B215AB">
      <w:pPr>
        <w:pStyle w:val="af5"/>
        <w:ind w:firstLine="567"/>
        <w:jc w:val="both"/>
        <w:rPr>
          <w:rFonts w:eastAsia="Calibri"/>
          <w:color w:val="000000" w:themeColor="text1"/>
        </w:rPr>
      </w:pPr>
      <w:r w:rsidRPr="004B5B50">
        <w:rPr>
          <w:color w:val="000000" w:themeColor="text1"/>
        </w:rPr>
        <w:t xml:space="preserve">Продолжается регистрация музейных предметов в Государственном каталоге </w:t>
      </w:r>
      <w:r w:rsidR="00504C10">
        <w:rPr>
          <w:color w:val="000000" w:themeColor="text1"/>
        </w:rPr>
        <w:t>м</w:t>
      </w:r>
      <w:r w:rsidRPr="004B5B50">
        <w:rPr>
          <w:color w:val="000000" w:themeColor="text1"/>
        </w:rPr>
        <w:t>узейного фонда Р</w:t>
      </w:r>
      <w:r w:rsidR="00504C10">
        <w:rPr>
          <w:color w:val="000000" w:themeColor="text1"/>
        </w:rPr>
        <w:t>Ф. З</w:t>
      </w:r>
      <w:r w:rsidRPr="004B5B50">
        <w:rPr>
          <w:color w:val="000000" w:themeColor="text1"/>
        </w:rPr>
        <w:t>арегистрировано 23,1%</w:t>
      </w:r>
      <w:r w:rsidR="00504C10">
        <w:rPr>
          <w:color w:val="000000" w:themeColor="text1"/>
        </w:rPr>
        <w:t xml:space="preserve"> </w:t>
      </w:r>
      <w:r w:rsidRPr="004B5B50">
        <w:rPr>
          <w:color w:val="000000" w:themeColor="text1"/>
        </w:rPr>
        <w:t xml:space="preserve">предметов основного фонда </w:t>
      </w:r>
      <w:r w:rsidR="00504C10">
        <w:rPr>
          <w:color w:val="000000" w:themeColor="text1"/>
        </w:rPr>
        <w:t xml:space="preserve">краеведческого </w:t>
      </w:r>
      <w:r w:rsidRPr="004B5B50">
        <w:rPr>
          <w:color w:val="000000" w:themeColor="text1"/>
        </w:rPr>
        <w:t>музея, работа будет продолжена в 2020 году.</w:t>
      </w:r>
    </w:p>
    <w:p w:rsidR="004B5B50" w:rsidRPr="004B5B50" w:rsidRDefault="004B5B50" w:rsidP="00B215AB">
      <w:pPr>
        <w:pStyle w:val="af5"/>
        <w:ind w:firstLine="567"/>
        <w:jc w:val="both"/>
        <w:rPr>
          <w:color w:val="000000" w:themeColor="text1"/>
        </w:rPr>
      </w:pPr>
      <w:r w:rsidRPr="004B5B50">
        <w:rPr>
          <w:color w:val="000000" w:themeColor="text1"/>
        </w:rPr>
        <w:t xml:space="preserve">Яркими событиями 2019 г. стали: </w:t>
      </w:r>
    </w:p>
    <w:p w:rsidR="004B5B50" w:rsidRPr="004B5B50" w:rsidRDefault="004B5B50" w:rsidP="00B215AB">
      <w:pPr>
        <w:pStyle w:val="af5"/>
        <w:ind w:firstLine="567"/>
        <w:jc w:val="both"/>
        <w:rPr>
          <w:rFonts w:eastAsia="Calibri"/>
          <w:color w:val="000000" w:themeColor="text1"/>
        </w:rPr>
      </w:pPr>
      <w:r w:rsidRPr="004B5B50">
        <w:rPr>
          <w:color w:val="000000" w:themeColor="text1"/>
        </w:rPr>
        <w:t xml:space="preserve">- </w:t>
      </w:r>
      <w:r w:rsidR="00504C10">
        <w:rPr>
          <w:color w:val="000000" w:themeColor="text1"/>
        </w:rPr>
        <w:t>о</w:t>
      </w:r>
      <w:r w:rsidRPr="004B5B50">
        <w:rPr>
          <w:color w:val="000000" w:themeColor="text1"/>
        </w:rPr>
        <w:t>ткрытие выставки «Спортивные традиции района» в рамках празднования Дня города в городском парке</w:t>
      </w:r>
      <w:r w:rsidRPr="004B5B50">
        <w:rPr>
          <w:rFonts w:eastAsia="Calibri"/>
          <w:color w:val="000000" w:themeColor="text1"/>
        </w:rPr>
        <w:t>;</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 xml:space="preserve">- </w:t>
      </w:r>
      <w:r w:rsidR="00504C10">
        <w:rPr>
          <w:rFonts w:eastAsia="Calibri"/>
          <w:color w:val="000000" w:themeColor="text1"/>
        </w:rPr>
        <w:t>п</w:t>
      </w:r>
      <w:r w:rsidRPr="004B5B50">
        <w:rPr>
          <w:rFonts w:eastAsia="Calibri"/>
          <w:color w:val="000000" w:themeColor="text1"/>
        </w:rPr>
        <w:t>роведение познавательно – развлекательного мероприятия «назад в СССР» в рамках ежегодной Всероссийской акции «Ночь музеев»;</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 xml:space="preserve">- краеведческие занятия с дошкольниками и младшими школьниками к народным праздникам в рамках программы «Музей и дети»; </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 «Профориентационные часы» для учащихся старших классов и студентов Бодайбинского горного техникума;</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 xml:space="preserve">- </w:t>
      </w:r>
      <w:r w:rsidR="00EE1E84">
        <w:rPr>
          <w:rFonts w:eastAsia="Calibri"/>
          <w:color w:val="000000" w:themeColor="text1"/>
        </w:rPr>
        <w:t>т</w:t>
      </w:r>
      <w:r w:rsidRPr="004B5B50">
        <w:rPr>
          <w:rFonts w:eastAsia="Calibri"/>
          <w:color w:val="000000" w:themeColor="text1"/>
        </w:rPr>
        <w:t xml:space="preserve">ематическое мероприятие ко Дню </w:t>
      </w:r>
      <w:r w:rsidR="00EE1E84">
        <w:rPr>
          <w:rFonts w:eastAsia="Calibri"/>
          <w:color w:val="000000" w:themeColor="text1"/>
        </w:rPr>
        <w:t>у</w:t>
      </w:r>
      <w:r w:rsidRPr="004B5B50">
        <w:rPr>
          <w:rFonts w:eastAsia="Calibri"/>
          <w:color w:val="000000" w:themeColor="text1"/>
        </w:rPr>
        <w:t>чителя «Перезвон талантов».</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В 2019 г</w:t>
      </w:r>
      <w:r w:rsidR="00EE1E84">
        <w:rPr>
          <w:rFonts w:eastAsia="Calibri"/>
          <w:color w:val="000000" w:themeColor="text1"/>
        </w:rPr>
        <w:t>.</w:t>
      </w:r>
      <w:r w:rsidRPr="004B5B50">
        <w:rPr>
          <w:rFonts w:eastAsia="Calibri"/>
          <w:color w:val="000000" w:themeColor="text1"/>
        </w:rPr>
        <w:t xml:space="preserve"> проведена работа по реализации проекта «Военный альбом», целью которого является восстановление и сохранение исторической памяти о ветеранах ВОВ, работа будет завершена к 9 мая 2020 г</w:t>
      </w:r>
      <w:r w:rsidR="00EE1E84">
        <w:rPr>
          <w:rFonts w:eastAsia="Calibri"/>
          <w:color w:val="000000" w:themeColor="text1"/>
        </w:rPr>
        <w:t>.</w:t>
      </w:r>
    </w:p>
    <w:p w:rsidR="004B5B50" w:rsidRPr="004B5B50" w:rsidRDefault="004B5B50" w:rsidP="00B215AB">
      <w:pPr>
        <w:pStyle w:val="af5"/>
        <w:ind w:firstLine="567"/>
        <w:jc w:val="both"/>
        <w:rPr>
          <w:rFonts w:eastAsia="Calibri"/>
          <w:color w:val="000000" w:themeColor="text1"/>
        </w:rPr>
      </w:pPr>
      <w:r w:rsidRPr="004B5B50">
        <w:rPr>
          <w:rFonts w:eastAsia="Calibri"/>
          <w:color w:val="000000" w:themeColor="text1"/>
        </w:rPr>
        <w:t>В 2019 г. проведен ремонты системы отопления музея на общую сумму 827,7 тыс. руб.</w:t>
      </w:r>
    </w:p>
    <w:p w:rsidR="004B5B50" w:rsidRPr="004B5B50" w:rsidRDefault="004B5B50" w:rsidP="00B215AB">
      <w:pPr>
        <w:pStyle w:val="af5"/>
        <w:ind w:firstLine="567"/>
        <w:jc w:val="both"/>
        <w:rPr>
          <w:color w:val="000000" w:themeColor="text1"/>
        </w:rPr>
      </w:pPr>
      <w:r w:rsidRPr="004B5B50">
        <w:rPr>
          <w:b/>
          <w:i/>
          <w:color w:val="000000" w:themeColor="text1"/>
        </w:rPr>
        <w:t>Культурно-досуговое обслуживание.</w:t>
      </w:r>
      <w:r w:rsidRPr="004B5B50">
        <w:rPr>
          <w:color w:val="000000" w:themeColor="text1"/>
        </w:rPr>
        <w:t xml:space="preserve"> В 2019 г. проведено </w:t>
      </w:r>
      <w:r w:rsidRPr="004B5B50">
        <w:rPr>
          <w:rFonts w:eastAsia="Calibri"/>
          <w:color w:val="000000" w:themeColor="text1"/>
        </w:rPr>
        <w:t>1310</w:t>
      </w:r>
      <w:r w:rsidRPr="004B5B50">
        <w:rPr>
          <w:color w:val="000000" w:themeColor="text1"/>
        </w:rPr>
        <w:t xml:space="preserve"> культурно-массовых мероприятий (в 2018 г. – 1210), в т. ч. для детей и молодежи – 756, что на уровне 2018 г.</w:t>
      </w:r>
    </w:p>
    <w:p w:rsidR="004B5B50" w:rsidRPr="004B5B50" w:rsidRDefault="004B5B50" w:rsidP="00B215AB">
      <w:pPr>
        <w:pStyle w:val="af5"/>
        <w:ind w:firstLine="567"/>
        <w:jc w:val="both"/>
        <w:rPr>
          <w:color w:val="000000" w:themeColor="text1"/>
        </w:rPr>
      </w:pPr>
      <w:r w:rsidRPr="004B5B50">
        <w:rPr>
          <w:color w:val="000000" w:themeColor="text1"/>
        </w:rPr>
        <w:t>Мероприятия посетили 74400 чел. (в 2018 г. – 74700 чел.), из них детей и молодежи 25334 чел. (в 2018 г. – 26112 чел.).</w:t>
      </w:r>
    </w:p>
    <w:p w:rsidR="004B5B50" w:rsidRPr="004B5B50" w:rsidRDefault="004B5B50" w:rsidP="00B215AB">
      <w:pPr>
        <w:pStyle w:val="af5"/>
        <w:ind w:firstLine="567"/>
        <w:jc w:val="both"/>
        <w:rPr>
          <w:color w:val="000000" w:themeColor="text1"/>
        </w:rPr>
      </w:pPr>
      <w:r w:rsidRPr="004B5B50">
        <w:rPr>
          <w:color w:val="000000" w:themeColor="text1"/>
        </w:rPr>
        <w:t xml:space="preserve">Число культурно-досуговых формирований 79, что на уровне 2018 года, в которых занимаются 1008 чел. (в 2018 г. -1052 чел.). </w:t>
      </w:r>
    </w:p>
    <w:p w:rsidR="004B5B50" w:rsidRPr="004B5B50" w:rsidRDefault="004B5B50" w:rsidP="00B215AB">
      <w:pPr>
        <w:pStyle w:val="af5"/>
        <w:ind w:firstLine="567"/>
        <w:jc w:val="both"/>
        <w:rPr>
          <w:color w:val="000000" w:themeColor="text1"/>
        </w:rPr>
      </w:pPr>
      <w:r w:rsidRPr="004B5B50">
        <w:rPr>
          <w:color w:val="000000" w:themeColor="text1"/>
        </w:rPr>
        <w:t>Число коллективов, имеющих звание «Народный» - 4.</w:t>
      </w:r>
    </w:p>
    <w:p w:rsidR="004B5B50" w:rsidRDefault="004B5B50" w:rsidP="00B215AB">
      <w:pPr>
        <w:pStyle w:val="af5"/>
        <w:ind w:firstLine="567"/>
        <w:jc w:val="both"/>
        <w:rPr>
          <w:rFonts w:eastAsia="Calibri"/>
          <w:color w:val="000000" w:themeColor="text1"/>
        </w:rPr>
      </w:pPr>
      <w:r w:rsidRPr="004B5B50">
        <w:rPr>
          <w:rFonts w:eastAsia="Calibri"/>
          <w:color w:val="000000" w:themeColor="text1"/>
        </w:rPr>
        <w:t xml:space="preserve">Яркими культурными событиями 2019 г. стали: </w:t>
      </w:r>
    </w:p>
    <w:p w:rsidR="0010324E" w:rsidRDefault="00D950F7" w:rsidP="00B215AB">
      <w:pPr>
        <w:pStyle w:val="af5"/>
        <w:ind w:firstLine="567"/>
        <w:jc w:val="both"/>
        <w:rPr>
          <w:rFonts w:eastAsia="Calibri"/>
          <w:color w:val="000000" w:themeColor="text1"/>
        </w:rPr>
      </w:pPr>
      <w:r>
        <w:rPr>
          <w:rFonts w:eastAsia="Calibri"/>
          <w:color w:val="000000" w:themeColor="text1"/>
        </w:rPr>
        <w:t>1. М</w:t>
      </w:r>
      <w:r w:rsidR="0010324E">
        <w:rPr>
          <w:rFonts w:eastAsia="Calibri"/>
          <w:color w:val="000000" w:themeColor="text1"/>
        </w:rPr>
        <w:t>ероприятия</w:t>
      </w:r>
      <w:r w:rsidR="00D96C45">
        <w:rPr>
          <w:rFonts w:eastAsia="Calibri"/>
          <w:color w:val="000000" w:themeColor="text1"/>
        </w:rPr>
        <w:t>,</w:t>
      </w:r>
      <w:r w:rsidR="0010324E">
        <w:rPr>
          <w:rFonts w:eastAsia="Calibri"/>
          <w:color w:val="000000" w:themeColor="text1"/>
        </w:rPr>
        <w:t xml:space="preserve"> </w:t>
      </w:r>
      <w:r w:rsidR="000D6A25">
        <w:rPr>
          <w:rFonts w:eastAsia="Calibri"/>
          <w:color w:val="000000" w:themeColor="text1"/>
        </w:rPr>
        <w:t>посвященные Году театра в Российской Федерации</w:t>
      </w:r>
      <w:r w:rsidR="0010324E">
        <w:rPr>
          <w:rFonts w:eastAsia="Calibri"/>
          <w:color w:val="000000" w:themeColor="text1"/>
        </w:rPr>
        <w:t>:</w:t>
      </w:r>
    </w:p>
    <w:p w:rsidR="0010324E" w:rsidRPr="004B5B50" w:rsidRDefault="0010324E" w:rsidP="0010324E">
      <w:pPr>
        <w:pStyle w:val="af5"/>
        <w:ind w:firstLine="567"/>
        <w:jc w:val="both"/>
        <w:rPr>
          <w:color w:val="000000" w:themeColor="text1"/>
        </w:rPr>
      </w:pPr>
      <w:r>
        <w:rPr>
          <w:color w:val="000000" w:themeColor="text1"/>
        </w:rPr>
        <w:t xml:space="preserve">- </w:t>
      </w:r>
      <w:r w:rsidRPr="004B5B50">
        <w:rPr>
          <w:color w:val="000000" w:themeColor="text1"/>
        </w:rPr>
        <w:t>гастроли актеров Иркутского драматического театра им. Н.П. Охлопкова в Бодайбо</w:t>
      </w:r>
      <w:r>
        <w:rPr>
          <w:color w:val="000000" w:themeColor="text1"/>
        </w:rPr>
        <w:t>;</w:t>
      </w:r>
      <w:r w:rsidRPr="004B5B50">
        <w:rPr>
          <w:color w:val="000000" w:themeColor="text1"/>
        </w:rPr>
        <w:t xml:space="preserve"> </w:t>
      </w:r>
    </w:p>
    <w:p w:rsidR="0010324E" w:rsidRDefault="0010324E" w:rsidP="0010324E">
      <w:pPr>
        <w:pStyle w:val="af5"/>
        <w:ind w:firstLine="567"/>
        <w:jc w:val="both"/>
        <w:rPr>
          <w:color w:val="000000" w:themeColor="text1"/>
        </w:rPr>
      </w:pPr>
      <w:r w:rsidRPr="004B5B50">
        <w:rPr>
          <w:color w:val="000000" w:themeColor="text1"/>
        </w:rPr>
        <w:lastRenderedPageBreak/>
        <w:t>- детские спектакли театральной студии «Арлекино» п.</w:t>
      </w:r>
      <w:r>
        <w:rPr>
          <w:color w:val="000000" w:themeColor="text1"/>
        </w:rPr>
        <w:t xml:space="preserve"> </w:t>
      </w:r>
      <w:r w:rsidRPr="004B5B50">
        <w:rPr>
          <w:color w:val="000000" w:themeColor="text1"/>
        </w:rPr>
        <w:t>Балахнинский «Новый год для Бабы Яги, или ошибочка вышла» и «Таинственный Ги</w:t>
      </w:r>
      <w:r>
        <w:rPr>
          <w:color w:val="000000" w:themeColor="text1"/>
        </w:rPr>
        <w:t>ппопотам», театральной студии «Гротеск» КДЦ г. Бодайбо «Принцесса Дуся», театральные постановки досуговых центров поселков Мамакан и Артемовский;</w:t>
      </w:r>
    </w:p>
    <w:p w:rsidR="0010324E" w:rsidRDefault="0010324E" w:rsidP="0010324E">
      <w:pPr>
        <w:pStyle w:val="af5"/>
        <w:ind w:firstLine="567"/>
        <w:jc w:val="both"/>
        <w:rPr>
          <w:color w:val="000000" w:themeColor="text1"/>
        </w:rPr>
      </w:pPr>
      <w:r>
        <w:rPr>
          <w:color w:val="000000" w:themeColor="text1"/>
        </w:rPr>
        <w:t xml:space="preserve">- музыкальные спектакли </w:t>
      </w:r>
      <w:r w:rsidRPr="004B5B50">
        <w:rPr>
          <w:color w:val="000000" w:themeColor="text1"/>
        </w:rPr>
        <w:t xml:space="preserve"> Иркутской областной филармонии</w:t>
      </w:r>
      <w:r>
        <w:rPr>
          <w:color w:val="000000" w:themeColor="text1"/>
        </w:rPr>
        <w:t>;</w:t>
      </w:r>
    </w:p>
    <w:p w:rsidR="0010324E" w:rsidRPr="0010324E" w:rsidRDefault="0010324E" w:rsidP="0010324E">
      <w:pPr>
        <w:pStyle w:val="af5"/>
        <w:ind w:firstLine="567"/>
        <w:jc w:val="both"/>
        <w:rPr>
          <w:color w:val="000000" w:themeColor="text1"/>
        </w:rPr>
      </w:pPr>
      <w:r>
        <w:rPr>
          <w:color w:val="000000" w:themeColor="text1"/>
        </w:rPr>
        <w:t>-  закрытие Года театра.</w:t>
      </w:r>
    </w:p>
    <w:p w:rsidR="004B5B50" w:rsidRPr="004B5B50" w:rsidRDefault="00D950F7" w:rsidP="00B215AB">
      <w:pPr>
        <w:pStyle w:val="af5"/>
        <w:ind w:firstLine="567"/>
        <w:jc w:val="both"/>
        <w:rPr>
          <w:rFonts w:eastAsia="Calibri"/>
          <w:color w:val="000000" w:themeColor="text1"/>
        </w:rPr>
      </w:pPr>
      <w:r>
        <w:rPr>
          <w:rFonts w:eastAsia="Calibri"/>
          <w:color w:val="000000" w:themeColor="text1"/>
        </w:rPr>
        <w:t xml:space="preserve">2. </w:t>
      </w:r>
      <w:r w:rsidR="0010324E">
        <w:rPr>
          <w:rFonts w:eastAsia="Calibri"/>
          <w:color w:val="000000" w:themeColor="text1"/>
        </w:rPr>
        <w:t>П</w:t>
      </w:r>
      <w:r w:rsidR="004B5B50" w:rsidRPr="004B5B50">
        <w:rPr>
          <w:rFonts w:eastAsia="Calibri"/>
          <w:color w:val="000000" w:themeColor="text1"/>
        </w:rPr>
        <w:t>разднование Дня Победы и Дня города</w:t>
      </w:r>
      <w:r>
        <w:rPr>
          <w:rFonts w:eastAsia="Calibri"/>
          <w:color w:val="000000" w:themeColor="text1"/>
        </w:rPr>
        <w:t>.</w:t>
      </w:r>
    </w:p>
    <w:p w:rsidR="004B5B50" w:rsidRPr="004B5B50" w:rsidRDefault="00D950F7" w:rsidP="00B215AB">
      <w:pPr>
        <w:pStyle w:val="af5"/>
        <w:ind w:firstLine="567"/>
        <w:jc w:val="both"/>
        <w:rPr>
          <w:rFonts w:eastAsia="Calibri"/>
          <w:color w:val="000000" w:themeColor="text1"/>
        </w:rPr>
      </w:pPr>
      <w:r>
        <w:rPr>
          <w:rFonts w:eastAsia="Calibri"/>
          <w:color w:val="000000" w:themeColor="text1"/>
        </w:rPr>
        <w:t>3. У</w:t>
      </w:r>
      <w:r w:rsidR="004B5B50" w:rsidRPr="004B5B50">
        <w:rPr>
          <w:rFonts w:eastAsia="Calibri"/>
          <w:color w:val="000000" w:themeColor="text1"/>
        </w:rPr>
        <w:t>частие вокального коллектива «Родник» п.Балахнинский под руководством В.Путря в международном конкурсе «Парящий Феникс» в г.Пекин</w:t>
      </w:r>
      <w:r>
        <w:rPr>
          <w:rFonts w:eastAsia="Calibri"/>
          <w:color w:val="000000" w:themeColor="text1"/>
        </w:rPr>
        <w:t>. Коллектив завоевал бриллиантовый Гран-при.</w:t>
      </w:r>
    </w:p>
    <w:p w:rsidR="004B5B50" w:rsidRPr="004B5B50" w:rsidRDefault="00D950F7" w:rsidP="00001D02">
      <w:pPr>
        <w:pStyle w:val="af5"/>
        <w:ind w:firstLine="567"/>
        <w:jc w:val="both"/>
        <w:rPr>
          <w:rFonts w:eastAsia="Calibri"/>
          <w:color w:val="000000" w:themeColor="text1"/>
        </w:rPr>
      </w:pPr>
      <w:r>
        <w:rPr>
          <w:rFonts w:eastAsia="Calibri"/>
          <w:color w:val="000000" w:themeColor="text1"/>
        </w:rPr>
        <w:t>4. У</w:t>
      </w:r>
      <w:r w:rsidR="004B5B50" w:rsidRPr="004B5B50">
        <w:rPr>
          <w:rFonts w:eastAsia="Calibri"/>
          <w:color w:val="000000" w:themeColor="text1"/>
        </w:rPr>
        <w:t xml:space="preserve">частие </w:t>
      </w:r>
      <w:r w:rsidR="004B5B50" w:rsidRPr="004B5B50">
        <w:rPr>
          <w:color w:val="000000" w:themeColor="text1"/>
        </w:rPr>
        <w:t>этно</w:t>
      </w:r>
      <w:r w:rsidR="00001D02">
        <w:rPr>
          <w:color w:val="000000" w:themeColor="text1"/>
        </w:rPr>
        <w:t>-</w:t>
      </w:r>
      <w:r w:rsidR="004B5B50" w:rsidRPr="004B5B50">
        <w:rPr>
          <w:color w:val="000000" w:themeColor="text1"/>
        </w:rPr>
        <w:t xml:space="preserve">мастеров   досугового    центра    п. Перевоз  под руководством </w:t>
      </w:r>
      <w:r w:rsidR="00001D02">
        <w:rPr>
          <w:color w:val="000000" w:themeColor="text1"/>
        </w:rPr>
        <w:t xml:space="preserve"> </w:t>
      </w:r>
      <w:r w:rsidR="004B5B50" w:rsidRPr="004B5B50">
        <w:rPr>
          <w:color w:val="000000" w:themeColor="text1"/>
        </w:rPr>
        <w:t>Л.М. Маслянко в Межрегиональном смотре деятельности этнокультурных центров коренных малочисленных народов Севера, Сибири и Дальнего Востока Российской Федерации в г.</w:t>
      </w:r>
      <w:r w:rsidR="00B215AB">
        <w:rPr>
          <w:color w:val="000000" w:themeColor="text1"/>
        </w:rPr>
        <w:t xml:space="preserve"> </w:t>
      </w:r>
      <w:r w:rsidR="004B5B50" w:rsidRPr="004B5B50">
        <w:rPr>
          <w:color w:val="000000" w:themeColor="text1"/>
        </w:rPr>
        <w:t>Якутске;</w:t>
      </w:r>
    </w:p>
    <w:p w:rsidR="004B5B50" w:rsidRPr="004B5B50" w:rsidRDefault="00D950F7" w:rsidP="00001D02">
      <w:pPr>
        <w:pStyle w:val="af5"/>
        <w:ind w:firstLine="567"/>
        <w:jc w:val="both"/>
        <w:rPr>
          <w:color w:val="000000" w:themeColor="text1"/>
        </w:rPr>
      </w:pPr>
      <w:r>
        <w:rPr>
          <w:color w:val="000000" w:themeColor="text1"/>
        </w:rPr>
        <w:t>5.</w:t>
      </w:r>
      <w:r w:rsidR="004B5B50" w:rsidRPr="004B5B50">
        <w:rPr>
          <w:color w:val="000000" w:themeColor="text1"/>
        </w:rPr>
        <w:t xml:space="preserve"> </w:t>
      </w:r>
      <w:r>
        <w:rPr>
          <w:color w:val="000000" w:themeColor="text1"/>
        </w:rPr>
        <w:t xml:space="preserve">Гастроли </w:t>
      </w:r>
      <w:r w:rsidR="004B5B50" w:rsidRPr="004B5B50">
        <w:rPr>
          <w:color w:val="000000" w:themeColor="text1"/>
        </w:rPr>
        <w:t xml:space="preserve">Камерного хора </w:t>
      </w:r>
      <w:r>
        <w:rPr>
          <w:color w:val="000000" w:themeColor="text1"/>
        </w:rPr>
        <w:t>Иркутской областной филармонии и другие.</w:t>
      </w:r>
    </w:p>
    <w:p w:rsidR="00001D02" w:rsidRDefault="004B5B50" w:rsidP="00001D02">
      <w:pPr>
        <w:pStyle w:val="af5"/>
        <w:ind w:firstLine="567"/>
        <w:jc w:val="both"/>
        <w:rPr>
          <w:color w:val="000000" w:themeColor="text1"/>
        </w:rPr>
      </w:pPr>
      <w:r w:rsidRPr="004B5B50">
        <w:rPr>
          <w:color w:val="000000" w:themeColor="text1"/>
        </w:rPr>
        <w:t>В 201</w:t>
      </w:r>
      <w:r w:rsidR="00C24F17">
        <w:rPr>
          <w:color w:val="000000" w:themeColor="text1"/>
        </w:rPr>
        <w:t>9</w:t>
      </w:r>
      <w:r w:rsidRPr="004B5B50">
        <w:rPr>
          <w:color w:val="000000" w:themeColor="text1"/>
        </w:rPr>
        <w:t xml:space="preserve"> г. в учреждениях досугового типа проведены текущие и капитальные ремонты на общую сумму 2 541,9 тыс.руб.</w:t>
      </w:r>
    </w:p>
    <w:p w:rsidR="00001D02" w:rsidRDefault="004B5B50" w:rsidP="00001D02">
      <w:pPr>
        <w:pStyle w:val="af5"/>
        <w:ind w:firstLine="567"/>
        <w:jc w:val="both"/>
        <w:rPr>
          <w:color w:val="000000" w:themeColor="text1"/>
        </w:rPr>
      </w:pPr>
      <w:r w:rsidRPr="004B5B50">
        <w:rPr>
          <w:color w:val="000000" w:themeColor="text1"/>
        </w:rPr>
        <w:t>Большой объем работ проведен в культурно – досуговом центре г.</w:t>
      </w:r>
      <w:r w:rsidR="00001D02">
        <w:rPr>
          <w:color w:val="000000" w:themeColor="text1"/>
        </w:rPr>
        <w:t xml:space="preserve"> </w:t>
      </w:r>
      <w:r w:rsidRPr="004B5B50">
        <w:rPr>
          <w:color w:val="000000" w:themeColor="text1"/>
        </w:rPr>
        <w:t>Бодайбо, который готовится к реконструкции</w:t>
      </w:r>
      <w:r w:rsidR="00001D02">
        <w:rPr>
          <w:color w:val="000000" w:themeColor="text1"/>
        </w:rPr>
        <w:t>. В</w:t>
      </w:r>
      <w:r w:rsidRPr="004B5B50">
        <w:rPr>
          <w:color w:val="000000" w:themeColor="text1"/>
        </w:rPr>
        <w:t xml:space="preserve"> 2019 г</w:t>
      </w:r>
      <w:r w:rsidR="00C24F17">
        <w:rPr>
          <w:color w:val="000000" w:themeColor="text1"/>
        </w:rPr>
        <w:t xml:space="preserve">. </w:t>
      </w:r>
      <w:r w:rsidRPr="004B5B50">
        <w:rPr>
          <w:color w:val="000000" w:themeColor="text1"/>
        </w:rPr>
        <w:t>на КДЦ г.</w:t>
      </w:r>
      <w:r w:rsidR="00001D02">
        <w:rPr>
          <w:color w:val="000000" w:themeColor="text1"/>
        </w:rPr>
        <w:t xml:space="preserve"> </w:t>
      </w:r>
      <w:r w:rsidRPr="004B5B50">
        <w:rPr>
          <w:color w:val="000000" w:themeColor="text1"/>
        </w:rPr>
        <w:t xml:space="preserve">Бодайбо </w:t>
      </w:r>
      <w:r w:rsidR="00001D02">
        <w:rPr>
          <w:color w:val="000000" w:themeColor="text1"/>
        </w:rPr>
        <w:t xml:space="preserve">было </w:t>
      </w:r>
      <w:r w:rsidRPr="004B5B50">
        <w:rPr>
          <w:color w:val="000000" w:themeColor="text1"/>
        </w:rPr>
        <w:t xml:space="preserve">направлено 20 836,7 тыс.руб. </w:t>
      </w:r>
      <w:r w:rsidR="00001D02">
        <w:rPr>
          <w:color w:val="000000" w:themeColor="text1"/>
        </w:rPr>
        <w:t>для</w:t>
      </w:r>
      <w:r w:rsidRPr="004B5B50">
        <w:rPr>
          <w:color w:val="000000" w:themeColor="text1"/>
        </w:rPr>
        <w:t xml:space="preserve"> проведение работ по ремонту наружных и внутренних коммуникаций, ремонт</w:t>
      </w:r>
      <w:r w:rsidR="00001D02">
        <w:rPr>
          <w:color w:val="000000" w:themeColor="text1"/>
        </w:rPr>
        <w:t>у</w:t>
      </w:r>
      <w:r w:rsidRPr="004B5B50">
        <w:rPr>
          <w:color w:val="000000" w:themeColor="text1"/>
        </w:rPr>
        <w:t xml:space="preserve"> кровли здания, благоустройство прилегающей территории и расположенного рядом сквера, ремонт</w:t>
      </w:r>
      <w:r w:rsidR="00001D02">
        <w:rPr>
          <w:color w:val="000000" w:themeColor="text1"/>
        </w:rPr>
        <w:t>у</w:t>
      </w:r>
      <w:r w:rsidRPr="004B5B50">
        <w:rPr>
          <w:color w:val="000000" w:themeColor="text1"/>
        </w:rPr>
        <w:t xml:space="preserve"> системы наружного освещения и помещения для работы театральной студии</w:t>
      </w:r>
      <w:r w:rsidR="00C24F17">
        <w:rPr>
          <w:color w:val="000000" w:themeColor="text1"/>
        </w:rPr>
        <w:t>.</w:t>
      </w:r>
    </w:p>
    <w:p w:rsidR="004B5B50" w:rsidRPr="004B5B50" w:rsidRDefault="004B5B50" w:rsidP="00B215AB">
      <w:pPr>
        <w:pStyle w:val="af5"/>
        <w:ind w:firstLine="567"/>
        <w:jc w:val="both"/>
        <w:rPr>
          <w:rFonts w:eastAsia="BatangChe"/>
          <w:color w:val="000000" w:themeColor="text1"/>
        </w:rPr>
      </w:pPr>
      <w:r w:rsidRPr="004B5B50">
        <w:rPr>
          <w:color w:val="000000" w:themeColor="text1"/>
        </w:rPr>
        <w:t>В 2019 г</w:t>
      </w:r>
      <w:r w:rsidR="00C24F17">
        <w:rPr>
          <w:color w:val="000000" w:themeColor="text1"/>
        </w:rPr>
        <w:t>.</w:t>
      </w:r>
      <w:r w:rsidRPr="004B5B50">
        <w:rPr>
          <w:color w:val="000000" w:themeColor="text1"/>
        </w:rPr>
        <w:t xml:space="preserve"> в г.</w:t>
      </w:r>
      <w:r w:rsidR="00C24F17">
        <w:rPr>
          <w:color w:val="000000" w:themeColor="text1"/>
        </w:rPr>
        <w:t xml:space="preserve"> </w:t>
      </w:r>
      <w:r w:rsidRPr="004B5B50">
        <w:rPr>
          <w:color w:val="000000" w:themeColor="text1"/>
        </w:rPr>
        <w:t>Бодайбо начал работать кинотеатр «Витим».</w:t>
      </w:r>
      <w:r w:rsidRPr="004B5B50">
        <w:rPr>
          <w:rFonts w:eastAsia="BatangChe"/>
          <w:color w:val="000000" w:themeColor="text1"/>
        </w:rPr>
        <w:t xml:space="preserve"> На приобретение, поставку и монтаж оборудования для показа кинофильмов направлено в общей сложности 14 032,8 тыс.руб.: </w:t>
      </w:r>
      <w:r w:rsidR="00C24F17">
        <w:rPr>
          <w:rFonts w:eastAsia="BatangChe"/>
          <w:color w:val="000000" w:themeColor="text1"/>
        </w:rPr>
        <w:t xml:space="preserve">в том числе из </w:t>
      </w:r>
      <w:r w:rsidRPr="004B5B50">
        <w:rPr>
          <w:rFonts w:eastAsia="BatangChe"/>
          <w:color w:val="000000" w:themeColor="text1"/>
        </w:rPr>
        <w:t>местного бюджета – 12 383,3 тыс.руб., областного бюджета</w:t>
      </w:r>
      <w:r w:rsidR="00C24F17">
        <w:rPr>
          <w:rFonts w:eastAsia="BatangChe"/>
          <w:color w:val="000000" w:themeColor="text1"/>
        </w:rPr>
        <w:t xml:space="preserve"> </w:t>
      </w:r>
      <w:r w:rsidRPr="004B5B50">
        <w:rPr>
          <w:rFonts w:eastAsia="BatangChe"/>
          <w:color w:val="000000" w:themeColor="text1"/>
        </w:rPr>
        <w:t>- 1 011,31 тыс.руб. (проект «Народные инициативы</w:t>
      </w:r>
      <w:r w:rsidR="00001D02">
        <w:rPr>
          <w:rFonts w:eastAsia="BatangChe"/>
          <w:color w:val="000000" w:themeColor="text1"/>
        </w:rPr>
        <w:t>»</w:t>
      </w:r>
      <w:r w:rsidRPr="004B5B50">
        <w:rPr>
          <w:rFonts w:eastAsia="BatangChe"/>
          <w:color w:val="000000" w:themeColor="text1"/>
        </w:rPr>
        <w:t>), средств</w:t>
      </w:r>
      <w:r w:rsidR="00001D02">
        <w:rPr>
          <w:rFonts w:eastAsia="BatangChe"/>
          <w:color w:val="000000" w:themeColor="text1"/>
        </w:rPr>
        <w:t>а</w:t>
      </w:r>
      <w:r w:rsidRPr="004B5B50">
        <w:rPr>
          <w:rFonts w:eastAsia="BatangChe"/>
          <w:color w:val="000000" w:themeColor="text1"/>
        </w:rPr>
        <w:t xml:space="preserve"> спонсоров</w:t>
      </w:r>
      <w:r w:rsidR="00C24F17">
        <w:rPr>
          <w:rFonts w:eastAsia="BatangChe"/>
          <w:color w:val="000000" w:themeColor="text1"/>
        </w:rPr>
        <w:t xml:space="preserve"> </w:t>
      </w:r>
      <w:r w:rsidRPr="004B5B50">
        <w:rPr>
          <w:rFonts w:eastAsia="BatangChe"/>
          <w:color w:val="000000" w:themeColor="text1"/>
        </w:rPr>
        <w:t>- 637,8 тыс. руб.</w:t>
      </w:r>
    </w:p>
    <w:p w:rsidR="000E059C" w:rsidRDefault="004B5B50" w:rsidP="00B215AB">
      <w:pPr>
        <w:pStyle w:val="af5"/>
        <w:ind w:firstLine="567"/>
        <w:jc w:val="both"/>
        <w:rPr>
          <w:rFonts w:eastAsia="BatangChe"/>
          <w:color w:val="000000" w:themeColor="text1"/>
        </w:rPr>
      </w:pPr>
      <w:r w:rsidRPr="004B5B50">
        <w:rPr>
          <w:rFonts w:eastAsia="BatangChe"/>
          <w:color w:val="000000" w:themeColor="text1"/>
        </w:rPr>
        <w:t>В кротчайшие сроки (май-октябрь 2019</w:t>
      </w:r>
      <w:r w:rsidR="000E059C">
        <w:rPr>
          <w:rFonts w:eastAsia="BatangChe"/>
          <w:color w:val="000000" w:themeColor="text1"/>
        </w:rPr>
        <w:t xml:space="preserve"> </w:t>
      </w:r>
      <w:r w:rsidRPr="004B5B50">
        <w:rPr>
          <w:rFonts w:eastAsia="BatangChe"/>
          <w:color w:val="000000" w:themeColor="text1"/>
        </w:rPr>
        <w:t xml:space="preserve">г.) оборудование </w:t>
      </w:r>
      <w:r w:rsidR="000E059C">
        <w:rPr>
          <w:rFonts w:eastAsia="BatangChe"/>
          <w:color w:val="000000" w:themeColor="text1"/>
        </w:rPr>
        <w:t xml:space="preserve">было </w:t>
      </w:r>
      <w:r w:rsidRPr="004B5B50">
        <w:rPr>
          <w:rFonts w:eastAsia="BatangChe"/>
          <w:color w:val="000000" w:themeColor="text1"/>
        </w:rPr>
        <w:t>доставлено в наш труднодоступный северный край и смонтировано</w:t>
      </w:r>
      <w:r w:rsidRPr="00C24F17">
        <w:rPr>
          <w:rFonts w:eastAsia="BatangChe"/>
          <w:color w:val="000000" w:themeColor="text1"/>
        </w:rPr>
        <w:t>.</w:t>
      </w:r>
      <w:r w:rsidR="00C24F17" w:rsidRPr="00C24F17">
        <w:rPr>
          <w:rFonts w:eastAsia="BatangChe"/>
          <w:color w:val="000000" w:themeColor="text1"/>
        </w:rPr>
        <w:t xml:space="preserve"> </w:t>
      </w:r>
      <w:r w:rsidRPr="00C24F17">
        <w:rPr>
          <w:rFonts w:eastAsia="BatangChe"/>
          <w:color w:val="000000" w:themeColor="text1"/>
        </w:rPr>
        <w:t>В ноябре-декабре 2019 г</w:t>
      </w:r>
      <w:r w:rsidR="00C24F17" w:rsidRPr="00C24F17">
        <w:rPr>
          <w:rFonts w:eastAsia="BatangChe"/>
          <w:color w:val="000000" w:themeColor="text1"/>
        </w:rPr>
        <w:t xml:space="preserve">. </w:t>
      </w:r>
      <w:r w:rsidRPr="00C24F17">
        <w:rPr>
          <w:rFonts w:eastAsia="BatangChe"/>
          <w:color w:val="000000" w:themeColor="text1"/>
        </w:rPr>
        <w:t>заключены договоры с ООО «Сеть кинотеатров-Премьер-Зал» г.</w:t>
      </w:r>
      <w:r w:rsidR="000E059C">
        <w:rPr>
          <w:rFonts w:eastAsia="BatangChe"/>
          <w:color w:val="000000" w:themeColor="text1"/>
        </w:rPr>
        <w:t xml:space="preserve"> </w:t>
      </w:r>
      <w:r w:rsidRPr="00C24F17">
        <w:rPr>
          <w:rFonts w:eastAsia="BatangChe"/>
          <w:color w:val="000000" w:themeColor="text1"/>
        </w:rPr>
        <w:t>Екатери</w:t>
      </w:r>
      <w:r w:rsidR="000E059C">
        <w:rPr>
          <w:rFonts w:eastAsia="BatangChe"/>
          <w:color w:val="000000" w:themeColor="text1"/>
        </w:rPr>
        <w:t>нбург на прокат фильмов (декабрь-</w:t>
      </w:r>
      <w:r w:rsidRPr="00C24F17">
        <w:rPr>
          <w:rFonts w:eastAsia="BatangChe"/>
          <w:color w:val="000000" w:themeColor="text1"/>
        </w:rPr>
        <w:t>январь 2019-2020 г.г.).</w:t>
      </w:r>
    </w:p>
    <w:p w:rsidR="004B5B50" w:rsidRPr="00C24F17" w:rsidRDefault="004B5B50" w:rsidP="00B215AB">
      <w:pPr>
        <w:pStyle w:val="af5"/>
        <w:ind w:firstLine="567"/>
        <w:jc w:val="both"/>
        <w:rPr>
          <w:color w:val="000000" w:themeColor="text1"/>
        </w:rPr>
      </w:pPr>
      <w:r w:rsidRPr="00C24F17">
        <w:rPr>
          <w:rFonts w:eastAsia="BatangChe"/>
          <w:color w:val="000000" w:themeColor="text1"/>
        </w:rPr>
        <w:t xml:space="preserve">В </w:t>
      </w:r>
      <w:r w:rsidR="00C548B1">
        <w:rPr>
          <w:color w:val="000000" w:themeColor="text1"/>
        </w:rPr>
        <w:t xml:space="preserve">январе 2020 г. </w:t>
      </w:r>
      <w:r w:rsidRPr="00C24F17">
        <w:rPr>
          <w:color w:val="000000" w:themeColor="text1"/>
        </w:rPr>
        <w:t xml:space="preserve">состоялся аукцион на оказание агентских услуг по репертуарному планированию и предоставлению права по публичному показу фильмов. Победителем </w:t>
      </w:r>
      <w:r w:rsidR="000E059C">
        <w:rPr>
          <w:color w:val="000000" w:themeColor="text1"/>
        </w:rPr>
        <w:t>стало</w:t>
      </w:r>
      <w:r w:rsidRPr="00C24F17">
        <w:rPr>
          <w:color w:val="000000" w:themeColor="text1"/>
        </w:rPr>
        <w:t xml:space="preserve"> </w:t>
      </w:r>
      <w:r w:rsidRPr="00C24F17">
        <w:rPr>
          <w:rFonts w:eastAsia="BatangChe"/>
          <w:color w:val="000000" w:themeColor="text1"/>
        </w:rPr>
        <w:t>ООО «Сеть кинотеатров-Премьер-Зал».</w:t>
      </w:r>
    </w:p>
    <w:p w:rsidR="004B5B50" w:rsidRPr="004B5B50" w:rsidRDefault="004B5B50" w:rsidP="00B215AB">
      <w:pPr>
        <w:pStyle w:val="af5"/>
        <w:ind w:firstLine="567"/>
        <w:jc w:val="both"/>
        <w:rPr>
          <w:rFonts w:eastAsia="Calibri"/>
          <w:color w:val="000000" w:themeColor="text1"/>
        </w:rPr>
      </w:pPr>
      <w:r w:rsidRPr="00C24F17">
        <w:rPr>
          <w:b/>
          <w:i/>
          <w:color w:val="000000" w:themeColor="text1"/>
        </w:rPr>
        <w:t>Организация дополнительного образования в сфере культуры.</w:t>
      </w:r>
      <w:r w:rsidRPr="00C24F17">
        <w:rPr>
          <w:rFonts w:eastAsia="Calibri"/>
          <w:color w:val="000000" w:themeColor="text1"/>
        </w:rPr>
        <w:t xml:space="preserve"> В МКОУ ДО «Детская музыкальная школа г. Бодайбо и района» на 01.09.2019 г. обучалось 146 учащихся (на 01.09.2018 г.- 172 чел.), из них 93 - фортепиано, 7 - аккордеон, 16 - гитара, 2</w:t>
      </w:r>
      <w:r w:rsidRPr="004B5B50">
        <w:rPr>
          <w:rFonts w:eastAsia="Calibri"/>
          <w:color w:val="000000" w:themeColor="text1"/>
        </w:rPr>
        <w:t xml:space="preserve"> – баян и 27 - театральное искусство. </w:t>
      </w:r>
    </w:p>
    <w:p w:rsidR="004B5B50" w:rsidRPr="004B5B50" w:rsidRDefault="004B5B50" w:rsidP="00B215AB">
      <w:pPr>
        <w:pStyle w:val="af5"/>
        <w:ind w:firstLine="567"/>
        <w:jc w:val="both"/>
        <w:rPr>
          <w:rFonts w:eastAsia="Calibri"/>
          <w:color w:val="000000" w:themeColor="text1"/>
        </w:rPr>
      </w:pPr>
      <w:r w:rsidRPr="004B5B50">
        <w:rPr>
          <w:color w:val="000000" w:themeColor="text1"/>
        </w:rPr>
        <w:t xml:space="preserve">В целях раскрытия творческого потенциала и выявления одаренных детей на муниципальном уровне </w:t>
      </w:r>
      <w:r w:rsidRPr="004B5B50">
        <w:rPr>
          <w:rFonts w:eastAsia="Calibri"/>
          <w:color w:val="000000" w:themeColor="text1"/>
        </w:rPr>
        <w:t>проведено 2 районных конкурса.</w:t>
      </w:r>
    </w:p>
    <w:p w:rsidR="004B5B50" w:rsidRPr="004B5B50" w:rsidRDefault="004B5B50" w:rsidP="00B215AB">
      <w:pPr>
        <w:pStyle w:val="af5"/>
        <w:ind w:firstLine="567"/>
        <w:jc w:val="both"/>
        <w:rPr>
          <w:color w:val="000000" w:themeColor="text1"/>
        </w:rPr>
      </w:pPr>
      <w:r w:rsidRPr="004B5B50">
        <w:rPr>
          <w:color w:val="000000" w:themeColor="text1"/>
        </w:rPr>
        <w:t>В 11 заочных конкурсах и олимпиадах различных уровней приняли участие 43 учащихся театрального и музыкального отделений.</w:t>
      </w:r>
    </w:p>
    <w:p w:rsidR="004B5B50" w:rsidRPr="004B5B50" w:rsidRDefault="004B5B50" w:rsidP="00B215AB">
      <w:pPr>
        <w:pStyle w:val="af5"/>
        <w:ind w:firstLine="567"/>
        <w:jc w:val="both"/>
        <w:rPr>
          <w:color w:val="000000" w:themeColor="text1"/>
        </w:rPr>
      </w:pPr>
      <w:r w:rsidRPr="004B5B50">
        <w:rPr>
          <w:b/>
          <w:i/>
          <w:color w:val="000000" w:themeColor="text1"/>
        </w:rPr>
        <w:t>Поддержка талантливых детей и молодежи в сфере культуры.</w:t>
      </w:r>
      <w:r w:rsidRPr="004B5B50">
        <w:rPr>
          <w:color w:val="000000" w:themeColor="text1"/>
        </w:rPr>
        <w:t xml:space="preserve"> В 2019 г. премии мэра г. Бодайбо и района за достижения в области культуры и искусства были удостоены:</w:t>
      </w:r>
    </w:p>
    <w:p w:rsidR="004B5B50" w:rsidRPr="004B5B50" w:rsidRDefault="004B5B50" w:rsidP="00B215AB">
      <w:pPr>
        <w:pStyle w:val="af5"/>
        <w:ind w:firstLine="567"/>
        <w:jc w:val="both"/>
        <w:rPr>
          <w:color w:val="000000" w:themeColor="text1"/>
        </w:rPr>
      </w:pPr>
      <w:r w:rsidRPr="004B5B50">
        <w:rPr>
          <w:color w:val="000000" w:themeColor="text1"/>
        </w:rPr>
        <w:t xml:space="preserve">- Галкина Виталина - активный участник творческих коллективов досугового центра п. Балахнинский - «Арлекино» и «Родник»; </w:t>
      </w:r>
    </w:p>
    <w:p w:rsidR="004B5B50" w:rsidRPr="004B5B50" w:rsidRDefault="004B5B50" w:rsidP="00B215AB">
      <w:pPr>
        <w:pStyle w:val="af5"/>
        <w:ind w:firstLine="567"/>
        <w:jc w:val="both"/>
        <w:rPr>
          <w:color w:val="000000" w:themeColor="text1"/>
        </w:rPr>
      </w:pPr>
      <w:r w:rsidRPr="004B5B50">
        <w:rPr>
          <w:rFonts w:eastAsia="Calibri"/>
          <w:color w:val="000000" w:themeColor="text1"/>
        </w:rPr>
        <w:t xml:space="preserve">- Шешукова Маргарита - </w:t>
      </w:r>
      <w:r w:rsidRPr="004B5B50">
        <w:rPr>
          <w:color w:val="000000" w:themeColor="text1"/>
        </w:rPr>
        <w:t xml:space="preserve">активный участник творческих коллективов досугового центра п. Балахнинский- «Арлекино» и «Родник»; </w:t>
      </w:r>
    </w:p>
    <w:p w:rsidR="004B5B50" w:rsidRPr="004B5B50" w:rsidRDefault="004B5B50" w:rsidP="00B215AB">
      <w:pPr>
        <w:pStyle w:val="af5"/>
        <w:ind w:firstLine="567"/>
        <w:jc w:val="both"/>
        <w:rPr>
          <w:color w:val="000000" w:themeColor="text1"/>
        </w:rPr>
      </w:pPr>
      <w:r w:rsidRPr="004B5B50">
        <w:rPr>
          <w:color w:val="000000" w:themeColor="text1"/>
        </w:rPr>
        <w:t>- Лыткин Анна – обучающаяся фортепианного отделения музыкальной школы г.Бодайбо.</w:t>
      </w:r>
    </w:p>
    <w:p w:rsidR="004B5B50" w:rsidRPr="004B5B50" w:rsidRDefault="004B5B50" w:rsidP="00B215AB">
      <w:pPr>
        <w:pStyle w:val="af5"/>
        <w:ind w:firstLine="567"/>
        <w:jc w:val="both"/>
        <w:rPr>
          <w:color w:val="000000" w:themeColor="text1"/>
        </w:rPr>
      </w:pPr>
      <w:r w:rsidRPr="004B5B50">
        <w:rPr>
          <w:color w:val="000000" w:themeColor="text1"/>
        </w:rPr>
        <w:t>Размер премии составил по 25 тыс. руб. на каждого победителя.</w:t>
      </w:r>
    </w:p>
    <w:p w:rsidR="004B5B50" w:rsidRPr="004B5B50" w:rsidRDefault="004B5B50" w:rsidP="00B215AB">
      <w:pPr>
        <w:pStyle w:val="af5"/>
        <w:ind w:firstLine="567"/>
        <w:jc w:val="both"/>
        <w:rPr>
          <w:color w:val="000000" w:themeColor="text1"/>
        </w:rPr>
      </w:pPr>
    </w:p>
    <w:p w:rsidR="004B5B50" w:rsidRPr="004B5B50" w:rsidRDefault="004B5B50" w:rsidP="00B215AB">
      <w:pPr>
        <w:pStyle w:val="af5"/>
        <w:jc w:val="center"/>
        <w:rPr>
          <w:b/>
        </w:rPr>
      </w:pPr>
      <w:r w:rsidRPr="004B5B50">
        <w:rPr>
          <w:b/>
        </w:rPr>
        <w:t>3.4. Физическая культура и спорт</w:t>
      </w:r>
    </w:p>
    <w:p w:rsidR="004B5B50" w:rsidRPr="004B5B50" w:rsidRDefault="004B5B50" w:rsidP="00B215AB">
      <w:pPr>
        <w:pStyle w:val="af5"/>
        <w:ind w:firstLine="567"/>
        <w:jc w:val="both"/>
      </w:pPr>
      <w:r w:rsidRPr="004B5B50">
        <w:t>Приоритетной задачей в области физической культуры и спорта</w:t>
      </w:r>
      <w:r w:rsidRPr="004B5B50">
        <w:rPr>
          <w:b/>
          <w:i/>
        </w:rPr>
        <w:t xml:space="preserve"> </w:t>
      </w:r>
      <w:r w:rsidRPr="004B5B50">
        <w:t>в муниципальной программе «Развитие физической культуры и спорта» (далее – Программа) является обеспечение условий для занятий физической культуры и спорта и повышение эффективности физкультурно-оздоровительной и спортивной работы.</w:t>
      </w:r>
    </w:p>
    <w:p w:rsidR="004B5B50" w:rsidRPr="004B5B50" w:rsidRDefault="004B5B50" w:rsidP="00B215AB">
      <w:pPr>
        <w:pStyle w:val="af5"/>
        <w:ind w:firstLine="567"/>
        <w:jc w:val="both"/>
      </w:pPr>
      <w:r w:rsidRPr="004B5B50">
        <w:t>Для выполнения поставленной задачи совместно со спортивной общественностью формируется план-календарь всех спортивных мероприятий, в том числе и выездных.</w:t>
      </w:r>
    </w:p>
    <w:p w:rsidR="004B5B50" w:rsidRPr="004B5B50" w:rsidRDefault="000E059C" w:rsidP="00B215AB">
      <w:pPr>
        <w:pStyle w:val="af5"/>
        <w:ind w:firstLine="567"/>
        <w:jc w:val="both"/>
      </w:pPr>
      <w:r>
        <w:t xml:space="preserve">План-календарь </w:t>
      </w:r>
      <w:r w:rsidR="004B5B50" w:rsidRPr="004B5B50">
        <w:t>2019 г</w:t>
      </w:r>
      <w:r w:rsidR="00C548B1">
        <w:t>.</w:t>
      </w:r>
      <w:r>
        <w:t xml:space="preserve"> </w:t>
      </w:r>
      <w:r w:rsidR="004B5B50" w:rsidRPr="004B5B50">
        <w:t>выполнен в полном объеме. Финансирование осуществлялось в рамках Программы  за счет средств бюджета района. В 2019 г. было израсходовано 1 749,7 тыс. руб., из них 1262,1 тыс. руб., на участие спортсменов, сборных команд района в региональных соревнованиях различного уровня, 487,6  тыс. руб. на организацию и проведение физкультурно-оздоровительных и спортивных мероприятий на территории района.</w:t>
      </w:r>
    </w:p>
    <w:p w:rsidR="004B5B50" w:rsidRPr="004B5B50" w:rsidRDefault="004B5B50" w:rsidP="00B215AB">
      <w:pPr>
        <w:pStyle w:val="af5"/>
        <w:ind w:firstLine="567"/>
        <w:jc w:val="both"/>
      </w:pPr>
      <w:r w:rsidRPr="004B5B50">
        <w:t>В 2019 г</w:t>
      </w:r>
      <w:r w:rsidR="003C2D13">
        <w:t xml:space="preserve">. </w:t>
      </w:r>
      <w:r w:rsidRPr="004B5B50">
        <w:t>численность населения района систематически и организованно занимающихся спортом насчитывала 5983 или 33,7 % от всего населения (в 2018 г</w:t>
      </w:r>
      <w:r w:rsidR="003C2D13">
        <w:t>. -</w:t>
      </w:r>
      <w:r w:rsidRPr="004B5B50">
        <w:t xml:space="preserve"> 3894)  чел.</w:t>
      </w:r>
    </w:p>
    <w:p w:rsidR="004B5B50" w:rsidRPr="004B5B50" w:rsidRDefault="004B5B50" w:rsidP="00B215AB">
      <w:pPr>
        <w:pStyle w:val="af5"/>
        <w:ind w:firstLine="567"/>
        <w:jc w:val="both"/>
      </w:pPr>
      <w:r w:rsidRPr="004B5B50">
        <w:t>Численность занимающихся физической культурой и спортом обучающихся в общеобразовательных учреждениях, образовательных учреждениях среднего профессионального образования – 2201 чел</w:t>
      </w:r>
      <w:r w:rsidR="00516D19">
        <w:t>.</w:t>
      </w:r>
      <w:r w:rsidRPr="004B5B50">
        <w:t xml:space="preserve"> (68,3% от общего количества обучающихся). </w:t>
      </w:r>
    </w:p>
    <w:p w:rsidR="004B5B50" w:rsidRPr="004B5B50" w:rsidRDefault="004B5B50" w:rsidP="00B215AB">
      <w:pPr>
        <w:pStyle w:val="af5"/>
        <w:ind w:firstLine="567"/>
        <w:jc w:val="both"/>
      </w:pPr>
      <w:r w:rsidRPr="004B5B50">
        <w:t>Количество спортивных секций и кружков составляет 58.</w:t>
      </w:r>
    </w:p>
    <w:p w:rsidR="004B5B50" w:rsidRPr="004B5B50" w:rsidRDefault="00516D19" w:rsidP="00B215AB">
      <w:pPr>
        <w:pStyle w:val="af5"/>
        <w:ind w:firstLine="567"/>
        <w:jc w:val="both"/>
      </w:pPr>
      <w:r>
        <w:t>З</w:t>
      </w:r>
      <w:r w:rsidR="004B5B50" w:rsidRPr="004B5B50">
        <w:t>анятия спортом на территории г. Бодайбо и района осуществляется на 55 объектах.</w:t>
      </w:r>
    </w:p>
    <w:p w:rsidR="004B5B50" w:rsidRPr="004B5B50" w:rsidRDefault="004B5B50" w:rsidP="00B215AB">
      <w:pPr>
        <w:pStyle w:val="af5"/>
        <w:ind w:firstLine="567"/>
        <w:jc w:val="both"/>
        <w:rPr>
          <w:rFonts w:cstheme="minorBidi"/>
        </w:rPr>
      </w:pPr>
      <w:r w:rsidRPr="004B5B50">
        <w:t>Всего в 2019 г. проведено 27</w:t>
      </w:r>
      <w:r w:rsidR="00516D19">
        <w:t xml:space="preserve"> </w:t>
      </w:r>
      <w:r w:rsidRPr="004B5B50">
        <w:t>спортивных мероприятий городского и муниципального уровней, в рамках которых прошло  более 90 спортивных соревнований, в них приняли участие 3465 чел</w:t>
      </w:r>
      <w:r w:rsidR="00516D19">
        <w:t xml:space="preserve">. </w:t>
      </w:r>
      <w:r w:rsidRPr="004B5B50">
        <w:t>Среди них традиционные: Всероссийская лыжная гонка «Лыжня России», легкоатлетический пробег Бодайбо – Апрельский, легкоатлетическая эстафета на приз газеты «Ленский шахтер», турнир по футболу «Седой Витим», День защитника Отечества, День физкультурника и другие.</w:t>
      </w:r>
    </w:p>
    <w:p w:rsidR="004B5B50" w:rsidRPr="004B5B50" w:rsidRDefault="004B5B50" w:rsidP="00B215AB">
      <w:pPr>
        <w:pStyle w:val="af5"/>
        <w:ind w:firstLine="567"/>
        <w:jc w:val="both"/>
      </w:pPr>
      <w:r w:rsidRPr="004B5B50">
        <w:t>Спортсмены и сборные команды г.Бодайбо и района в 2019 г</w:t>
      </w:r>
      <w:r w:rsidR="00516D19">
        <w:t>.</w:t>
      </w:r>
      <w:r w:rsidRPr="004B5B50">
        <w:t xml:space="preserve"> выезжали на соревнования различного уровня (межмуниципальные, региональные, Всероссийские), где  заняли  33  призовых места (57,8%) .</w:t>
      </w:r>
    </w:p>
    <w:p w:rsidR="004B5B50" w:rsidRPr="004B5B50" w:rsidRDefault="004B5B50" w:rsidP="00B215AB">
      <w:pPr>
        <w:pStyle w:val="af5"/>
        <w:ind w:firstLine="567"/>
        <w:jc w:val="both"/>
        <w:rPr>
          <w:b/>
          <w:i/>
        </w:rPr>
      </w:pPr>
      <w:r w:rsidRPr="004B5B50">
        <w:rPr>
          <w:b/>
          <w:i/>
        </w:rPr>
        <w:t>Региональные (областные) соревнования среди детских команд:</w:t>
      </w:r>
    </w:p>
    <w:p w:rsidR="004B5B50" w:rsidRPr="004B5B50" w:rsidRDefault="00B215AB" w:rsidP="00B215AB">
      <w:pPr>
        <w:pStyle w:val="af5"/>
        <w:ind w:firstLine="567"/>
        <w:jc w:val="both"/>
      </w:pPr>
      <w:r>
        <w:t>- о</w:t>
      </w:r>
      <w:r w:rsidR="004B5B50" w:rsidRPr="004B5B50">
        <w:t>ткрытое первенство Красноярского края по полиатлону в г. Зеленогорске (январь 2019 г.), команда - 3 чел</w:t>
      </w:r>
      <w:r>
        <w:t>.</w:t>
      </w:r>
      <w:r w:rsidR="00247DBF">
        <w:t>;</w:t>
      </w:r>
    </w:p>
    <w:p w:rsidR="004B5B50" w:rsidRPr="004B5B50" w:rsidRDefault="00247DBF" w:rsidP="00B215AB">
      <w:pPr>
        <w:pStyle w:val="af5"/>
        <w:ind w:firstLine="567"/>
        <w:jc w:val="both"/>
      </w:pPr>
      <w:r>
        <w:t>- с</w:t>
      </w:r>
      <w:r w:rsidR="004B5B50" w:rsidRPr="004B5B50">
        <w:t>оревнования по лыжным гонкам Стройкомплекс БАМ «Ангарский марафон» (февраль 2019 г.)</w:t>
      </w:r>
      <w:r>
        <w:t>;</w:t>
      </w:r>
      <w:r w:rsidR="004B5B50" w:rsidRPr="004B5B50">
        <w:t xml:space="preserve"> </w:t>
      </w:r>
    </w:p>
    <w:p w:rsidR="004B5B50" w:rsidRPr="004B5B50" w:rsidRDefault="00247DBF" w:rsidP="00B215AB">
      <w:pPr>
        <w:pStyle w:val="af5"/>
        <w:ind w:firstLine="567"/>
        <w:jc w:val="both"/>
      </w:pPr>
      <w:r>
        <w:t>- л</w:t>
      </w:r>
      <w:r w:rsidR="004B5B50" w:rsidRPr="004B5B50">
        <w:t>ичное первенство Иркутской области по настольному теннису (март 2019 г.), команда - 6 чел</w:t>
      </w:r>
      <w:r>
        <w:t>.;</w:t>
      </w:r>
    </w:p>
    <w:p w:rsidR="004B5B50" w:rsidRPr="004B5B50" w:rsidRDefault="00247DBF" w:rsidP="00B215AB">
      <w:pPr>
        <w:pStyle w:val="af5"/>
        <w:ind w:firstLine="567"/>
        <w:jc w:val="both"/>
      </w:pPr>
      <w:r>
        <w:t>- п</w:t>
      </w:r>
      <w:r w:rsidR="004B5B50" w:rsidRPr="004B5B50">
        <w:t>ервенство Иркутской области по плаванию в г. Иркутске команда (март 2019 г.),   команда 3 чел</w:t>
      </w:r>
      <w:r>
        <w:t>.;</w:t>
      </w:r>
    </w:p>
    <w:p w:rsidR="004B5B50" w:rsidRPr="004B5B50" w:rsidRDefault="00247DBF" w:rsidP="00B215AB">
      <w:pPr>
        <w:pStyle w:val="af5"/>
        <w:ind w:firstLine="567"/>
        <w:jc w:val="both"/>
      </w:pPr>
      <w:r>
        <w:t>- ч</w:t>
      </w:r>
      <w:r w:rsidR="004B5B50" w:rsidRPr="004B5B50">
        <w:t xml:space="preserve">емпионат и </w:t>
      </w:r>
      <w:r>
        <w:t>п</w:t>
      </w:r>
      <w:r w:rsidR="004B5B50" w:rsidRPr="004B5B50">
        <w:t>ервенство Сибирского федерального округа по тайскому боксу в г. Иркутске с (февраль 2019 г.), команда - 4 чел</w:t>
      </w:r>
      <w:r>
        <w:t>.;</w:t>
      </w:r>
    </w:p>
    <w:p w:rsidR="004B5B50" w:rsidRPr="004B5B50" w:rsidRDefault="00247DBF" w:rsidP="00B215AB">
      <w:pPr>
        <w:pStyle w:val="af5"/>
        <w:ind w:firstLine="567"/>
        <w:jc w:val="both"/>
      </w:pPr>
      <w:r>
        <w:t>- т</w:t>
      </w:r>
      <w:r w:rsidR="004B5B50" w:rsidRPr="004B5B50">
        <w:t>урнир по баскетболу на призы газеты «Восточно-Сибирская правда» в г. Иркутске (март 2019 г.), команда  8 чел</w:t>
      </w:r>
      <w:r>
        <w:t>.;</w:t>
      </w:r>
    </w:p>
    <w:p w:rsidR="00247DBF" w:rsidRDefault="00247DBF" w:rsidP="00B215AB">
      <w:pPr>
        <w:pStyle w:val="af5"/>
        <w:ind w:firstLine="567"/>
        <w:jc w:val="both"/>
      </w:pPr>
      <w:r>
        <w:t>- о</w:t>
      </w:r>
      <w:r w:rsidR="004B5B50" w:rsidRPr="004B5B50">
        <w:t>ткрытый детский турнир «Серебряный мяч» по настольному теннису в г. Тында с (май 2019 г.), команда - 11 чел</w:t>
      </w:r>
      <w:r>
        <w:t>.;</w:t>
      </w:r>
    </w:p>
    <w:p w:rsidR="004B5B50" w:rsidRPr="004B5B50" w:rsidRDefault="00247DBF" w:rsidP="00B215AB">
      <w:pPr>
        <w:pStyle w:val="af5"/>
        <w:ind w:firstLine="567"/>
        <w:jc w:val="both"/>
      </w:pPr>
      <w:r>
        <w:t>- п</w:t>
      </w:r>
      <w:r w:rsidR="004B5B50" w:rsidRPr="004B5B50">
        <w:t>ервенство России по полиатлону в г. Калуге (сентябрь-октябрь2019 г.), команда - 3 чел</w:t>
      </w:r>
      <w:r>
        <w:t>.;</w:t>
      </w:r>
    </w:p>
    <w:p w:rsidR="004B5B50" w:rsidRPr="004B5B50" w:rsidRDefault="00247DBF" w:rsidP="00B215AB">
      <w:pPr>
        <w:pStyle w:val="af5"/>
        <w:ind w:firstLine="567"/>
        <w:jc w:val="both"/>
      </w:pPr>
      <w:r>
        <w:t>- п</w:t>
      </w:r>
      <w:r w:rsidR="004B5B50" w:rsidRPr="004B5B50">
        <w:t>ервенство Иркутской области по баскетболу в г. Иркутске (сентябрь 2019 г.), команда - 8 чел</w:t>
      </w:r>
      <w:r>
        <w:t>.;</w:t>
      </w:r>
    </w:p>
    <w:p w:rsidR="004B5B50" w:rsidRPr="004B5B50" w:rsidRDefault="00247DBF" w:rsidP="00B215AB">
      <w:pPr>
        <w:pStyle w:val="af5"/>
        <w:ind w:firstLine="567"/>
        <w:jc w:val="both"/>
      </w:pPr>
      <w:r>
        <w:t>- т</w:t>
      </w:r>
      <w:r w:rsidR="004B5B50" w:rsidRPr="004B5B50">
        <w:t>урнир по тайскому боксу в г. Иркутске (декабрь 2019 г.),</w:t>
      </w:r>
      <w:r>
        <w:t xml:space="preserve"> </w:t>
      </w:r>
      <w:r w:rsidR="004B5B50" w:rsidRPr="004B5B50">
        <w:t>команда</w:t>
      </w:r>
      <w:r>
        <w:t xml:space="preserve"> </w:t>
      </w:r>
      <w:r w:rsidR="004B5B50" w:rsidRPr="004B5B50">
        <w:t>- 7 чел</w:t>
      </w:r>
      <w:r>
        <w:t>.;</w:t>
      </w:r>
    </w:p>
    <w:p w:rsidR="004B5B50" w:rsidRPr="004B5B50" w:rsidRDefault="00C7558C" w:rsidP="00B215AB">
      <w:pPr>
        <w:pStyle w:val="af5"/>
        <w:ind w:firstLine="567"/>
        <w:jc w:val="both"/>
      </w:pPr>
      <w:r>
        <w:lastRenderedPageBreak/>
        <w:t>- о</w:t>
      </w:r>
      <w:r w:rsidR="004B5B50" w:rsidRPr="004B5B50">
        <w:t>ткрытый юношеский турнир «Бамовская осень» по настольному теннису в г.Тында (октябрь 2019 г.), команда – 7 чел</w:t>
      </w:r>
      <w:r>
        <w:t>.;</w:t>
      </w:r>
    </w:p>
    <w:p w:rsidR="004B5B50" w:rsidRPr="004B5B50" w:rsidRDefault="00C7558C" w:rsidP="00B215AB">
      <w:pPr>
        <w:pStyle w:val="af5"/>
        <w:ind w:firstLine="567"/>
        <w:jc w:val="both"/>
      </w:pPr>
      <w:r>
        <w:t>- регио</w:t>
      </w:r>
      <w:r w:rsidR="004B5B50" w:rsidRPr="004B5B50">
        <w:t>нальные соревнования по волейболу в Спартакиаде общеобразовательных школ Иркутской области (юноши) в п.</w:t>
      </w:r>
      <w:r>
        <w:t xml:space="preserve"> </w:t>
      </w:r>
      <w:r w:rsidR="004B5B50" w:rsidRPr="004B5B50">
        <w:t>Усть–Ордынский (апрель 2019 г.), команда – 8 чел</w:t>
      </w:r>
      <w:r>
        <w:t>.;</w:t>
      </w:r>
    </w:p>
    <w:p w:rsidR="004B5B50" w:rsidRPr="004B5B50" w:rsidRDefault="00C7558C" w:rsidP="00B215AB">
      <w:pPr>
        <w:pStyle w:val="af5"/>
        <w:ind w:firstLine="567"/>
        <w:jc w:val="both"/>
      </w:pPr>
      <w:r>
        <w:t>- р</w:t>
      </w:r>
      <w:r w:rsidR="004B5B50" w:rsidRPr="004B5B50">
        <w:t>егиональные соревнования по плаванию «Кубок Приангарья» в г.Железногорск – Илимский (январь 2019 г.), команда – 10 чел</w:t>
      </w:r>
      <w:r>
        <w:t>.</w:t>
      </w:r>
    </w:p>
    <w:p w:rsidR="004B5B50" w:rsidRPr="004B5B50" w:rsidRDefault="004B5B50" w:rsidP="00B215AB">
      <w:pPr>
        <w:pStyle w:val="af5"/>
        <w:ind w:firstLine="567"/>
        <w:jc w:val="both"/>
        <w:rPr>
          <w:b/>
          <w:i/>
        </w:rPr>
      </w:pPr>
      <w:r w:rsidRPr="004B5B50">
        <w:rPr>
          <w:b/>
          <w:i/>
        </w:rPr>
        <w:t>Региональные (областные) соревнования среди взрослых  команд</w:t>
      </w:r>
    </w:p>
    <w:p w:rsidR="004B5B50" w:rsidRPr="004B5B50" w:rsidRDefault="00C7558C" w:rsidP="00B215AB">
      <w:pPr>
        <w:pStyle w:val="af5"/>
        <w:ind w:firstLine="567"/>
        <w:jc w:val="both"/>
      </w:pPr>
      <w:r>
        <w:t>- к</w:t>
      </w:r>
      <w:r w:rsidR="004B5B50" w:rsidRPr="004B5B50">
        <w:t>убок главы МО «Муйский район» по волейболу среди женских команд в п.Таксимо (февраль-март 2019 г.), команда – 8 чел</w:t>
      </w:r>
      <w:r>
        <w:t>.;</w:t>
      </w:r>
    </w:p>
    <w:p w:rsidR="004B5B50" w:rsidRPr="004B5B50" w:rsidRDefault="00C7558C" w:rsidP="00B215AB">
      <w:pPr>
        <w:pStyle w:val="af5"/>
        <w:ind w:firstLine="567"/>
        <w:jc w:val="both"/>
      </w:pPr>
      <w:r>
        <w:t>- к</w:t>
      </w:r>
      <w:r w:rsidR="004B5B50" w:rsidRPr="004B5B50">
        <w:t>убок главы МО «Муйский район» по волейболу среди  мужских команд в п.Таксимо (февраль-март 2019 г.), команда – 7 чел</w:t>
      </w:r>
      <w:r>
        <w:t>.;</w:t>
      </w:r>
    </w:p>
    <w:p w:rsidR="004B5B50" w:rsidRPr="004B5B50" w:rsidRDefault="00C7558C" w:rsidP="00B215AB">
      <w:pPr>
        <w:pStyle w:val="af5"/>
        <w:ind w:firstLine="567"/>
        <w:jc w:val="both"/>
      </w:pPr>
      <w:r>
        <w:t>- т</w:t>
      </w:r>
      <w:r w:rsidR="004B5B50" w:rsidRPr="004B5B50">
        <w:t>урнир по волейболу среди мужских команд в г.</w:t>
      </w:r>
      <w:r>
        <w:t xml:space="preserve"> </w:t>
      </w:r>
      <w:r w:rsidR="004B5B50" w:rsidRPr="004B5B50">
        <w:t>Северобайкальске (август 2019 г.)</w:t>
      </w:r>
      <w:r>
        <w:t>;</w:t>
      </w:r>
      <w:r w:rsidR="004B5B50" w:rsidRPr="004B5B50">
        <w:t xml:space="preserve"> </w:t>
      </w:r>
    </w:p>
    <w:p w:rsidR="004B5B50" w:rsidRPr="004B5B50" w:rsidRDefault="00C7558C" w:rsidP="00B215AB">
      <w:pPr>
        <w:pStyle w:val="af5"/>
        <w:ind w:firstLine="567"/>
        <w:jc w:val="both"/>
      </w:pPr>
      <w:r>
        <w:t>- т</w:t>
      </w:r>
      <w:r w:rsidR="004B5B50" w:rsidRPr="004B5B50">
        <w:t>урнир по мини – футболу среди мужских команд в г. Иркутске</w:t>
      </w:r>
      <w:r>
        <w:t>;</w:t>
      </w:r>
    </w:p>
    <w:p w:rsidR="004B5B50" w:rsidRPr="004B5B50" w:rsidRDefault="00C7558C" w:rsidP="00B215AB">
      <w:pPr>
        <w:pStyle w:val="af5"/>
        <w:ind w:firstLine="567"/>
        <w:jc w:val="both"/>
      </w:pPr>
      <w:r>
        <w:t>- т</w:t>
      </w:r>
      <w:r w:rsidR="004B5B50" w:rsidRPr="004B5B50">
        <w:t>урнир по волейболу среди женских команд в г.Усть – Куте (декабрь 2019 г.).</w:t>
      </w:r>
    </w:p>
    <w:p w:rsidR="004B5B50" w:rsidRPr="004B5B50" w:rsidRDefault="004B5B50" w:rsidP="00B215AB">
      <w:pPr>
        <w:pStyle w:val="af5"/>
        <w:ind w:firstLine="567"/>
        <w:jc w:val="both"/>
      </w:pPr>
    </w:p>
    <w:tbl>
      <w:tblPr>
        <w:tblpPr w:leftFromText="180" w:rightFromText="180" w:bottomFromText="20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992"/>
        <w:gridCol w:w="992"/>
        <w:gridCol w:w="975"/>
        <w:gridCol w:w="17"/>
        <w:gridCol w:w="958"/>
      </w:tblGrid>
      <w:tr w:rsidR="003079CE" w:rsidRPr="004B5B50" w:rsidTr="000E059C">
        <w:trPr>
          <w:trHeight w:val="285"/>
        </w:trPr>
        <w:tc>
          <w:tcPr>
            <w:tcW w:w="5637" w:type="dxa"/>
            <w:vMerge w:val="restart"/>
            <w:tcBorders>
              <w:top w:val="single" w:sz="4" w:space="0" w:color="auto"/>
              <w:left w:val="single" w:sz="4" w:space="0" w:color="auto"/>
              <w:right w:val="single" w:sz="4" w:space="0" w:color="auto"/>
            </w:tcBorders>
            <w:vAlign w:val="center"/>
            <w:hideMark/>
          </w:tcPr>
          <w:p w:rsidR="003079CE" w:rsidRPr="004B5B50" w:rsidRDefault="003079CE" w:rsidP="000E059C">
            <w:pPr>
              <w:pStyle w:val="af5"/>
              <w:jc w:val="center"/>
              <w:rPr>
                <w:rFonts w:eastAsiaTheme="minorHAnsi"/>
              </w:rPr>
            </w:pPr>
            <w:r w:rsidRPr="004B5B50">
              <w:t>Наименование целевого показателя</w:t>
            </w:r>
          </w:p>
        </w:tc>
        <w:tc>
          <w:tcPr>
            <w:tcW w:w="3934" w:type="dxa"/>
            <w:gridSpan w:val="5"/>
            <w:tcBorders>
              <w:top w:val="single" w:sz="4" w:space="0" w:color="auto"/>
              <w:left w:val="single" w:sz="4" w:space="0" w:color="auto"/>
              <w:bottom w:val="single" w:sz="4" w:space="0" w:color="auto"/>
              <w:right w:val="single" w:sz="4" w:space="0" w:color="auto"/>
            </w:tcBorders>
            <w:hideMark/>
          </w:tcPr>
          <w:p w:rsidR="003079CE" w:rsidRPr="004B5B50" w:rsidRDefault="003079CE" w:rsidP="003079CE">
            <w:pPr>
              <w:pStyle w:val="af5"/>
              <w:jc w:val="center"/>
              <w:rPr>
                <w:rFonts w:eastAsiaTheme="minorHAnsi"/>
              </w:rPr>
            </w:pPr>
            <w:r w:rsidRPr="004B5B50">
              <w:t>Значение целевых показателей</w:t>
            </w:r>
          </w:p>
        </w:tc>
      </w:tr>
      <w:tr w:rsidR="003079CE" w:rsidRPr="004B5B50" w:rsidTr="00BB544A">
        <w:trPr>
          <w:trHeight w:val="255"/>
        </w:trPr>
        <w:tc>
          <w:tcPr>
            <w:tcW w:w="5637" w:type="dxa"/>
            <w:vMerge/>
            <w:tcBorders>
              <w:left w:val="single" w:sz="4" w:space="0" w:color="auto"/>
              <w:bottom w:val="single" w:sz="4" w:space="0" w:color="auto"/>
              <w:right w:val="single" w:sz="4" w:space="0" w:color="auto"/>
            </w:tcBorders>
            <w:vAlign w:val="center"/>
            <w:hideMark/>
          </w:tcPr>
          <w:p w:rsidR="003079CE" w:rsidRPr="004B5B50" w:rsidRDefault="003079CE" w:rsidP="006C5D4D">
            <w:pPr>
              <w:pStyle w:val="af5"/>
            </w:pPr>
          </w:p>
        </w:tc>
        <w:tc>
          <w:tcPr>
            <w:tcW w:w="1984" w:type="dxa"/>
            <w:gridSpan w:val="2"/>
            <w:tcBorders>
              <w:top w:val="single" w:sz="4" w:space="0" w:color="auto"/>
              <w:left w:val="single" w:sz="4" w:space="0" w:color="auto"/>
              <w:bottom w:val="single" w:sz="4" w:space="0" w:color="auto"/>
              <w:right w:val="single" w:sz="4" w:space="0" w:color="auto"/>
            </w:tcBorders>
            <w:hideMark/>
          </w:tcPr>
          <w:p w:rsidR="003079CE" w:rsidRPr="004B5B50" w:rsidRDefault="003079CE" w:rsidP="003079CE">
            <w:pPr>
              <w:pStyle w:val="af5"/>
              <w:jc w:val="center"/>
            </w:pPr>
            <w:r>
              <w:t>план</w:t>
            </w:r>
          </w:p>
        </w:tc>
        <w:tc>
          <w:tcPr>
            <w:tcW w:w="1950" w:type="dxa"/>
            <w:gridSpan w:val="3"/>
            <w:tcBorders>
              <w:top w:val="single" w:sz="4" w:space="0" w:color="auto"/>
              <w:left w:val="single" w:sz="4" w:space="0" w:color="auto"/>
              <w:bottom w:val="single" w:sz="4" w:space="0" w:color="auto"/>
              <w:right w:val="single" w:sz="4" w:space="0" w:color="auto"/>
            </w:tcBorders>
            <w:hideMark/>
          </w:tcPr>
          <w:p w:rsidR="003079CE" w:rsidRPr="004B5B50" w:rsidRDefault="003079CE" w:rsidP="003079CE">
            <w:pPr>
              <w:pStyle w:val="af5"/>
              <w:jc w:val="center"/>
            </w:pPr>
            <w:r>
              <w:t>факт</w:t>
            </w:r>
          </w:p>
        </w:tc>
      </w:tr>
      <w:tr w:rsidR="00E22FFC" w:rsidRPr="004B5B50" w:rsidTr="00BB544A">
        <w:trPr>
          <w:trHeight w:val="255"/>
        </w:trPr>
        <w:tc>
          <w:tcPr>
            <w:tcW w:w="5637" w:type="dxa"/>
            <w:vMerge/>
            <w:tcBorders>
              <w:left w:val="single" w:sz="4" w:space="0" w:color="auto"/>
              <w:bottom w:val="single" w:sz="4" w:space="0" w:color="auto"/>
              <w:right w:val="single" w:sz="4" w:space="0" w:color="auto"/>
            </w:tcBorders>
            <w:vAlign w:val="center"/>
            <w:hideMark/>
          </w:tcPr>
          <w:p w:rsidR="00E22FFC" w:rsidRPr="004B5B50" w:rsidRDefault="00E22FFC" w:rsidP="00E22FFC">
            <w:pPr>
              <w:pStyle w:val="af5"/>
            </w:pPr>
          </w:p>
        </w:tc>
        <w:tc>
          <w:tcPr>
            <w:tcW w:w="992" w:type="dxa"/>
            <w:tcBorders>
              <w:top w:val="single" w:sz="4" w:space="0" w:color="auto"/>
              <w:left w:val="single" w:sz="4" w:space="0" w:color="auto"/>
              <w:bottom w:val="single" w:sz="4" w:space="0" w:color="auto"/>
              <w:right w:val="single" w:sz="4" w:space="0" w:color="auto"/>
            </w:tcBorders>
            <w:hideMark/>
          </w:tcPr>
          <w:p w:rsidR="00E22FFC" w:rsidRPr="004B5B50" w:rsidRDefault="00E22FFC" w:rsidP="00E22FFC">
            <w:pPr>
              <w:pStyle w:val="af5"/>
              <w:rPr>
                <w:rFonts w:eastAsiaTheme="minorHAnsi"/>
              </w:rPr>
            </w:pPr>
            <w:r w:rsidRPr="004B5B50">
              <w:t>2018</w:t>
            </w:r>
            <w:r>
              <w:t xml:space="preserve"> г</w:t>
            </w:r>
          </w:p>
        </w:tc>
        <w:tc>
          <w:tcPr>
            <w:tcW w:w="992" w:type="dxa"/>
            <w:tcBorders>
              <w:top w:val="single" w:sz="4" w:space="0" w:color="auto"/>
              <w:left w:val="single" w:sz="4" w:space="0" w:color="auto"/>
              <w:bottom w:val="single" w:sz="4" w:space="0" w:color="auto"/>
              <w:right w:val="single" w:sz="4" w:space="0" w:color="auto"/>
            </w:tcBorders>
          </w:tcPr>
          <w:p w:rsidR="00E22FFC" w:rsidRPr="004B5B50" w:rsidRDefault="00E22FFC" w:rsidP="00E22FFC">
            <w:pPr>
              <w:pStyle w:val="af5"/>
              <w:rPr>
                <w:rFonts w:eastAsiaTheme="minorHAnsi"/>
              </w:rPr>
            </w:pPr>
            <w:r w:rsidRPr="004B5B50">
              <w:t>2019</w:t>
            </w:r>
            <w:r>
              <w:t xml:space="preserve"> г</w:t>
            </w:r>
          </w:p>
        </w:tc>
        <w:tc>
          <w:tcPr>
            <w:tcW w:w="975" w:type="dxa"/>
            <w:tcBorders>
              <w:top w:val="single" w:sz="4" w:space="0" w:color="auto"/>
              <w:left w:val="single" w:sz="4" w:space="0" w:color="auto"/>
              <w:bottom w:val="single" w:sz="4" w:space="0" w:color="auto"/>
              <w:right w:val="single" w:sz="4" w:space="0" w:color="auto"/>
            </w:tcBorders>
            <w:hideMark/>
          </w:tcPr>
          <w:p w:rsidR="00E22FFC" w:rsidRPr="004B5B50" w:rsidRDefault="00E22FFC" w:rsidP="00E22FFC">
            <w:pPr>
              <w:pStyle w:val="af5"/>
              <w:rPr>
                <w:rFonts w:eastAsiaTheme="minorHAnsi"/>
              </w:rPr>
            </w:pPr>
            <w:r w:rsidRPr="004B5B50">
              <w:t>2018</w:t>
            </w:r>
            <w:r>
              <w:t xml:space="preserve"> г</w:t>
            </w:r>
          </w:p>
        </w:tc>
        <w:tc>
          <w:tcPr>
            <w:tcW w:w="975" w:type="dxa"/>
            <w:gridSpan w:val="2"/>
            <w:tcBorders>
              <w:top w:val="single" w:sz="4" w:space="0" w:color="auto"/>
              <w:left w:val="single" w:sz="4" w:space="0" w:color="auto"/>
              <w:bottom w:val="single" w:sz="4" w:space="0" w:color="auto"/>
              <w:right w:val="single" w:sz="4" w:space="0" w:color="auto"/>
            </w:tcBorders>
          </w:tcPr>
          <w:p w:rsidR="00E22FFC" w:rsidRPr="004B5B50" w:rsidRDefault="00E22FFC" w:rsidP="00E22FFC">
            <w:pPr>
              <w:pStyle w:val="af5"/>
              <w:rPr>
                <w:rFonts w:eastAsiaTheme="minorHAnsi"/>
              </w:rPr>
            </w:pPr>
            <w:r w:rsidRPr="004B5B50">
              <w:t>2019</w:t>
            </w:r>
            <w:r>
              <w:t xml:space="preserve"> г</w:t>
            </w:r>
          </w:p>
        </w:tc>
      </w:tr>
      <w:tr w:rsidR="00E22FFC" w:rsidRPr="004B5B50" w:rsidTr="00BB544A">
        <w:trPr>
          <w:trHeight w:val="830"/>
        </w:trPr>
        <w:tc>
          <w:tcPr>
            <w:tcW w:w="5637" w:type="dxa"/>
            <w:tcBorders>
              <w:top w:val="single" w:sz="4" w:space="0" w:color="auto"/>
              <w:left w:val="single" w:sz="4" w:space="0" w:color="auto"/>
              <w:right w:val="single" w:sz="4" w:space="0" w:color="auto"/>
            </w:tcBorders>
            <w:hideMark/>
          </w:tcPr>
          <w:p w:rsidR="00E22FFC" w:rsidRPr="004B5B50" w:rsidRDefault="00E22FFC" w:rsidP="00E22FFC">
            <w:pPr>
              <w:pStyle w:val="af5"/>
              <w:jc w:val="both"/>
              <w:rPr>
                <w:rFonts w:eastAsiaTheme="minorHAnsi"/>
              </w:rPr>
            </w:pPr>
            <w:r w:rsidRPr="004B5B50">
              <w:t>Удельный вес населения Бодайбинского района систематически занимающегося физической культурой физической культурой и спортом</w:t>
            </w:r>
            <w:r>
              <w:t>,  %</w:t>
            </w:r>
          </w:p>
        </w:tc>
        <w:tc>
          <w:tcPr>
            <w:tcW w:w="992" w:type="dxa"/>
            <w:tcBorders>
              <w:top w:val="single" w:sz="4" w:space="0" w:color="auto"/>
              <w:left w:val="single" w:sz="4" w:space="0" w:color="auto"/>
              <w:right w:val="single" w:sz="4" w:space="0" w:color="auto"/>
            </w:tcBorders>
            <w:hideMark/>
          </w:tcPr>
          <w:p w:rsidR="00E22FFC" w:rsidRPr="004B5B50" w:rsidRDefault="00E22FFC" w:rsidP="00E22FFC">
            <w:pPr>
              <w:pStyle w:val="af5"/>
              <w:jc w:val="center"/>
              <w:rPr>
                <w:rFonts w:eastAsiaTheme="minorHAnsi"/>
              </w:rPr>
            </w:pPr>
            <w:r w:rsidRPr="004B5B50">
              <w:t>25</w:t>
            </w:r>
          </w:p>
        </w:tc>
        <w:tc>
          <w:tcPr>
            <w:tcW w:w="992" w:type="dxa"/>
            <w:tcBorders>
              <w:top w:val="single" w:sz="4" w:space="0" w:color="auto"/>
              <w:left w:val="single" w:sz="4" w:space="0" w:color="auto"/>
              <w:right w:val="single" w:sz="4" w:space="0" w:color="auto"/>
            </w:tcBorders>
            <w:hideMark/>
          </w:tcPr>
          <w:p w:rsidR="00E22FFC" w:rsidRPr="004B5B50" w:rsidRDefault="00E22FFC" w:rsidP="00E22FFC">
            <w:pPr>
              <w:pStyle w:val="af5"/>
              <w:jc w:val="center"/>
              <w:rPr>
                <w:rFonts w:eastAsiaTheme="minorHAnsi"/>
              </w:rPr>
            </w:pPr>
            <w:r w:rsidRPr="004B5B50">
              <w:t>28</w:t>
            </w:r>
          </w:p>
        </w:tc>
        <w:tc>
          <w:tcPr>
            <w:tcW w:w="992" w:type="dxa"/>
            <w:gridSpan w:val="2"/>
            <w:tcBorders>
              <w:top w:val="single" w:sz="4" w:space="0" w:color="auto"/>
              <w:left w:val="single" w:sz="4" w:space="0" w:color="auto"/>
              <w:right w:val="single" w:sz="4" w:space="0" w:color="auto"/>
            </w:tcBorders>
            <w:hideMark/>
          </w:tcPr>
          <w:p w:rsidR="00E22FFC" w:rsidRPr="004B5B50" w:rsidRDefault="00E22FFC" w:rsidP="00E22FFC">
            <w:pPr>
              <w:pStyle w:val="af5"/>
              <w:jc w:val="center"/>
              <w:rPr>
                <w:rFonts w:eastAsiaTheme="minorHAnsi"/>
              </w:rPr>
            </w:pPr>
            <w:r w:rsidRPr="004B5B50">
              <w:t>20,4</w:t>
            </w:r>
          </w:p>
        </w:tc>
        <w:tc>
          <w:tcPr>
            <w:tcW w:w="958" w:type="dxa"/>
            <w:tcBorders>
              <w:top w:val="single" w:sz="4" w:space="0" w:color="auto"/>
              <w:left w:val="single" w:sz="4" w:space="0" w:color="auto"/>
              <w:right w:val="single" w:sz="4" w:space="0" w:color="auto"/>
            </w:tcBorders>
            <w:hideMark/>
          </w:tcPr>
          <w:p w:rsidR="00E22FFC" w:rsidRPr="004B5B50" w:rsidRDefault="00E22FFC" w:rsidP="00E22FFC">
            <w:pPr>
              <w:pStyle w:val="af5"/>
              <w:jc w:val="center"/>
              <w:rPr>
                <w:rFonts w:eastAsiaTheme="minorHAnsi"/>
              </w:rPr>
            </w:pPr>
            <w:r w:rsidRPr="004B5B50">
              <w:t>33,7</w:t>
            </w:r>
          </w:p>
        </w:tc>
      </w:tr>
      <w:tr w:rsidR="00E22FFC" w:rsidRPr="004B5B50" w:rsidTr="00BB544A">
        <w:tc>
          <w:tcPr>
            <w:tcW w:w="5637" w:type="dxa"/>
            <w:tcBorders>
              <w:top w:val="single" w:sz="4" w:space="0" w:color="auto"/>
              <w:left w:val="single" w:sz="4" w:space="0" w:color="auto"/>
              <w:bottom w:val="single" w:sz="4" w:space="0" w:color="auto"/>
              <w:right w:val="single" w:sz="4" w:space="0" w:color="auto"/>
            </w:tcBorders>
            <w:hideMark/>
          </w:tcPr>
          <w:p w:rsidR="00E22FFC" w:rsidRPr="004B5B50" w:rsidRDefault="00E22FFC" w:rsidP="00E22FFC">
            <w:pPr>
              <w:pStyle w:val="af5"/>
              <w:jc w:val="both"/>
              <w:rPr>
                <w:rFonts w:eastAsiaTheme="minorHAnsi"/>
              </w:rPr>
            </w:pPr>
            <w:r>
              <w:t>Д</w:t>
            </w:r>
            <w:r w:rsidRPr="004B5B50">
              <w:t>оля обучающихся общеобразовательных учреждений, образовательных учреждений среднего профессионального образования, занимающихся физической культурой и спортом, к общей численности обучающихся</w:t>
            </w:r>
            <w:r>
              <w:t>, %</w:t>
            </w:r>
          </w:p>
        </w:tc>
        <w:tc>
          <w:tcPr>
            <w:tcW w:w="992" w:type="dxa"/>
            <w:tcBorders>
              <w:top w:val="single" w:sz="4" w:space="0" w:color="auto"/>
              <w:left w:val="single" w:sz="4" w:space="0" w:color="auto"/>
              <w:bottom w:val="single" w:sz="4" w:space="0" w:color="auto"/>
              <w:right w:val="single" w:sz="4" w:space="0" w:color="auto"/>
            </w:tcBorders>
            <w:hideMark/>
          </w:tcPr>
          <w:p w:rsidR="00E22FFC" w:rsidRPr="004B5B50" w:rsidRDefault="00E22FFC" w:rsidP="00E22FFC">
            <w:pPr>
              <w:pStyle w:val="af5"/>
              <w:jc w:val="center"/>
              <w:rPr>
                <w:rFonts w:eastAsiaTheme="minorHAnsi"/>
              </w:rPr>
            </w:pPr>
            <w:r w:rsidRPr="004B5B50">
              <w:t>33</w:t>
            </w:r>
          </w:p>
        </w:tc>
        <w:tc>
          <w:tcPr>
            <w:tcW w:w="992" w:type="dxa"/>
            <w:tcBorders>
              <w:top w:val="single" w:sz="4" w:space="0" w:color="auto"/>
              <w:left w:val="single" w:sz="4" w:space="0" w:color="auto"/>
              <w:bottom w:val="single" w:sz="4" w:space="0" w:color="auto"/>
              <w:right w:val="single" w:sz="4" w:space="0" w:color="auto"/>
            </w:tcBorders>
            <w:hideMark/>
          </w:tcPr>
          <w:p w:rsidR="00E22FFC" w:rsidRPr="004B5B50" w:rsidRDefault="00E22FFC" w:rsidP="00E22FFC">
            <w:pPr>
              <w:pStyle w:val="af5"/>
              <w:jc w:val="center"/>
              <w:rPr>
                <w:rFonts w:eastAsiaTheme="minorHAnsi"/>
              </w:rPr>
            </w:pPr>
            <w:r w:rsidRPr="004B5B50">
              <w:t>37</w:t>
            </w:r>
          </w:p>
        </w:tc>
        <w:tc>
          <w:tcPr>
            <w:tcW w:w="992" w:type="dxa"/>
            <w:gridSpan w:val="2"/>
            <w:tcBorders>
              <w:top w:val="single" w:sz="4" w:space="0" w:color="auto"/>
              <w:left w:val="single" w:sz="4" w:space="0" w:color="auto"/>
              <w:bottom w:val="single" w:sz="4" w:space="0" w:color="auto"/>
              <w:right w:val="single" w:sz="4" w:space="0" w:color="auto"/>
            </w:tcBorders>
            <w:hideMark/>
          </w:tcPr>
          <w:p w:rsidR="00E22FFC" w:rsidRPr="004B5B50" w:rsidRDefault="00E22FFC" w:rsidP="00E22FFC">
            <w:pPr>
              <w:pStyle w:val="af5"/>
              <w:jc w:val="center"/>
              <w:rPr>
                <w:rFonts w:eastAsiaTheme="minorHAnsi"/>
              </w:rPr>
            </w:pPr>
            <w:r w:rsidRPr="004B5B50">
              <w:t>32,4</w:t>
            </w:r>
          </w:p>
        </w:tc>
        <w:tc>
          <w:tcPr>
            <w:tcW w:w="958" w:type="dxa"/>
            <w:tcBorders>
              <w:top w:val="single" w:sz="4" w:space="0" w:color="auto"/>
              <w:left w:val="single" w:sz="4" w:space="0" w:color="auto"/>
              <w:bottom w:val="single" w:sz="4" w:space="0" w:color="auto"/>
              <w:right w:val="single" w:sz="4" w:space="0" w:color="auto"/>
            </w:tcBorders>
            <w:hideMark/>
          </w:tcPr>
          <w:p w:rsidR="00E22FFC" w:rsidRPr="004B5B50" w:rsidRDefault="00E22FFC" w:rsidP="00E22FFC">
            <w:pPr>
              <w:pStyle w:val="af5"/>
              <w:jc w:val="center"/>
              <w:rPr>
                <w:rFonts w:eastAsiaTheme="minorHAnsi"/>
              </w:rPr>
            </w:pPr>
            <w:r w:rsidRPr="004B5B50">
              <w:t>68,3</w:t>
            </w:r>
          </w:p>
        </w:tc>
      </w:tr>
      <w:tr w:rsidR="00E22FFC" w:rsidRPr="00516D19" w:rsidTr="00BB544A">
        <w:tc>
          <w:tcPr>
            <w:tcW w:w="5637" w:type="dxa"/>
            <w:tcBorders>
              <w:top w:val="single" w:sz="4" w:space="0" w:color="auto"/>
              <w:left w:val="single" w:sz="4" w:space="0" w:color="auto"/>
              <w:bottom w:val="single" w:sz="4" w:space="0" w:color="auto"/>
              <w:right w:val="single" w:sz="4" w:space="0" w:color="auto"/>
            </w:tcBorders>
            <w:hideMark/>
          </w:tcPr>
          <w:p w:rsidR="00E22FFC" w:rsidRPr="00516D19" w:rsidRDefault="00E22FFC" w:rsidP="00E22FFC">
            <w:pPr>
              <w:pStyle w:val="af5"/>
              <w:jc w:val="both"/>
              <w:rPr>
                <w:rFonts w:eastAsiaTheme="minorHAnsi"/>
              </w:rPr>
            </w:pPr>
            <w:r w:rsidRPr="00516D19">
              <w:t>Количество занятых призовых мест спортсменами, командами г.</w:t>
            </w:r>
            <w:r>
              <w:t xml:space="preserve"> </w:t>
            </w:r>
            <w:r w:rsidRPr="00516D19">
              <w:t>Бодайбо и района на соревнованиях различного уровня</w:t>
            </w:r>
            <w:r>
              <w:t>, %</w:t>
            </w:r>
          </w:p>
        </w:tc>
        <w:tc>
          <w:tcPr>
            <w:tcW w:w="992" w:type="dxa"/>
            <w:tcBorders>
              <w:top w:val="single" w:sz="4" w:space="0" w:color="auto"/>
              <w:left w:val="single" w:sz="4" w:space="0" w:color="auto"/>
              <w:bottom w:val="single" w:sz="4" w:space="0" w:color="auto"/>
              <w:right w:val="single" w:sz="4" w:space="0" w:color="auto"/>
            </w:tcBorders>
            <w:hideMark/>
          </w:tcPr>
          <w:p w:rsidR="00E22FFC" w:rsidRPr="00516D19" w:rsidRDefault="00E22FFC" w:rsidP="00E22FFC">
            <w:pPr>
              <w:pStyle w:val="af5"/>
              <w:jc w:val="center"/>
              <w:rPr>
                <w:rFonts w:eastAsiaTheme="minorHAnsi"/>
              </w:rPr>
            </w:pPr>
            <w:r w:rsidRPr="00516D19">
              <w:t>30</w:t>
            </w:r>
          </w:p>
        </w:tc>
        <w:tc>
          <w:tcPr>
            <w:tcW w:w="992" w:type="dxa"/>
            <w:tcBorders>
              <w:top w:val="single" w:sz="4" w:space="0" w:color="auto"/>
              <w:left w:val="single" w:sz="4" w:space="0" w:color="auto"/>
              <w:bottom w:val="single" w:sz="4" w:space="0" w:color="auto"/>
              <w:right w:val="single" w:sz="4" w:space="0" w:color="auto"/>
            </w:tcBorders>
            <w:hideMark/>
          </w:tcPr>
          <w:p w:rsidR="00E22FFC" w:rsidRPr="00516D19" w:rsidRDefault="00E22FFC" w:rsidP="00E22FFC">
            <w:pPr>
              <w:pStyle w:val="af5"/>
              <w:jc w:val="center"/>
              <w:rPr>
                <w:rFonts w:eastAsiaTheme="minorHAnsi"/>
              </w:rPr>
            </w:pPr>
            <w:r w:rsidRPr="00516D19">
              <w:t>30</w:t>
            </w:r>
          </w:p>
        </w:tc>
        <w:tc>
          <w:tcPr>
            <w:tcW w:w="992" w:type="dxa"/>
            <w:gridSpan w:val="2"/>
            <w:tcBorders>
              <w:top w:val="single" w:sz="4" w:space="0" w:color="auto"/>
              <w:left w:val="single" w:sz="4" w:space="0" w:color="auto"/>
              <w:bottom w:val="single" w:sz="4" w:space="0" w:color="auto"/>
              <w:right w:val="single" w:sz="4" w:space="0" w:color="auto"/>
            </w:tcBorders>
            <w:hideMark/>
          </w:tcPr>
          <w:p w:rsidR="00E22FFC" w:rsidRPr="00516D19" w:rsidRDefault="00E22FFC" w:rsidP="00E22FFC">
            <w:pPr>
              <w:pStyle w:val="af5"/>
              <w:jc w:val="center"/>
              <w:rPr>
                <w:rFonts w:eastAsiaTheme="minorHAnsi"/>
              </w:rPr>
            </w:pPr>
            <w:r w:rsidRPr="00516D19">
              <w:t>41,8</w:t>
            </w:r>
          </w:p>
        </w:tc>
        <w:tc>
          <w:tcPr>
            <w:tcW w:w="958" w:type="dxa"/>
            <w:tcBorders>
              <w:top w:val="single" w:sz="4" w:space="0" w:color="auto"/>
              <w:left w:val="single" w:sz="4" w:space="0" w:color="auto"/>
              <w:bottom w:val="single" w:sz="4" w:space="0" w:color="auto"/>
              <w:right w:val="single" w:sz="4" w:space="0" w:color="auto"/>
            </w:tcBorders>
            <w:hideMark/>
          </w:tcPr>
          <w:p w:rsidR="00E22FFC" w:rsidRPr="00516D19" w:rsidRDefault="00E22FFC" w:rsidP="00E22FFC">
            <w:pPr>
              <w:pStyle w:val="af5"/>
              <w:jc w:val="center"/>
              <w:rPr>
                <w:rFonts w:eastAsiaTheme="minorHAnsi"/>
              </w:rPr>
            </w:pPr>
            <w:r w:rsidRPr="00516D19">
              <w:t>57,8</w:t>
            </w:r>
          </w:p>
        </w:tc>
      </w:tr>
    </w:tbl>
    <w:p w:rsidR="004B5B50" w:rsidRPr="00E22FFC" w:rsidRDefault="00516D19" w:rsidP="00E22FFC">
      <w:pPr>
        <w:pStyle w:val="af5"/>
        <w:ind w:firstLine="567"/>
        <w:jc w:val="both"/>
        <w:rPr>
          <w:b/>
          <w:i/>
        </w:rPr>
      </w:pPr>
      <w:r w:rsidRPr="00E22FFC">
        <w:rPr>
          <w:b/>
          <w:i/>
        </w:rPr>
        <w:t>О</w:t>
      </w:r>
      <w:r w:rsidR="004B5B50" w:rsidRPr="00E22FFC">
        <w:rPr>
          <w:b/>
          <w:i/>
        </w:rPr>
        <w:t>сновные проблемы в сфере физической культуры и спорта:</w:t>
      </w:r>
    </w:p>
    <w:p w:rsidR="001217A2" w:rsidRDefault="004B5B50" w:rsidP="001217A2">
      <w:pPr>
        <w:pStyle w:val="af5"/>
        <w:ind w:firstLine="567"/>
        <w:jc w:val="both"/>
        <w:rPr>
          <w:b/>
        </w:rPr>
      </w:pPr>
      <w:r w:rsidRPr="00516D19">
        <w:t xml:space="preserve">- требуется дальнейшая работа по совершенствованию  спортивной подготовки одаренных детей. </w:t>
      </w:r>
    </w:p>
    <w:p w:rsidR="004B5B50" w:rsidRPr="004B5B50" w:rsidRDefault="004B5B50" w:rsidP="00E22FFC">
      <w:pPr>
        <w:pStyle w:val="af5"/>
        <w:jc w:val="center"/>
        <w:rPr>
          <w:b/>
        </w:rPr>
      </w:pPr>
      <w:r w:rsidRPr="004B5B50">
        <w:rPr>
          <w:b/>
        </w:rPr>
        <w:t>3.5. Молодежная политика</w:t>
      </w:r>
    </w:p>
    <w:p w:rsidR="004B5B50" w:rsidRPr="004B5B50" w:rsidRDefault="004B5B50" w:rsidP="00E22FFC">
      <w:pPr>
        <w:pStyle w:val="af5"/>
        <w:ind w:firstLine="567"/>
        <w:jc w:val="both"/>
      </w:pPr>
      <w:r w:rsidRPr="004B5B50">
        <w:t xml:space="preserve">На территории г. Бодайбо и района проживает </w:t>
      </w:r>
      <w:r w:rsidR="001217A2">
        <w:t>порядка</w:t>
      </w:r>
      <w:r w:rsidRPr="004B5B50">
        <w:t xml:space="preserve"> 3567 молодых граждан в возрасте от 14 до 30 лет, что составляет 20,5 % от общей численности </w:t>
      </w:r>
      <w:r w:rsidR="001217A2">
        <w:t xml:space="preserve">постоянно проживающего </w:t>
      </w:r>
      <w:r w:rsidRPr="004B5B50">
        <w:t xml:space="preserve">населения Бодайбинского района. </w:t>
      </w:r>
    </w:p>
    <w:p w:rsidR="004B5B50" w:rsidRPr="004B5B50" w:rsidRDefault="00186729" w:rsidP="00E22FFC">
      <w:pPr>
        <w:pStyle w:val="af5"/>
        <w:ind w:firstLine="567"/>
        <w:jc w:val="both"/>
      </w:pPr>
      <w:r>
        <w:t>Д</w:t>
      </w:r>
      <w:r w:rsidR="004B5B50" w:rsidRPr="004B5B50">
        <w:t>еятельность Администрации в сфере молодежной политики осуществляется в соответствии с муниципальной программой «Развитие молодежной политики в Бодайбинском  районе», в структуре которой две подпрограммы: «Молодежь Бодайбинского района» и  «Комплексные меры профилактики злоупотребления наркотическими средствами и психотропными веществами в Бодайбинском районе».</w:t>
      </w:r>
    </w:p>
    <w:p w:rsidR="004B5B50" w:rsidRPr="004B5B50" w:rsidRDefault="004B5B50" w:rsidP="00E22FFC">
      <w:pPr>
        <w:pStyle w:val="af5"/>
        <w:ind w:firstLine="567"/>
        <w:jc w:val="both"/>
      </w:pPr>
      <w:r w:rsidRPr="004B5B50">
        <w:t>Финансирование Программы составило 770,7 тыс. руб., фактическое исполнение – 755,7 тыс.руб., из них:</w:t>
      </w:r>
    </w:p>
    <w:p w:rsidR="004B5B50" w:rsidRPr="004B5B50" w:rsidRDefault="004B5B50" w:rsidP="00E22FFC">
      <w:pPr>
        <w:pStyle w:val="af5"/>
        <w:ind w:firstLine="567"/>
        <w:jc w:val="both"/>
      </w:pPr>
      <w:r w:rsidRPr="004B5B50">
        <w:t>- 336,0 тыс. руб. на участие в программах МДЦ «Артек», ВДЦ «Океан» и «Орленок», в профильных лагерях Иркутской области. Всего в этих центрах отдохнуло 6 человек, уменьшение связано с уменьшением мест по разнарядке Министерства по молодежной политике Иркутской области</w:t>
      </w:r>
      <w:r w:rsidR="00186729">
        <w:t>;</w:t>
      </w:r>
    </w:p>
    <w:p w:rsidR="004B5B50" w:rsidRPr="004B5B50" w:rsidRDefault="004B5B50" w:rsidP="00E22FFC">
      <w:pPr>
        <w:pStyle w:val="af5"/>
        <w:ind w:firstLine="567"/>
        <w:jc w:val="both"/>
      </w:pPr>
      <w:r w:rsidRPr="004B5B50">
        <w:t>- на выплату победителю конкурса «Ученик года» стипендии  мэра ежемесячно - 56,0 тыс. руб.</w:t>
      </w:r>
      <w:r w:rsidR="00186729">
        <w:t>;</w:t>
      </w:r>
    </w:p>
    <w:p w:rsidR="004B5B50" w:rsidRPr="004B5B50" w:rsidRDefault="004B5B50" w:rsidP="00E22FFC">
      <w:pPr>
        <w:pStyle w:val="af5"/>
        <w:ind w:firstLine="567"/>
        <w:jc w:val="both"/>
      </w:pPr>
      <w:r w:rsidRPr="004B5B50">
        <w:t xml:space="preserve"> - на организацию и проведение мероприятий для молодежи –378,7 тыс.руб.</w:t>
      </w:r>
    </w:p>
    <w:p w:rsidR="004B5B50" w:rsidRPr="004B5B50" w:rsidRDefault="004B5B50" w:rsidP="00E22FFC">
      <w:pPr>
        <w:pStyle w:val="af5"/>
        <w:ind w:firstLine="567"/>
        <w:jc w:val="both"/>
      </w:pPr>
      <w:r w:rsidRPr="004B5B50">
        <w:lastRenderedPageBreak/>
        <w:t>Большое место в подпрограмме «Молодежь Бодайбинского района»  занимают мероприятия патриотической направленности. Для проведения этих мероприятий подготовлена волонтерская группа «Волонтеры Победы». Мероприятия проводятся в течение всего года. В 2019 г</w:t>
      </w:r>
      <w:r w:rsidR="00186729">
        <w:t>.</w:t>
      </w:r>
      <w:r w:rsidRPr="004B5B50">
        <w:t xml:space="preserve"> страна отмечала 30-летие вывода советских войск из республики Афганистан. Совместно с Управлением культуры было подготовлено торжественное мероприятие, посвященное этой дате.</w:t>
      </w:r>
    </w:p>
    <w:p w:rsidR="004B5B50" w:rsidRPr="004B5B50" w:rsidRDefault="004B5B50" w:rsidP="00E22FFC">
      <w:pPr>
        <w:pStyle w:val="af5"/>
        <w:ind w:firstLine="567"/>
        <w:jc w:val="both"/>
      </w:pPr>
      <w:r w:rsidRPr="004B5B50">
        <w:t>Ежегодно по всей стране 23 апреля стартует акция «Георгиевская ленточка». Не остается в стороне и бодайбинская молодежь. Более 2000 лент вручаются жителям города, участникам праздничных мероприятий, ветеранам войны, труженикам тыла и другим категориям граждан. Акция заканчивается 9 мая. В дни встреч с ветеранами волонтеры Победы оказывают помощь в доставке ветеранов к месту проведения мероприятия. 9 мая они же несут Вахту памяти у памятника воинам-интернационалистам, принимают участие в акции «Бессмертный полк», акции единого действия «Майский вальс». А накануне праздника, 8 мая, молодежь участвует в легкоатлетической эстафете, посвященной Дню Победы.</w:t>
      </w:r>
    </w:p>
    <w:p w:rsidR="004B5B50" w:rsidRPr="004B5B50" w:rsidRDefault="004B5B50" w:rsidP="00E22FFC">
      <w:pPr>
        <w:pStyle w:val="af5"/>
        <w:ind w:firstLine="567"/>
        <w:jc w:val="both"/>
      </w:pPr>
      <w:r w:rsidRPr="004B5B50">
        <w:t>Еще одна традиционная акция, приуроченная к событиям Великой Отечественной войны – «Свеча памяти». Более 500 свечей зажигают жители города в память о погибших в годы войны. Акция проходит 22 июня.</w:t>
      </w:r>
    </w:p>
    <w:p w:rsidR="004B5B50" w:rsidRPr="004B5B50" w:rsidRDefault="004B5B50" w:rsidP="00E22FFC">
      <w:pPr>
        <w:pStyle w:val="af5"/>
        <w:ind w:firstLine="567"/>
        <w:jc w:val="both"/>
      </w:pPr>
      <w:r w:rsidRPr="004B5B50">
        <w:t xml:space="preserve">Проведены акции, посвященные Дню российского флага. Во время праздничных мероприятий волонтеры раздают ленты триколора и листовки об истории российского флага. </w:t>
      </w:r>
    </w:p>
    <w:p w:rsidR="004B5B50" w:rsidRPr="004B5B50" w:rsidRDefault="004B5B50" w:rsidP="00E22FFC">
      <w:pPr>
        <w:pStyle w:val="af5"/>
        <w:ind w:firstLine="567"/>
        <w:jc w:val="both"/>
      </w:pPr>
      <w:r w:rsidRPr="004B5B50">
        <w:t>Общее количество молодежи, принявшей участие в мероприятиях патриотической направленности более 200 чел.</w:t>
      </w:r>
    </w:p>
    <w:p w:rsidR="004B5B50" w:rsidRPr="004B5B50" w:rsidRDefault="004B5B50" w:rsidP="00E22FFC">
      <w:pPr>
        <w:pStyle w:val="af5"/>
        <w:ind w:firstLine="567"/>
        <w:jc w:val="both"/>
      </w:pPr>
      <w:r w:rsidRPr="004B5B50">
        <w:t>Особо хочется выделить мероприятия, проходившие в рамках Дня призывника. Это не только торжественные проводы призывников осеннего и весеннего призыва. В рамках этого мероприятия в октябре проходят соревнования по военно-спортивному многоборью. Победители награждаются на торжественном мероприятии, посвященном Дню призывника. Кроме этого, проходят встречи допризывной молодежи в городском музее, где в теплой дружеской обстановке ребята общаются с ветеранами локальных войск, представителями власти и общественных организаций.</w:t>
      </w:r>
    </w:p>
    <w:p w:rsidR="004B5B50" w:rsidRPr="004B5B50" w:rsidRDefault="004B5B50" w:rsidP="00E22FFC">
      <w:pPr>
        <w:pStyle w:val="af5"/>
        <w:ind w:firstLine="567"/>
        <w:jc w:val="both"/>
      </w:pPr>
      <w:r w:rsidRPr="004B5B50">
        <w:t>Пропаганда семейных ценностей и здорового образа жизни является одной из задач отдела. С этой целью второй год проводится семейный фестиваль спортивных игр. В этом году праздник прошел скромнее. Всего 8 участников. Причиной стала слабая предварительная подготовка мероприятия.</w:t>
      </w:r>
    </w:p>
    <w:p w:rsidR="004B5B50" w:rsidRPr="004B5B50" w:rsidRDefault="004B5B50" w:rsidP="00E22FFC">
      <w:pPr>
        <w:pStyle w:val="af5"/>
        <w:ind w:firstLine="567"/>
        <w:jc w:val="both"/>
      </w:pPr>
      <w:r w:rsidRPr="004B5B50">
        <w:t>Кроме этого, в июне проводи</w:t>
      </w:r>
      <w:r w:rsidR="00186729">
        <w:t>л</w:t>
      </w:r>
      <w:r w:rsidRPr="004B5B50">
        <w:t xml:space="preserve">ся туристический слет трудовых коллективов и учреждений района. 14 команд приняли участие в ушедшем году, в том числе команды </w:t>
      </w:r>
      <w:r w:rsidR="001217A2">
        <w:t xml:space="preserve">п. </w:t>
      </w:r>
      <w:r w:rsidRPr="004B5B50">
        <w:t xml:space="preserve">Кропоткин и </w:t>
      </w:r>
      <w:r w:rsidR="001217A2">
        <w:t xml:space="preserve">п. </w:t>
      </w:r>
      <w:r w:rsidRPr="004B5B50">
        <w:t>Мамакан. В мероприятии, посвященном 45-летию БАМа, непосредственное участие приняли строители магистрали.</w:t>
      </w:r>
    </w:p>
    <w:p w:rsidR="004B5B50" w:rsidRPr="004B5B50" w:rsidRDefault="004B5B50" w:rsidP="00E22FFC">
      <w:pPr>
        <w:pStyle w:val="af5"/>
        <w:ind w:firstLine="567"/>
        <w:jc w:val="both"/>
      </w:pPr>
      <w:r w:rsidRPr="004B5B50">
        <w:t>Развивается волонтерское движение в районе. Сегодня практически ни одно районное мероприятие не обходится без помощи добровольцев. Это и экологические акции, и оказание помощи малообеспеченным гражданам, и новогодние мероприятия. Особое внимание волонтеры уделяют пожилым гражданам, проживающим в Доме-интернате п.</w:t>
      </w:r>
      <w:r w:rsidR="0070272F">
        <w:t xml:space="preserve"> </w:t>
      </w:r>
      <w:r w:rsidRPr="004B5B50">
        <w:t>Мамакан. Руками волонтеров отремонтирован и приведен в порядок памятный камень на месте бывшей железной дороги. Не без их участия приведены в порядок могилы ветеранов ВОВ.</w:t>
      </w:r>
    </w:p>
    <w:p w:rsidR="004B5B50" w:rsidRPr="004B5B50" w:rsidRDefault="004B5B50" w:rsidP="00E22FFC">
      <w:pPr>
        <w:pStyle w:val="af5"/>
        <w:ind w:firstLine="567"/>
        <w:jc w:val="both"/>
      </w:pPr>
      <w:r w:rsidRPr="004B5B50">
        <w:t xml:space="preserve"> За особые заслуги в учебе, спорте, общественной жизни ребята награждаются путевками во Всероссийские детские центры «Океан», «Орленок» и проходят отбор в Международный детский центр «Артек». В 2019 г</w:t>
      </w:r>
      <w:r w:rsidR="0070272F">
        <w:t xml:space="preserve">. </w:t>
      </w:r>
      <w:r w:rsidRPr="004B5B50">
        <w:t>5 чел</w:t>
      </w:r>
      <w:r w:rsidR="0070272F">
        <w:t xml:space="preserve">. </w:t>
      </w:r>
      <w:r w:rsidRPr="004B5B50">
        <w:t>отдохнули в «Океане», 3 чел</w:t>
      </w:r>
      <w:r w:rsidR="0070272F">
        <w:t>.</w:t>
      </w:r>
      <w:r w:rsidRPr="004B5B50">
        <w:t xml:space="preserve"> посетили «Орленок». Впервые в этом году мы приняли участие в областном молодежном форуме «Братск молодежный». 2 чел</w:t>
      </w:r>
      <w:r w:rsidR="0070272F">
        <w:t xml:space="preserve">. </w:t>
      </w:r>
      <w:r w:rsidRPr="004B5B50">
        <w:t xml:space="preserve">приняли участие в этом форуме. Активисты волонтерского движения Бодайбинского горного техникума приняли участие в областном </w:t>
      </w:r>
      <w:r w:rsidRPr="004B5B50">
        <w:lastRenderedPageBreak/>
        <w:t>конкурсе в сфере профилактики асоциальных явлений. Федорова Дарья стала победителем и приняла участие в торжественной церемонии награждения в г.</w:t>
      </w:r>
      <w:r w:rsidR="001217A2">
        <w:t xml:space="preserve"> </w:t>
      </w:r>
      <w:r w:rsidRPr="004B5B50">
        <w:t>Иркутске.</w:t>
      </w:r>
    </w:p>
    <w:p w:rsidR="004B5B50" w:rsidRPr="004B5B50" w:rsidRDefault="004B5B50" w:rsidP="00E22FFC">
      <w:pPr>
        <w:pStyle w:val="af5"/>
        <w:ind w:firstLine="567"/>
        <w:jc w:val="both"/>
      </w:pPr>
      <w:r w:rsidRPr="004B5B50">
        <w:t>Несмотря на большие затраты на авиабилеты, мы в этом году тоже впервые приняли участие в областном конкурсе «Кадры нового поколения для местного самоуправления». Участие в конкурсе приняла Кострыгина Лена, она прошла все 3 тура конкурса. Призового места она не получила, но ее проект запущен и работает. На оплату перелета участникам конкурсов и делегаций в ВДЦ потрачено 336,0 тыс.</w:t>
      </w:r>
      <w:r w:rsidR="001217A2">
        <w:t xml:space="preserve"> </w:t>
      </w:r>
      <w:r w:rsidRPr="004B5B50">
        <w:t>руб</w:t>
      </w:r>
      <w:r w:rsidR="0070272F">
        <w:t xml:space="preserve">. </w:t>
      </w:r>
      <w:r w:rsidRPr="004B5B50">
        <w:t>из бюджета района.</w:t>
      </w:r>
    </w:p>
    <w:p w:rsidR="004B5B50" w:rsidRPr="004B5B50" w:rsidRDefault="004B5B50" w:rsidP="00E22FFC">
      <w:pPr>
        <w:pStyle w:val="af5"/>
        <w:ind w:firstLine="567"/>
        <w:jc w:val="both"/>
      </w:pPr>
      <w:r w:rsidRPr="004B5B50">
        <w:t>Насыщенным мероприятиями в этом году был День молодежи. Открылся праздник веселым спортивным праздником «Чемпионат по переноске жен». 10 пар преодолевали препятствия, где обязательным условием было несение на руках жены.</w:t>
      </w:r>
      <w:r w:rsidR="0070272F">
        <w:t xml:space="preserve"> П</w:t>
      </w:r>
      <w:r w:rsidRPr="004B5B50">
        <w:t>обедителями стали сразу две пары из г.</w:t>
      </w:r>
      <w:r w:rsidR="001217A2">
        <w:t xml:space="preserve"> </w:t>
      </w:r>
      <w:r w:rsidRPr="004B5B50">
        <w:t>Бодайбо и п.</w:t>
      </w:r>
      <w:r w:rsidR="001217A2">
        <w:t xml:space="preserve"> </w:t>
      </w:r>
      <w:r w:rsidRPr="004B5B50">
        <w:t>Мамакан. Со стадиона победители уехали на велосипедах фэтбайках. Не остались без подарков и другие пары.</w:t>
      </w:r>
    </w:p>
    <w:p w:rsidR="004B5B50" w:rsidRPr="004B5B50" w:rsidRDefault="004B5B50" w:rsidP="00E22FFC">
      <w:pPr>
        <w:pStyle w:val="af5"/>
        <w:ind w:firstLine="567"/>
        <w:jc w:val="both"/>
      </w:pPr>
      <w:r w:rsidRPr="004B5B50">
        <w:t>Воскресный день заряд бодрости и энергии подарил участникам утренней зарядки и велопробега. И день закончился фееричным шоу красок и пенным шоу. Уже много лет День молодежи проводится при финансовой поддержке АО «Полюс «Вернинское».</w:t>
      </w:r>
    </w:p>
    <w:p w:rsidR="004B5B50" w:rsidRPr="004B5B50" w:rsidRDefault="004B5B50" w:rsidP="00E22FFC">
      <w:pPr>
        <w:pStyle w:val="af5"/>
        <w:ind w:firstLine="567"/>
        <w:jc w:val="both"/>
      </w:pPr>
      <w:r w:rsidRPr="004B5B50">
        <w:t>С 2019 г</w:t>
      </w:r>
      <w:r w:rsidR="0070272F">
        <w:t>.</w:t>
      </w:r>
      <w:r w:rsidRPr="004B5B50">
        <w:t xml:space="preserve"> стипендия мэра г.</w:t>
      </w:r>
      <w:r w:rsidR="0070272F">
        <w:t xml:space="preserve"> </w:t>
      </w:r>
      <w:r w:rsidR="001C71F5">
        <w:t>Б</w:t>
      </w:r>
      <w:r w:rsidRPr="004B5B50">
        <w:t>одайбо и района составляет 50,0 тыс.</w:t>
      </w:r>
      <w:r w:rsidR="001217A2">
        <w:t xml:space="preserve"> </w:t>
      </w:r>
      <w:r w:rsidRPr="004B5B50">
        <w:t xml:space="preserve">руб. </w:t>
      </w:r>
      <w:r w:rsidR="001217A2">
        <w:t>П</w:t>
      </w:r>
      <w:r w:rsidRPr="004B5B50">
        <w:t>обедител</w:t>
      </w:r>
      <w:r w:rsidR="001217A2">
        <w:t>ем в 2019 г.</w:t>
      </w:r>
      <w:r w:rsidRPr="004B5B50">
        <w:t xml:space="preserve"> районного конкурса «Ученик года»</w:t>
      </w:r>
      <w:r w:rsidR="001217A2">
        <w:t xml:space="preserve"> </w:t>
      </w:r>
      <w:r w:rsidRPr="004B5B50">
        <w:t>стал Мамедов Тахир</w:t>
      </w:r>
      <w:r w:rsidR="001217A2">
        <w:t xml:space="preserve"> учащийся </w:t>
      </w:r>
      <w:r w:rsidRPr="004B5B50">
        <w:t>МКОУ СОШ № 3 г.</w:t>
      </w:r>
      <w:r w:rsidR="001217A2">
        <w:t xml:space="preserve"> </w:t>
      </w:r>
      <w:r w:rsidRPr="004B5B50">
        <w:t>Бодайбо.</w:t>
      </w:r>
    </w:p>
    <w:p w:rsidR="004B5B50" w:rsidRPr="004B5B50" w:rsidRDefault="004B5B50" w:rsidP="00E22FFC">
      <w:pPr>
        <w:pStyle w:val="af5"/>
        <w:ind w:firstLine="567"/>
        <w:jc w:val="both"/>
      </w:pPr>
      <w:r w:rsidRPr="004B5B50">
        <w:t xml:space="preserve">Подводя итоги года, 5 декабря в торжественной обстановке </w:t>
      </w:r>
      <w:r w:rsidR="001217A2">
        <w:t>были вручены</w:t>
      </w:r>
      <w:r w:rsidRPr="004B5B50">
        <w:t xml:space="preserve"> волонтерские книжки, для талантливой и одаренной молодежи провод</w:t>
      </w:r>
      <w:r w:rsidR="001217A2">
        <w:t>ена</w:t>
      </w:r>
      <w:r w:rsidRPr="004B5B50">
        <w:t xml:space="preserve"> новогодняя «Елка мэра», молодежь принима</w:t>
      </w:r>
      <w:r w:rsidR="001217A2">
        <w:t>ла</w:t>
      </w:r>
      <w:r w:rsidRPr="004B5B50">
        <w:t xml:space="preserve"> участие в КВИЗе. В </w:t>
      </w:r>
      <w:r w:rsidR="001217A2">
        <w:t>2019 г.</w:t>
      </w:r>
      <w:r w:rsidRPr="004B5B50">
        <w:t xml:space="preserve"> в связи с объявленным Годом театра новогодний подарок ноутбук получила молодежная театральная студия «Гротеск».</w:t>
      </w:r>
    </w:p>
    <w:p w:rsidR="004B5B50" w:rsidRDefault="004B5B50" w:rsidP="00E22FFC">
      <w:pPr>
        <w:pStyle w:val="af5"/>
        <w:ind w:firstLine="567"/>
        <w:jc w:val="both"/>
      </w:pPr>
      <w:r w:rsidRPr="004B5B50">
        <w:t>Силами молодежи проведено 40 мероприятий, которыми были охвачены 1900 чел. (51%)</w:t>
      </w:r>
      <w:r w:rsidR="0070272F">
        <w:t>.</w:t>
      </w:r>
    </w:p>
    <w:p w:rsidR="004B5B50" w:rsidRPr="004B5B50" w:rsidRDefault="004B5B50" w:rsidP="00E22FFC">
      <w:pPr>
        <w:pStyle w:val="af5"/>
        <w:ind w:firstLine="567"/>
        <w:jc w:val="both"/>
      </w:pPr>
      <w:r w:rsidRPr="004B5B50">
        <w:t>Основной целью подпрограммы «Комплексные меры профилактики злоупотребления наркотическими средствами и психотропными веществами в Бодайбинском районе» на 2015-2021</w:t>
      </w:r>
      <w:r w:rsidR="0070272F">
        <w:t xml:space="preserve"> </w:t>
      </w:r>
      <w:r w:rsidRPr="004B5B50">
        <w:t>г</w:t>
      </w:r>
      <w:r w:rsidR="001217A2">
        <w:t>.г.</w:t>
      </w:r>
      <w:r w:rsidRPr="004B5B50">
        <w:t xml:space="preserve"> является повышение эффективности деятельности по профилактике асоциальных явлений в молодежной среде (наркомания, психотропные вещества, алкоголизм, участие в деятельности экстремистских организаций), молодежной преступности и правонарушений, в том числе повторных.</w:t>
      </w:r>
    </w:p>
    <w:p w:rsidR="004B5B50" w:rsidRPr="004B5B50" w:rsidRDefault="004B5B50" w:rsidP="00E22FFC">
      <w:pPr>
        <w:pStyle w:val="af5"/>
        <w:ind w:firstLine="567"/>
        <w:jc w:val="both"/>
      </w:pPr>
      <w:r w:rsidRPr="004B5B50">
        <w:t xml:space="preserve">Среди мероприятий, направленных на профилактическую работу, пропаганду здорового образа проведены информационно-пропагандистские: размещено в местных СМИ 39 информаций – 26 статей в газете «Ленский шахтер», 13 новостных сюжетов на телеканале </w:t>
      </w:r>
      <w:r w:rsidR="001C71F5">
        <w:t xml:space="preserve">ООО </w:t>
      </w:r>
      <w:r w:rsidRPr="004B5B50">
        <w:t>«Витим</w:t>
      </w:r>
      <w:r w:rsidR="001C71F5">
        <w:t>-</w:t>
      </w:r>
      <w:r w:rsidRPr="004B5B50">
        <w:t xml:space="preserve">Телеком». </w:t>
      </w:r>
    </w:p>
    <w:p w:rsidR="004B5B50" w:rsidRPr="004B5B50" w:rsidRDefault="004B5B50" w:rsidP="00E22FFC">
      <w:pPr>
        <w:pStyle w:val="af5"/>
        <w:ind w:firstLine="567"/>
        <w:jc w:val="both"/>
      </w:pPr>
      <w:r w:rsidRPr="004B5B50">
        <w:t>Продолжает свою работу региональный специалист по профилактике асоциальных явлений.</w:t>
      </w:r>
    </w:p>
    <w:p w:rsidR="004B5B50" w:rsidRPr="004B5B50" w:rsidRDefault="001C71F5" w:rsidP="00E22FFC">
      <w:pPr>
        <w:pStyle w:val="af5"/>
        <w:ind w:firstLine="567"/>
        <w:jc w:val="both"/>
      </w:pPr>
      <w:r>
        <w:t>В</w:t>
      </w:r>
      <w:r w:rsidR="001217A2">
        <w:t xml:space="preserve"> </w:t>
      </w:r>
      <w:r w:rsidR="004B5B50" w:rsidRPr="004B5B50">
        <w:t>рамках реализации подпрограммы проводилось индивидуальное консультирование подростков «группы риска» (состоящие на всех видах учета). По итогам консультирования составлен план индивидуальной профилактической работы. Всего консультации проведены для 20 подростков. Для этой же категории детей проводились групповые тренинги. Тема тренингов «Я живу», основная задача которого повышение уровня знаний о смысле здорового образа жизни, повышение интереса к другой, более насыщенной и разнообразной жизни. К данному мероприятию привлечено 70 подростков. Очень важное место в профилактической работе занимает проведение тренингов и дискуссий. Тематика их разнообразна и направлена не только на профилактику незаконного потребления наркотических средств и психотропных веществ, но и алкоголя и табакокурения. В них приняло участие 256 чел.</w:t>
      </w:r>
    </w:p>
    <w:p w:rsidR="004B5B50" w:rsidRPr="004B5B50" w:rsidRDefault="004B5B50" w:rsidP="00E22FFC">
      <w:pPr>
        <w:pStyle w:val="af5"/>
        <w:ind w:firstLine="567"/>
        <w:jc w:val="both"/>
      </w:pPr>
      <w:r w:rsidRPr="004B5B50">
        <w:t xml:space="preserve">Региональным специалистом по профилактике асоциальных явлений проводятся обучающие тренинги по подготовке волонтеров в сфере профилактики. За год 12 ребят получили навыки, помогающие им в деятельности. </w:t>
      </w:r>
    </w:p>
    <w:p w:rsidR="004B5B50" w:rsidRPr="004B5B50" w:rsidRDefault="004B5B50" w:rsidP="00E22FFC">
      <w:pPr>
        <w:pStyle w:val="af5"/>
        <w:ind w:firstLine="567"/>
        <w:jc w:val="both"/>
      </w:pPr>
      <w:r w:rsidRPr="004B5B50">
        <w:lastRenderedPageBreak/>
        <w:t>Одной из форм профилактической работы является кинолекторий. Более 20 мероприятий проведено в образовательных учреждениях района, в них приняли участие 334 чел</w:t>
      </w:r>
      <w:r w:rsidR="001C71F5">
        <w:t>.</w:t>
      </w:r>
    </w:p>
    <w:p w:rsidR="004B5B50" w:rsidRPr="004B5B50" w:rsidRDefault="004B5B50" w:rsidP="00E22FFC">
      <w:pPr>
        <w:pStyle w:val="af5"/>
        <w:ind w:firstLine="567"/>
        <w:jc w:val="both"/>
      </w:pPr>
      <w:r w:rsidRPr="004B5B50">
        <w:t>638 чел</w:t>
      </w:r>
      <w:r w:rsidR="001C71F5">
        <w:t>.</w:t>
      </w:r>
      <w:r w:rsidRPr="004B5B50">
        <w:t xml:space="preserve"> организованы для участия в массовых акциях по пропаганде здорового образа жизни среди молодежи, по профилактике наркомании и других социально-негативных явлений, в том числе акции единого действия «День здоровья». Это акции «Красная ленточка», «Антиспайс», «Телефон доверия», «Безопасное пространство в интернете», «Всемирный день трезвости и борьбы с алкоголизмом», «День отказа от курения», «На работу на велосипеде», «Будущее за нами» и другие.</w:t>
      </w:r>
    </w:p>
    <w:p w:rsidR="004B5B50" w:rsidRPr="004B5B50" w:rsidRDefault="004B5B50" w:rsidP="00E22FFC">
      <w:pPr>
        <w:pStyle w:val="af5"/>
        <w:ind w:firstLine="567"/>
        <w:jc w:val="both"/>
      </w:pPr>
      <w:r w:rsidRPr="004B5B50">
        <w:t>Проводится информационная работа с родителями по предупреждению наркотической зависимости у детей и подростков. Такими мероприятиями охвачено 104 родителя.</w:t>
      </w:r>
    </w:p>
    <w:p w:rsidR="004B5B50" w:rsidRPr="004B5B50" w:rsidRDefault="004B5B50" w:rsidP="00E22FFC">
      <w:pPr>
        <w:pStyle w:val="af5"/>
        <w:ind w:firstLine="567"/>
        <w:jc w:val="both"/>
      </w:pPr>
      <w:r w:rsidRPr="004B5B50">
        <w:t xml:space="preserve">Третий год стартует Спартакиада Бодайбинского горного техникума «Мы за здоровый образ жизни!», участие в которой принимают студенты всех курсов.  </w:t>
      </w:r>
    </w:p>
    <w:p w:rsidR="004B5B50" w:rsidRPr="004B5B50" w:rsidRDefault="004B5B50" w:rsidP="00E22FFC">
      <w:pPr>
        <w:pStyle w:val="af5"/>
        <w:ind w:firstLine="567"/>
        <w:jc w:val="both"/>
      </w:pPr>
      <w:r w:rsidRPr="004B5B50">
        <w:t>Проведены профилактические мероприятия на территории ДОЛ «Звездочка» в рамках акции «Летний лагерь – территория здоровья». Для ребят старших отрядов проведены кинолектории, викторины профилактической направленности.</w:t>
      </w:r>
    </w:p>
    <w:p w:rsidR="004B5B50" w:rsidRPr="004B5B50" w:rsidRDefault="004B5B50" w:rsidP="00E22FFC">
      <w:pPr>
        <w:pStyle w:val="af5"/>
        <w:ind w:firstLine="567"/>
        <w:jc w:val="both"/>
      </w:pPr>
      <w:r w:rsidRPr="004B5B50">
        <w:t>В летний период времени отдел  принимает  участие в проведении акции «Лето. Подросток.</w:t>
      </w:r>
      <w:r w:rsidR="001C71F5">
        <w:t xml:space="preserve"> </w:t>
      </w:r>
      <w:r w:rsidRPr="004B5B50">
        <w:t>Занятость». В этом году незанятых подростков в летний период организовывали для проведения соревнований по мини-футболу среди дворовых команд.</w:t>
      </w:r>
    </w:p>
    <w:p w:rsidR="004B5B50" w:rsidRPr="004B5B50" w:rsidRDefault="004B5B50" w:rsidP="00E22FFC">
      <w:pPr>
        <w:pStyle w:val="af5"/>
        <w:ind w:firstLine="567"/>
        <w:jc w:val="both"/>
      </w:pPr>
      <w:r w:rsidRPr="004B5B50">
        <w:t>Совместно с антинаркотической комиссией проведена большая работа с обучающимися Бодайбинского горного техникума, замеченными в употреблении наркотических средств.</w:t>
      </w:r>
    </w:p>
    <w:p w:rsidR="004B5B50" w:rsidRPr="004B5B50" w:rsidRDefault="004B5B50" w:rsidP="00E22FFC">
      <w:pPr>
        <w:pStyle w:val="af5"/>
        <w:ind w:firstLine="567"/>
        <w:jc w:val="both"/>
      </w:pPr>
      <w:r w:rsidRPr="004B5B50">
        <w:t>Было изготовлено и использовано при проведении мероприятий 1500 буклетов и листовок профилактической направленности.</w:t>
      </w:r>
    </w:p>
    <w:p w:rsidR="004B5B50" w:rsidRPr="004B5B50" w:rsidRDefault="004B5B50" w:rsidP="00E22FFC">
      <w:pPr>
        <w:pStyle w:val="af5"/>
        <w:ind w:firstLine="567"/>
        <w:jc w:val="both"/>
      </w:pPr>
      <w:r w:rsidRPr="004B5B50">
        <w:t>В образовательных организациях района в новой форме прошло социально-психологическое тестирование с целью раннего выявления потребителей наркотических средств и психотропных веществ. 80% обучающихся прошли тестирование с согласия родителей</w:t>
      </w:r>
      <w:r w:rsidR="001C71F5">
        <w:t xml:space="preserve"> </w:t>
      </w:r>
      <w:r w:rsidRPr="004B5B50">
        <w:t>(законных представителей). По итогам тестирования разработаны индивидуальные планы профилактической работы.</w:t>
      </w:r>
    </w:p>
    <w:p w:rsidR="004B5B50" w:rsidRPr="004B5B50" w:rsidRDefault="004B5B50" w:rsidP="006C5D4D">
      <w:pPr>
        <w:pStyle w:val="af5"/>
        <w:rPr>
          <w:b/>
        </w:rPr>
      </w:pPr>
    </w:p>
    <w:p w:rsidR="004B5B50" w:rsidRPr="004B5B50" w:rsidRDefault="004B5B50" w:rsidP="00E22FFC">
      <w:pPr>
        <w:pStyle w:val="af5"/>
        <w:jc w:val="center"/>
        <w:rPr>
          <w:b/>
        </w:rPr>
      </w:pPr>
      <w:r w:rsidRPr="004B5B50">
        <w:rPr>
          <w:b/>
        </w:rPr>
        <w:t>3.6. Социальная поддержка и социальная защита населения</w:t>
      </w:r>
    </w:p>
    <w:p w:rsidR="004B5B50" w:rsidRPr="004B5B50" w:rsidRDefault="004B5B50" w:rsidP="00E22FFC">
      <w:pPr>
        <w:pStyle w:val="af5"/>
        <w:ind w:firstLine="567"/>
        <w:jc w:val="both"/>
      </w:pPr>
      <w:r w:rsidRPr="004B5B50">
        <w:t>На территории г. Бодайбо и района реализуется комплекс мер социальной поддержки граждан.</w:t>
      </w:r>
    </w:p>
    <w:p w:rsidR="004B5B50" w:rsidRPr="004B5B50" w:rsidRDefault="004B5B50" w:rsidP="00E22FFC">
      <w:pPr>
        <w:pStyle w:val="af5"/>
        <w:ind w:firstLine="567"/>
        <w:jc w:val="both"/>
      </w:pPr>
      <w:r w:rsidRPr="004B5B50">
        <w:t>Наряду с федеральными льготами, освобождающими от уплаты за присмотр и уход в дошкольных образовательных организациях родителей, имеющих детей-инвалидов, детей с туберкулезной интоксикацией, законных представителей детей-сирот и детей, оставшихся без попечения родителей, определены дополнительные меры социальной поддержки граждан на муниципальном уровне:</w:t>
      </w:r>
    </w:p>
    <w:p w:rsidR="004B5B50" w:rsidRPr="004B5B50" w:rsidRDefault="00953955" w:rsidP="00E22FFC">
      <w:pPr>
        <w:pStyle w:val="af5"/>
        <w:ind w:firstLine="567"/>
        <w:jc w:val="both"/>
      </w:pPr>
      <w:r>
        <w:t>- н</w:t>
      </w:r>
      <w:r w:rsidR="004B5B50" w:rsidRPr="004B5B50">
        <w:t xml:space="preserve">е взимается родительская плата в дошкольных образовательных организациях за присмотр и уход за детьми, чьи родители являются инвалидами </w:t>
      </w:r>
      <w:r w:rsidR="004B5B50" w:rsidRPr="004B5B50">
        <w:rPr>
          <w:lang w:val="en-US"/>
        </w:rPr>
        <w:t>I</w:t>
      </w:r>
      <w:r w:rsidR="004B5B50" w:rsidRPr="004B5B50">
        <w:t xml:space="preserve">, </w:t>
      </w:r>
      <w:r w:rsidR="004B5B50" w:rsidRPr="004B5B50">
        <w:rPr>
          <w:lang w:val="en-US"/>
        </w:rPr>
        <w:t>II</w:t>
      </w:r>
      <w:r w:rsidR="004B5B50" w:rsidRPr="004B5B50">
        <w:t xml:space="preserve"> группы и за детьми из числа малых коренных народов. В 2019  </w:t>
      </w:r>
      <w:r>
        <w:t>г.</w:t>
      </w:r>
      <w:r w:rsidR="004B5B50" w:rsidRPr="004B5B50">
        <w:t xml:space="preserve"> таких детей было 5 чел. </w:t>
      </w:r>
    </w:p>
    <w:p w:rsidR="004B5B50" w:rsidRPr="004B5B50" w:rsidRDefault="00953955" w:rsidP="00E22FFC">
      <w:pPr>
        <w:pStyle w:val="af5"/>
        <w:ind w:firstLine="567"/>
        <w:jc w:val="both"/>
        <w:rPr>
          <w:rFonts w:eastAsia="Calibri"/>
        </w:rPr>
      </w:pPr>
      <w:r>
        <w:rPr>
          <w:rFonts w:eastAsia="Calibri"/>
        </w:rPr>
        <w:t>- д</w:t>
      </w:r>
      <w:r w:rsidR="004B5B50" w:rsidRPr="004B5B50">
        <w:rPr>
          <w:rFonts w:eastAsia="Calibri"/>
        </w:rPr>
        <w:t>ля семей с доходами ниже двукратного прожиточного минимума, имеющих в своем составе трех и более детей, включая усыновленных, удочеренных, принятых под опеку (попечительство), переданных на воспитание в приемную семью, размер родительской платы за содержание в ДОУ снижен на 50%. В 2019 г</w:t>
      </w:r>
      <w:r>
        <w:rPr>
          <w:rFonts w:eastAsia="Calibri"/>
        </w:rPr>
        <w:t>.</w:t>
      </w:r>
      <w:r w:rsidR="004B5B50" w:rsidRPr="004B5B50">
        <w:rPr>
          <w:rFonts w:eastAsia="Calibri"/>
        </w:rPr>
        <w:t xml:space="preserve"> 109 детей посещали детский сад в соответствии с данной льготой.</w:t>
      </w:r>
    </w:p>
    <w:p w:rsidR="004B5B50" w:rsidRPr="004B5B50" w:rsidRDefault="004B5B50" w:rsidP="00E22FFC">
      <w:pPr>
        <w:pStyle w:val="af5"/>
        <w:ind w:firstLine="567"/>
        <w:jc w:val="both"/>
        <w:rPr>
          <w:bCs/>
        </w:rPr>
      </w:pPr>
      <w:r w:rsidRPr="004B5B50">
        <w:rPr>
          <w:bCs/>
        </w:rPr>
        <w:t>На питание детей с туберкулезной интоксикацией (18 чел</w:t>
      </w:r>
      <w:r w:rsidR="00953955">
        <w:rPr>
          <w:bCs/>
        </w:rPr>
        <w:t>.)</w:t>
      </w:r>
      <w:r w:rsidRPr="004B5B50">
        <w:rPr>
          <w:bCs/>
        </w:rPr>
        <w:t xml:space="preserve"> в 2019 г</w:t>
      </w:r>
      <w:r w:rsidR="00953955">
        <w:rPr>
          <w:bCs/>
        </w:rPr>
        <w:t>.</w:t>
      </w:r>
      <w:r w:rsidRPr="004B5B50">
        <w:rPr>
          <w:bCs/>
        </w:rPr>
        <w:t xml:space="preserve"> дополнительно из местного бюджета направлено 228,0 тыс. руб.</w:t>
      </w:r>
    </w:p>
    <w:p w:rsidR="004B5B50" w:rsidRPr="004B5B50" w:rsidRDefault="004B5B50" w:rsidP="00E22FFC">
      <w:pPr>
        <w:pStyle w:val="af5"/>
        <w:ind w:firstLine="567"/>
        <w:jc w:val="both"/>
        <w:rPr>
          <w:bCs/>
        </w:rPr>
      </w:pPr>
      <w:r w:rsidRPr="004B5B50">
        <w:rPr>
          <w:bCs/>
        </w:rPr>
        <w:t>Родительская плата за содержание детей в ДОУ остается неизменной с 2013 г. В целях недопущения её роста администрацией района в  2019 г</w:t>
      </w:r>
      <w:r w:rsidR="00E57CAB">
        <w:rPr>
          <w:bCs/>
        </w:rPr>
        <w:t>.</w:t>
      </w:r>
      <w:r w:rsidRPr="004B5B50">
        <w:rPr>
          <w:bCs/>
        </w:rPr>
        <w:t xml:space="preserve">  было направлено на организацию сбалансированного питания 5 825,7 тыс. руб.</w:t>
      </w:r>
    </w:p>
    <w:p w:rsidR="004B5B50" w:rsidRPr="004B5B50" w:rsidRDefault="004B5B50" w:rsidP="00E22FFC">
      <w:pPr>
        <w:pStyle w:val="af5"/>
        <w:ind w:firstLine="567"/>
        <w:jc w:val="both"/>
        <w:rPr>
          <w:bCs/>
        </w:rPr>
      </w:pPr>
      <w:r w:rsidRPr="004B5B50">
        <w:rPr>
          <w:bCs/>
        </w:rPr>
        <w:lastRenderedPageBreak/>
        <w:t>Предусмотрены меры социальной поддержки на муниципальном уровне и для детей школьного возраста. Льготным (бесплатным) питанием в 2019 г</w:t>
      </w:r>
      <w:r w:rsidR="00E57CAB">
        <w:rPr>
          <w:bCs/>
        </w:rPr>
        <w:t>.</w:t>
      </w:r>
      <w:r w:rsidRPr="004B5B50">
        <w:rPr>
          <w:bCs/>
        </w:rPr>
        <w:t xml:space="preserve"> было охвачено 597 учащихся (26% от общего числа учащихся). На организацию бесплатного питания были направлены средства:</w:t>
      </w:r>
    </w:p>
    <w:p w:rsidR="004B5B50" w:rsidRPr="004B5B50" w:rsidRDefault="004B5B50" w:rsidP="00E22FFC">
      <w:pPr>
        <w:pStyle w:val="af5"/>
        <w:ind w:firstLine="567"/>
        <w:jc w:val="both"/>
        <w:rPr>
          <w:bCs/>
        </w:rPr>
      </w:pPr>
      <w:r w:rsidRPr="004B5B50">
        <w:rPr>
          <w:bCs/>
        </w:rPr>
        <w:t>- из областного бюджета 2</w:t>
      </w:r>
      <w:r w:rsidR="00E57CAB">
        <w:rPr>
          <w:bCs/>
        </w:rPr>
        <w:t> </w:t>
      </w:r>
      <w:r w:rsidRPr="004B5B50">
        <w:rPr>
          <w:bCs/>
        </w:rPr>
        <w:t>649</w:t>
      </w:r>
      <w:r w:rsidR="00E57CAB">
        <w:rPr>
          <w:bCs/>
        </w:rPr>
        <w:t>,3 млн.</w:t>
      </w:r>
      <w:r w:rsidRPr="004B5B50">
        <w:rPr>
          <w:bCs/>
        </w:rPr>
        <w:t xml:space="preserve"> руб</w:t>
      </w:r>
      <w:r w:rsidR="00E57CAB">
        <w:rPr>
          <w:bCs/>
        </w:rPr>
        <w:t>.</w:t>
      </w:r>
      <w:r w:rsidRPr="004B5B50">
        <w:rPr>
          <w:bCs/>
        </w:rPr>
        <w:t>;</w:t>
      </w:r>
    </w:p>
    <w:p w:rsidR="004B5B50" w:rsidRPr="004B5B50" w:rsidRDefault="00E57CAB" w:rsidP="00E22FFC">
      <w:pPr>
        <w:pStyle w:val="af5"/>
        <w:ind w:firstLine="567"/>
        <w:jc w:val="both"/>
        <w:rPr>
          <w:bCs/>
        </w:rPr>
      </w:pPr>
      <w:r>
        <w:rPr>
          <w:bCs/>
        </w:rPr>
        <w:t>-</w:t>
      </w:r>
      <w:r w:rsidR="004B5B50" w:rsidRPr="004B5B50">
        <w:rPr>
          <w:bCs/>
        </w:rPr>
        <w:t xml:space="preserve"> из местного бюджета 4</w:t>
      </w:r>
      <w:r>
        <w:rPr>
          <w:bCs/>
        </w:rPr>
        <w:t> </w:t>
      </w:r>
      <w:r w:rsidR="004B5B50" w:rsidRPr="004B5B50">
        <w:rPr>
          <w:bCs/>
        </w:rPr>
        <w:t>347</w:t>
      </w:r>
      <w:r>
        <w:rPr>
          <w:bCs/>
        </w:rPr>
        <w:t>,6 млн. руб.</w:t>
      </w:r>
    </w:p>
    <w:p w:rsidR="004B5B50" w:rsidRPr="004B5B50" w:rsidRDefault="004B5B50" w:rsidP="00E22FFC">
      <w:pPr>
        <w:pStyle w:val="af5"/>
        <w:ind w:firstLine="567"/>
        <w:jc w:val="both"/>
        <w:rPr>
          <w:bCs/>
        </w:rPr>
      </w:pPr>
      <w:r w:rsidRPr="004B5B50">
        <w:rPr>
          <w:rFonts w:eastAsia="Calibri"/>
        </w:rPr>
        <w:t>Все услуги по дополнительному образованию детей, в т.ч. в музыкальной школе оказываются на бесплатной основе.</w:t>
      </w:r>
    </w:p>
    <w:p w:rsidR="004B5B50" w:rsidRPr="004B5B50" w:rsidRDefault="004B5B50" w:rsidP="00E22FFC">
      <w:pPr>
        <w:pStyle w:val="af5"/>
        <w:ind w:firstLine="567"/>
        <w:jc w:val="both"/>
      </w:pPr>
      <w:r w:rsidRPr="004B5B50">
        <w:rPr>
          <w:rFonts w:eastAsia="Calibri"/>
        </w:rPr>
        <w:t xml:space="preserve">Реализуется </w:t>
      </w:r>
      <w:r w:rsidRPr="004B5B50">
        <w:t xml:space="preserve">с 2015 г. </w:t>
      </w:r>
      <w:r w:rsidRPr="004B5B50">
        <w:rPr>
          <w:rFonts w:eastAsia="Calibri"/>
        </w:rPr>
        <w:t xml:space="preserve">мера социальной поддержки на предоставление льготы приемным семьям, семьям, имеющих под опекой детей на  бесплатное посещение объектов спорта в г. Бодайбо (бассейна, </w:t>
      </w:r>
      <w:r w:rsidR="00E57CAB">
        <w:rPr>
          <w:rFonts w:eastAsia="Calibri"/>
        </w:rPr>
        <w:t xml:space="preserve">ледового </w:t>
      </w:r>
      <w:r w:rsidRPr="004B5B50">
        <w:rPr>
          <w:rFonts w:eastAsia="Calibri"/>
        </w:rPr>
        <w:t>катка, лыжной базы). В 2019 г</w:t>
      </w:r>
      <w:r w:rsidR="00E57CAB">
        <w:rPr>
          <w:rFonts w:eastAsia="Calibri"/>
        </w:rPr>
        <w:t xml:space="preserve">. </w:t>
      </w:r>
      <w:r w:rsidRPr="004B5B50">
        <w:rPr>
          <w:rFonts w:eastAsia="Calibri"/>
        </w:rPr>
        <w:t xml:space="preserve">такой мерой соцподдержки пользовались 65 детей. </w:t>
      </w:r>
    </w:p>
    <w:p w:rsidR="004B5B50" w:rsidRPr="004B5B50" w:rsidRDefault="004B5B50" w:rsidP="00E22FFC">
      <w:pPr>
        <w:pStyle w:val="af5"/>
        <w:ind w:firstLine="567"/>
        <w:jc w:val="both"/>
      </w:pPr>
      <w:r w:rsidRPr="004B5B50">
        <w:t xml:space="preserve"> В соответствии с «Положением об оказании благотворительной помощи гражданам в рамках социально-экономического партнерства», утвержденным распоряжением Администрации от 28.03.2016 № 287-р оказывается   материальная   помощь жителям Бодайбинского района, оказавшимся в трудной жизненной ситуации. В 2019 г.  такую помощь получили 103 жителя Бодайбинского района на сумму 3 432,7 тыс. руб. (в 2018 г.- 90 граждан  на сумму 2 688,5 тыс. руб.),  в том числе 21 семья  с детьми </w:t>
      </w:r>
      <w:r w:rsidRPr="004B5B50">
        <w:rPr>
          <w:rFonts w:eastAsia="Calibri"/>
        </w:rPr>
        <w:t>на сумму 897 345,0 тыс. руб. (в 2018 году 19 семей на сумму 437,7 тыс. руб.).</w:t>
      </w:r>
      <w:r w:rsidRPr="004B5B50">
        <w:t xml:space="preserve"> </w:t>
      </w:r>
    </w:p>
    <w:p w:rsidR="0055619F" w:rsidRDefault="004B5B50" w:rsidP="00E22FFC">
      <w:pPr>
        <w:pStyle w:val="af5"/>
        <w:ind w:firstLine="567"/>
        <w:jc w:val="both"/>
        <w:rPr>
          <w:color w:val="000000" w:themeColor="text1"/>
        </w:rPr>
      </w:pPr>
      <w:r w:rsidRPr="004B5B50">
        <w:t xml:space="preserve">  Кроме того, мероприятия по поддержке семей с детьми, находящихся в трудной жизненной ситуации, семей, воспитывающих детей-инвалидов, приемных и замещающих семей предусмотрены в муниципальной </w:t>
      </w:r>
      <w:r w:rsidRPr="004B5B50">
        <w:rPr>
          <w:color w:val="000000" w:themeColor="text1"/>
        </w:rPr>
        <w:t>программе «Семья и дети Бодайбинского района» (далее – Программа).</w:t>
      </w:r>
    </w:p>
    <w:p w:rsidR="00CA705A" w:rsidRDefault="0055619F" w:rsidP="00E22FFC">
      <w:pPr>
        <w:pStyle w:val="af5"/>
        <w:ind w:firstLine="567"/>
        <w:jc w:val="both"/>
        <w:rPr>
          <w:color w:val="000000" w:themeColor="text1"/>
        </w:rPr>
      </w:pPr>
      <w:r w:rsidRPr="0055619F">
        <w:rPr>
          <w:color w:val="000000" w:themeColor="text1"/>
        </w:rPr>
        <w:t>В 20</w:t>
      </w:r>
      <w:r w:rsidR="004B5B50" w:rsidRPr="0055619F">
        <w:rPr>
          <w:color w:val="000000" w:themeColor="text1"/>
        </w:rPr>
        <w:t xml:space="preserve">19 г. на исполнение мероприятий Программы было направлено 1 537,3 тыс. руб., в т.ч.  из бюджета района – 877,3 тыс. руб., внебюджетных </w:t>
      </w:r>
      <w:r w:rsidRPr="0055619F">
        <w:rPr>
          <w:color w:val="000000" w:themeColor="text1"/>
        </w:rPr>
        <w:t xml:space="preserve">средств </w:t>
      </w:r>
      <w:r w:rsidR="004B5B50" w:rsidRPr="0055619F">
        <w:rPr>
          <w:color w:val="000000" w:themeColor="text1"/>
        </w:rPr>
        <w:t xml:space="preserve">– 660,0 тыс. руб. </w:t>
      </w:r>
      <w:r w:rsidR="004B5B50" w:rsidRPr="0055619F">
        <w:t>В рамках реализации Программы оказана финансовая поддержка в проведении городских и районных мероприятий,</w:t>
      </w:r>
      <w:r w:rsidR="004B5B50" w:rsidRPr="0055619F">
        <w:rPr>
          <w:i/>
        </w:rPr>
        <w:t xml:space="preserve"> </w:t>
      </w:r>
      <w:r w:rsidR="004B5B50" w:rsidRPr="0055619F">
        <w:t xml:space="preserve">направленных на укрепление института семьи, поддержание престижа материнства и отцовства, сохранение и развитие семейных ценностей, таких как </w:t>
      </w:r>
      <w:r w:rsidR="004B5B50" w:rsidRPr="0055619F">
        <w:rPr>
          <w:rFonts w:eastAsia="Calibri"/>
        </w:rPr>
        <w:t>муниципальный этап конкурса «Почетная семья», районный форум приемных родителей, муниципальный этап выставки «Мир семьи – страна детства», городской праздник День любви, семьи</w:t>
      </w:r>
      <w:r w:rsidR="004B5B50" w:rsidRPr="0055619F">
        <w:t xml:space="preserve"> и верности и другие.</w:t>
      </w:r>
      <w:r w:rsidR="004B5B50" w:rsidRPr="0055619F">
        <w:rPr>
          <w:color w:val="000000" w:themeColor="text1"/>
        </w:rPr>
        <w:t xml:space="preserve">  </w:t>
      </w:r>
    </w:p>
    <w:p w:rsidR="00CA705A" w:rsidRDefault="004B5B50" w:rsidP="00E22FFC">
      <w:pPr>
        <w:pStyle w:val="af5"/>
        <w:ind w:firstLine="567"/>
        <w:jc w:val="both"/>
        <w:rPr>
          <w:color w:val="000000" w:themeColor="text1"/>
        </w:rPr>
      </w:pPr>
      <w:r w:rsidRPr="0055619F">
        <w:rPr>
          <w:color w:val="000000" w:themeColor="text1"/>
        </w:rPr>
        <w:t>Выделены средства на участие одаренных детей из социально незащищенных семей в   детей, сладкие подарки получили дети-инвалиды, дети из социально незащищенных семей, проживающие в поселках района.</w:t>
      </w:r>
      <w:r w:rsidR="00CA705A">
        <w:rPr>
          <w:color w:val="000000" w:themeColor="text1"/>
        </w:rPr>
        <w:t xml:space="preserve"> В</w:t>
      </w:r>
      <w:r w:rsidRPr="0055619F">
        <w:rPr>
          <w:color w:val="000000" w:themeColor="text1"/>
        </w:rPr>
        <w:t xml:space="preserve"> августе 2019 г</w:t>
      </w:r>
      <w:r w:rsidR="00CA705A">
        <w:rPr>
          <w:color w:val="000000" w:themeColor="text1"/>
        </w:rPr>
        <w:t>.</w:t>
      </w:r>
      <w:r w:rsidRPr="0055619F">
        <w:rPr>
          <w:color w:val="000000" w:themeColor="text1"/>
        </w:rPr>
        <w:t xml:space="preserve"> проведена благотворительная акция «Собери ребенка в школу», в рамках которой 28 детей из семей, находящихся в трудной жизненной ситуации</w:t>
      </w:r>
      <w:r w:rsidR="00CA705A">
        <w:rPr>
          <w:color w:val="000000" w:themeColor="text1"/>
        </w:rPr>
        <w:t xml:space="preserve"> </w:t>
      </w:r>
      <w:r w:rsidRPr="0055619F">
        <w:rPr>
          <w:color w:val="000000" w:themeColor="text1"/>
        </w:rPr>
        <w:t xml:space="preserve">были обеспечены одеждой, обувью (школьной и спортивной), портфелями и  канцелярскими  принадлежностями.  </w:t>
      </w:r>
    </w:p>
    <w:p w:rsidR="00CA705A" w:rsidRDefault="004B5B50" w:rsidP="00E22FFC">
      <w:pPr>
        <w:pStyle w:val="af5"/>
        <w:ind w:firstLine="567"/>
        <w:jc w:val="both"/>
        <w:rPr>
          <w:color w:val="000000" w:themeColor="text1"/>
        </w:rPr>
      </w:pPr>
      <w:r w:rsidRPr="0055619F">
        <w:rPr>
          <w:color w:val="000000" w:themeColor="text1"/>
        </w:rPr>
        <w:t>В декабре 2019 г</w:t>
      </w:r>
      <w:r w:rsidR="00CA705A">
        <w:rPr>
          <w:color w:val="000000" w:themeColor="text1"/>
        </w:rPr>
        <w:t>.</w:t>
      </w:r>
      <w:r w:rsidRPr="0055619F">
        <w:rPr>
          <w:color w:val="000000" w:themeColor="text1"/>
        </w:rPr>
        <w:t xml:space="preserve"> в преддверии Нового года 24 ребенка получили комплекты теплой одежды (зимние куртки, обувь). Финансовую поддержку в проведении этих акций оказало АО «Полюс Вернинское» (управляющий директор И.И. Цукуров).</w:t>
      </w:r>
    </w:p>
    <w:p w:rsidR="0055619F" w:rsidRDefault="004B5B50" w:rsidP="00E22FFC">
      <w:pPr>
        <w:pStyle w:val="af5"/>
        <w:ind w:firstLine="567"/>
        <w:jc w:val="both"/>
        <w:rPr>
          <w:rFonts w:eastAsia="Calibri"/>
          <w:color w:val="000000"/>
        </w:rPr>
      </w:pPr>
      <w:r w:rsidRPr="0055619F">
        <w:rPr>
          <w:rFonts w:eastAsia="Calibri"/>
        </w:rPr>
        <w:t>С 2018 г</w:t>
      </w:r>
      <w:r w:rsidR="00CA705A">
        <w:rPr>
          <w:rFonts w:eastAsia="Calibri"/>
        </w:rPr>
        <w:t>.</w:t>
      </w:r>
      <w:r w:rsidRPr="0055619F">
        <w:rPr>
          <w:rFonts w:eastAsia="Calibri"/>
        </w:rPr>
        <w:t xml:space="preserve"> реализуется мероприятие «Обеспечение семей, воспитывающих детей-инвалидов, болеющих сахарным диабетом тест-полосками для определения уровня глюкозы в крови и жизненно необходимыми препаратами». В 2019 г</w:t>
      </w:r>
      <w:r w:rsidR="00CA705A">
        <w:rPr>
          <w:rFonts w:eastAsia="Calibri"/>
        </w:rPr>
        <w:t>.</w:t>
      </w:r>
      <w:r w:rsidRPr="0055619F">
        <w:rPr>
          <w:rFonts w:eastAsia="Calibri"/>
        </w:rPr>
        <w:t xml:space="preserve"> такую помощь получили 7детей-инвалидов.  В рамках проведения декады инвалидов при финансовой поддержке </w:t>
      </w:r>
      <w:r w:rsidRPr="0055619F">
        <w:rPr>
          <w:rFonts w:eastAsia="Calibri"/>
          <w:color w:val="000000"/>
        </w:rPr>
        <w:t>ООО «Ланта-банк» была приобретена коляска для ребенка - инвалида.</w:t>
      </w:r>
      <w:r w:rsidRPr="004B5B50">
        <w:rPr>
          <w:rFonts w:eastAsia="Calibri"/>
          <w:color w:val="000000"/>
        </w:rPr>
        <w:t xml:space="preserve"> В преддверии Нового года проведена благотворительная елка мэра для детей-инвалидов и детей, оставшихся без попечения родителей. Все дети-инвалиды Бодайбинского района были обеспечены сладкими подарками. 2 076 детей (50% от общего числа детского населения) были приглашены на благотворительные новогодние спектакли, которые были организованы Администрацией </w:t>
      </w:r>
      <w:r w:rsidR="00381A47">
        <w:rPr>
          <w:rFonts w:eastAsia="Calibri"/>
          <w:color w:val="000000"/>
        </w:rPr>
        <w:t xml:space="preserve">и предприятиями </w:t>
      </w:r>
      <w:r w:rsidRPr="004B5B50">
        <w:rPr>
          <w:rFonts w:eastAsia="Calibri"/>
          <w:color w:val="000000"/>
        </w:rPr>
        <w:t xml:space="preserve">АО «ЗДК «Лензолото», АО «Полюс Вернинское».  Всего благотворительными новогодними подарками было обеспечено 2226 детей. </w:t>
      </w:r>
    </w:p>
    <w:p w:rsidR="00FE63C1" w:rsidRDefault="00FE63C1" w:rsidP="00FE63C1">
      <w:pPr>
        <w:pStyle w:val="af5"/>
        <w:ind w:firstLine="567"/>
        <w:jc w:val="center"/>
        <w:rPr>
          <w:b/>
          <w:color w:val="000000" w:themeColor="text1"/>
        </w:rPr>
      </w:pPr>
      <w:r>
        <w:rPr>
          <w:b/>
          <w:color w:val="000000" w:themeColor="text1"/>
        </w:rPr>
        <w:lastRenderedPageBreak/>
        <w:t>Д</w:t>
      </w:r>
      <w:r w:rsidRPr="004B5B50">
        <w:rPr>
          <w:b/>
          <w:color w:val="000000" w:themeColor="text1"/>
        </w:rPr>
        <w:t>еятельность  органов социальной защиты населения</w:t>
      </w:r>
    </w:p>
    <w:p w:rsidR="00FE63C1" w:rsidRPr="00D950F7" w:rsidRDefault="00FE63C1" w:rsidP="00FE63C1">
      <w:pPr>
        <w:pStyle w:val="af5"/>
        <w:ind w:firstLine="567"/>
        <w:jc w:val="center"/>
        <w:rPr>
          <w:b/>
        </w:rPr>
      </w:pPr>
      <w:r w:rsidRPr="004B5B50">
        <w:rPr>
          <w:b/>
          <w:color w:val="000000" w:themeColor="text1"/>
        </w:rPr>
        <w:t xml:space="preserve">на территории </w:t>
      </w:r>
      <w:r w:rsidRPr="004B5B50">
        <w:rPr>
          <w:b/>
        </w:rPr>
        <w:t>муниципального образования г. Бодайбо и района</w:t>
      </w:r>
    </w:p>
    <w:p w:rsidR="00FE63C1" w:rsidRDefault="00FE63C1" w:rsidP="00FE63C1">
      <w:pPr>
        <w:pStyle w:val="af5"/>
        <w:ind w:firstLine="567"/>
        <w:jc w:val="both"/>
        <w:rPr>
          <w:color w:val="000000"/>
          <w:lang w:bidi="ru-RU"/>
        </w:rPr>
      </w:pPr>
      <w:r w:rsidRPr="004B5B50">
        <w:rPr>
          <w:color w:val="000000"/>
          <w:lang w:bidi="ru-RU"/>
        </w:rPr>
        <w:t>По состоянию на 01.01.2020 г. года в учреждении числится 4806 получателей мер социальной поддержки, из них получают льготы за счет средств федерального бюджета 1149 чел., из средств бюджета Иркутской области - 3 657 чел.</w:t>
      </w:r>
      <w:r>
        <w:rPr>
          <w:color w:val="000000"/>
          <w:lang w:bidi="ru-RU"/>
        </w:rPr>
        <w:t xml:space="preserve"> </w:t>
      </w:r>
    </w:p>
    <w:p w:rsidR="00FE63C1" w:rsidRDefault="00FE63C1" w:rsidP="00FE63C1">
      <w:pPr>
        <w:pStyle w:val="af5"/>
        <w:ind w:firstLine="567"/>
        <w:jc w:val="both"/>
      </w:pPr>
      <w:r w:rsidRPr="004B5B50">
        <w:t>В учреждение в 2019 г</w:t>
      </w:r>
      <w:r>
        <w:t>.</w:t>
      </w:r>
      <w:r w:rsidRPr="004B5B50">
        <w:t xml:space="preserve"> поступило 4630 обращений от граждан</w:t>
      </w:r>
      <w:r>
        <w:t xml:space="preserve"> (в 2018 г. – 4556).</w:t>
      </w:r>
      <w:r w:rsidRPr="004B5B50">
        <w:t xml:space="preserve"> Увеличение количества числа обращений свидетельствует о том, что в 2019 </w:t>
      </w:r>
      <w:r>
        <w:t>г.</w:t>
      </w:r>
      <w:r w:rsidRPr="004B5B50">
        <w:t xml:space="preserve"> были добавлены новые меры социальной поддержки.</w:t>
      </w:r>
    </w:p>
    <w:p w:rsidR="00FE63C1" w:rsidRDefault="00FE63C1" w:rsidP="00FE63C1">
      <w:pPr>
        <w:pStyle w:val="af5"/>
        <w:ind w:firstLine="567"/>
        <w:jc w:val="both"/>
      </w:pPr>
      <w:r w:rsidRPr="004B5B50">
        <w:t>На учете на получение социальных выплат для семей, имеющих детей, состоит  2115 получателей.</w:t>
      </w:r>
      <w:r>
        <w:t xml:space="preserve"> </w:t>
      </w:r>
      <w:r w:rsidRPr="004B5B50">
        <w:t>В районе предоставляется 33 меры социальной поддержки для семей с детьми.</w:t>
      </w:r>
      <w:r>
        <w:t xml:space="preserve"> </w:t>
      </w:r>
    </w:p>
    <w:p w:rsidR="00FE63C1" w:rsidRDefault="00FE63C1" w:rsidP="00FE63C1">
      <w:pPr>
        <w:pStyle w:val="af5"/>
        <w:ind w:firstLine="567"/>
        <w:jc w:val="both"/>
      </w:pPr>
      <w:r>
        <w:t>Основной</w:t>
      </w:r>
      <w:r w:rsidRPr="004B5B50">
        <w:t xml:space="preserve"> мерой социальной поддержки является пособие на ребенка до 16(18) лет – 880 заявлений.</w:t>
      </w:r>
      <w:r>
        <w:t xml:space="preserve"> </w:t>
      </w:r>
      <w:r w:rsidRPr="004B5B50">
        <w:t xml:space="preserve">447 заявлений </w:t>
      </w:r>
      <w:r>
        <w:t xml:space="preserve">было подано </w:t>
      </w:r>
      <w:r w:rsidRPr="004B5B50">
        <w:t>на меру социальной поддержки по обеспечению бесплатным питанием детей из многодетных и малоимущих семей, обучающихся в общеобразовательных учреждениях. Бесплатное питание учащимся предоставляется 1 раз в день на сумму</w:t>
      </w:r>
      <w:r w:rsidRPr="004B5B50">
        <w:rPr>
          <w:color w:val="000000"/>
          <w:lang w:bidi="ru-RU"/>
        </w:rPr>
        <w:t xml:space="preserve">: </w:t>
      </w:r>
      <w:r w:rsidRPr="004B5B50">
        <w:t>для возрастной группы 7-10 лет – 70 руб</w:t>
      </w:r>
      <w:r>
        <w:t>.</w:t>
      </w:r>
      <w:r w:rsidRPr="004B5B50">
        <w:t xml:space="preserve">, для возрастной группы 11-18 лет – 81 руб. </w:t>
      </w:r>
    </w:p>
    <w:p w:rsidR="00FE63C1" w:rsidRDefault="00FE63C1" w:rsidP="00FE63C1">
      <w:pPr>
        <w:pStyle w:val="af5"/>
        <w:ind w:firstLine="567"/>
        <w:jc w:val="both"/>
      </w:pPr>
      <w:r w:rsidRPr="004B5B50">
        <w:t xml:space="preserve">В течении учебного года учреждением совместно с </w:t>
      </w:r>
      <w:r>
        <w:t>Администрацией</w:t>
      </w:r>
      <w:r w:rsidRPr="004B5B50">
        <w:t>, комплексн</w:t>
      </w:r>
      <w:r>
        <w:t>ым</w:t>
      </w:r>
      <w:r w:rsidRPr="004B5B50">
        <w:t xml:space="preserve"> центр</w:t>
      </w:r>
      <w:r>
        <w:t>ом</w:t>
      </w:r>
      <w:r w:rsidRPr="004B5B50">
        <w:t xml:space="preserve"> социального обслуживания населения, родительск</w:t>
      </w:r>
      <w:r>
        <w:t>им</w:t>
      </w:r>
      <w:r w:rsidRPr="004B5B50">
        <w:t xml:space="preserve"> комитет</w:t>
      </w:r>
      <w:r>
        <w:t>ом</w:t>
      </w:r>
      <w:r w:rsidRPr="004B5B50">
        <w:t xml:space="preserve"> проводятся проверки в школах в части предоставления учащимся бесплатного питания. За 2019 г</w:t>
      </w:r>
      <w:r>
        <w:t xml:space="preserve">. </w:t>
      </w:r>
      <w:r w:rsidRPr="004B5B50">
        <w:t xml:space="preserve"> проведено 18 проверок</w:t>
      </w:r>
      <w:r>
        <w:t xml:space="preserve"> - н</w:t>
      </w:r>
      <w:r w:rsidRPr="004B5B50">
        <w:t>арушений не выявлено.</w:t>
      </w:r>
    </w:p>
    <w:p w:rsidR="00FE63C1" w:rsidRDefault="00FE63C1" w:rsidP="00FE63C1">
      <w:pPr>
        <w:pStyle w:val="af5"/>
        <w:ind w:firstLine="567"/>
        <w:jc w:val="both"/>
      </w:pPr>
      <w:r w:rsidRPr="004B5B50">
        <w:t>С 2019 г</w:t>
      </w:r>
      <w:r>
        <w:t>.</w:t>
      </w:r>
      <w:r w:rsidRPr="004B5B50">
        <w:t xml:space="preserve"> были установлены новые меры социальной поддержки для семей, имеющим детей</w:t>
      </w:r>
      <w:r>
        <w:t>:</w:t>
      </w:r>
    </w:p>
    <w:p w:rsidR="00FE63C1" w:rsidRDefault="00FE63C1" w:rsidP="00FE63C1">
      <w:pPr>
        <w:pStyle w:val="af5"/>
        <w:ind w:firstLine="567"/>
        <w:jc w:val="both"/>
      </w:pPr>
      <w:r>
        <w:t>- е</w:t>
      </w:r>
      <w:r w:rsidRPr="004B5B50">
        <w:t>жемесячная денежная выплата семьям, воспитывающим детей-инвалидов со злокачественными образованиями;</w:t>
      </w:r>
    </w:p>
    <w:p w:rsidR="00FE63C1" w:rsidRDefault="00FE63C1" w:rsidP="00FE63C1">
      <w:pPr>
        <w:pStyle w:val="af5"/>
        <w:ind w:firstLine="567"/>
        <w:jc w:val="both"/>
      </w:pPr>
      <w:r>
        <w:t>- к</w:t>
      </w:r>
      <w:r w:rsidRPr="004B5B50">
        <w:t>омпенсация проезда для детей-инвалидов со злокачественными образованиями и сопровождающим их лицам на лечение до г.</w:t>
      </w:r>
      <w:r>
        <w:t xml:space="preserve"> </w:t>
      </w:r>
      <w:r w:rsidRPr="004B5B50">
        <w:t>Москва.</w:t>
      </w:r>
      <w:r>
        <w:t xml:space="preserve"> </w:t>
      </w:r>
    </w:p>
    <w:p w:rsidR="00FE63C1" w:rsidRDefault="00FE63C1" w:rsidP="00FE63C1">
      <w:pPr>
        <w:pStyle w:val="af5"/>
        <w:ind w:firstLine="567"/>
        <w:jc w:val="both"/>
      </w:pPr>
      <w:r w:rsidRPr="004B5B50">
        <w:t xml:space="preserve">В течении года </w:t>
      </w:r>
      <w:r>
        <w:t>2</w:t>
      </w:r>
      <w:r w:rsidRPr="004B5B50">
        <w:t xml:space="preserve"> раза повышался размер ежемесячной денежной выплаты на содержание опекаемого ребенка: с 01.07.2019</w:t>
      </w:r>
      <w:r>
        <w:t xml:space="preserve"> </w:t>
      </w:r>
      <w:r w:rsidRPr="004B5B50">
        <w:t xml:space="preserve">г. </w:t>
      </w:r>
      <w:r>
        <w:t>размер</w:t>
      </w:r>
      <w:r w:rsidRPr="004B5B50">
        <w:t xml:space="preserve"> увеличен в 2 раза, с 01.11.2019</w:t>
      </w:r>
      <w:r>
        <w:t xml:space="preserve"> </w:t>
      </w:r>
      <w:r w:rsidRPr="004B5B50">
        <w:t xml:space="preserve">г. </w:t>
      </w:r>
      <w:r>
        <w:t>-</w:t>
      </w:r>
      <w:r w:rsidRPr="004B5B50">
        <w:t xml:space="preserve"> на 11%. </w:t>
      </w:r>
      <w:r>
        <w:t>Е</w:t>
      </w:r>
      <w:r w:rsidRPr="004B5B50">
        <w:t xml:space="preserve">жемесячная выплата на содержание опекаемого ребенка </w:t>
      </w:r>
      <w:r>
        <w:t xml:space="preserve">составляет </w:t>
      </w:r>
      <w:r w:rsidRPr="004B5B50">
        <w:t>14</w:t>
      </w:r>
      <w:r>
        <w:t xml:space="preserve"> </w:t>
      </w:r>
      <w:r w:rsidRPr="004B5B50">
        <w:t>969 руб</w:t>
      </w:r>
      <w:r>
        <w:t>.</w:t>
      </w:r>
    </w:p>
    <w:p w:rsidR="00FE63C1" w:rsidRDefault="00FE63C1" w:rsidP="00FE63C1">
      <w:pPr>
        <w:pStyle w:val="af5"/>
        <w:ind w:firstLine="567"/>
        <w:jc w:val="both"/>
      </w:pPr>
      <w:r>
        <w:t>З</w:t>
      </w:r>
      <w:r w:rsidRPr="004B5B50">
        <w:t xml:space="preserve">начимым направлением в системе мер социальной поддержки является компенсация расходов на оплату жилого помещения и коммунальных услуг. После применения </w:t>
      </w:r>
      <w:r>
        <w:t>в 2017 г. н</w:t>
      </w:r>
      <w:r w:rsidRPr="004B5B50">
        <w:t xml:space="preserve">ормы Жилищного </w:t>
      </w:r>
      <w:r>
        <w:t>к</w:t>
      </w:r>
      <w:r w:rsidRPr="004B5B50">
        <w:t>одекса в части предоставления компенсаций при отсутствии задолженности по коммунальным платежам, количество задолжников по оплате ЖКУ уменьшается ежегодно. По состоянию на 01.01.2020</w:t>
      </w:r>
      <w:r>
        <w:t xml:space="preserve"> </w:t>
      </w:r>
      <w:r w:rsidRPr="004B5B50">
        <w:t>г. количество должников состав</w:t>
      </w:r>
      <w:r>
        <w:t>ило</w:t>
      </w:r>
      <w:r w:rsidRPr="004B5B50">
        <w:t xml:space="preserve"> 157 чел</w:t>
      </w:r>
      <w:r>
        <w:t>.</w:t>
      </w:r>
      <w:r w:rsidRPr="004B5B50">
        <w:t>, что на 32 меньше по состоянию на 01.01.2019</w:t>
      </w:r>
      <w:r>
        <w:t xml:space="preserve"> </w:t>
      </w:r>
      <w:r w:rsidRPr="004B5B50">
        <w:t>г.</w:t>
      </w:r>
    </w:p>
    <w:p w:rsidR="00FE63C1" w:rsidRDefault="00FE63C1" w:rsidP="00FE63C1">
      <w:pPr>
        <w:pStyle w:val="af5"/>
        <w:ind w:firstLine="567"/>
        <w:jc w:val="both"/>
      </w:pPr>
      <w:r w:rsidRPr="004B5B50">
        <w:t>В 2019 г</w:t>
      </w:r>
      <w:r>
        <w:t>.</w:t>
      </w:r>
      <w:r w:rsidRPr="004B5B50">
        <w:t xml:space="preserve"> в закон Иркутской области от 15.07.2013</w:t>
      </w:r>
      <w:r>
        <w:t xml:space="preserve"> №</w:t>
      </w:r>
      <w:r w:rsidRPr="004B5B50">
        <w:t xml:space="preserve"> 66-оз «О статусе детей Великой Отечественной войны, проживающих в Иркутской области, и мерах социальной поддержки граждан</w:t>
      </w:r>
      <w:r w:rsidRPr="006C5D4D">
        <w:t>, которым присвоен статус детей Великой Отечественной войны, проживающих в Иркутс</w:t>
      </w:r>
      <w:r w:rsidRPr="006C5D4D">
        <w:rPr>
          <w:rFonts w:eastAsiaTheme="minorHAnsi"/>
        </w:rPr>
        <w:t>кой области» внесены изменения и с 2020 г. граждане этой категории имеют право</w:t>
      </w:r>
      <w:r w:rsidRPr="004B5B50">
        <w:t xml:space="preserve"> на получение компенсации по оплате ЖКУ.</w:t>
      </w:r>
    </w:p>
    <w:p w:rsidR="00FE63C1" w:rsidRDefault="00FE63C1" w:rsidP="00FE63C1">
      <w:pPr>
        <w:pStyle w:val="af5"/>
        <w:ind w:firstLine="567"/>
        <w:jc w:val="both"/>
      </w:pPr>
      <w:r>
        <w:t>В</w:t>
      </w:r>
      <w:r w:rsidRPr="004B5B50">
        <w:t xml:space="preserve"> районе граждане пожилого возраста и инвалиды получают 47 мер социальной поддержки. Численность данной категории составляет 2691 чел</w:t>
      </w:r>
      <w:r>
        <w:t>.</w:t>
      </w:r>
    </w:p>
    <w:p w:rsidR="00FE63C1" w:rsidRDefault="00FE63C1" w:rsidP="00FE63C1">
      <w:pPr>
        <w:pStyle w:val="af5"/>
        <w:ind w:firstLine="567"/>
        <w:jc w:val="both"/>
        <w:rPr>
          <w:b/>
        </w:rPr>
      </w:pPr>
      <w:r w:rsidRPr="004B5B50">
        <w:t xml:space="preserve">В соответствии с Федеральным законом от 25.10.2002 №125 «О жилищных субсидиях гражданам, выезжающим из районов Крайнего Севера и приравненных к ним местностей» и </w:t>
      </w:r>
      <w:r>
        <w:t>п</w:t>
      </w:r>
      <w:r w:rsidRPr="004B5B50">
        <w:t>остановлением Правительства Р</w:t>
      </w:r>
      <w:r>
        <w:t>Ф</w:t>
      </w:r>
      <w:r w:rsidRPr="004B5B50">
        <w:t xml:space="preserve"> от 10.12.2002 №879 «Об утверждении положения о регистрации и учете граждан, имеющих право на получение жилищных субсидий в связи с переселением из районов Крайнего Севера и приравненных к ним местностей» на уч</w:t>
      </w:r>
      <w:r>
        <w:t>е</w:t>
      </w:r>
      <w:r w:rsidRPr="004B5B50">
        <w:t>те стоит 549 семей, в том числе: инвалидов - 54 семьи, пенсионеров – 392 семьи, работающих граждан - 103 семьи</w:t>
      </w:r>
      <w:r w:rsidRPr="004B5B50">
        <w:rPr>
          <w:b/>
        </w:rPr>
        <w:t>.</w:t>
      </w:r>
    </w:p>
    <w:p w:rsidR="00FE63C1" w:rsidRDefault="00FE63C1" w:rsidP="00FE63C1">
      <w:pPr>
        <w:pStyle w:val="af5"/>
        <w:ind w:firstLine="567"/>
        <w:jc w:val="both"/>
      </w:pPr>
      <w:r w:rsidRPr="004B5B50">
        <w:t>В 2019 г</w:t>
      </w:r>
      <w:r>
        <w:t>.</w:t>
      </w:r>
      <w:r w:rsidRPr="004B5B50">
        <w:t xml:space="preserve"> из Бодайбинского района 8 чел</w:t>
      </w:r>
      <w:r>
        <w:t>.</w:t>
      </w:r>
      <w:r w:rsidRPr="004B5B50">
        <w:t xml:space="preserve"> </w:t>
      </w:r>
      <w:r>
        <w:t xml:space="preserve">на основании полученных сертификатов </w:t>
      </w:r>
      <w:r w:rsidRPr="004B5B50">
        <w:t>приобрели жил</w:t>
      </w:r>
      <w:r>
        <w:t>ь</w:t>
      </w:r>
      <w:r w:rsidRPr="004B5B50">
        <w:t>е и выехали из района.</w:t>
      </w:r>
    </w:p>
    <w:p w:rsidR="00FE63C1" w:rsidRDefault="00FE63C1" w:rsidP="00FE63C1">
      <w:pPr>
        <w:pStyle w:val="af5"/>
        <w:ind w:firstLine="567"/>
        <w:jc w:val="both"/>
        <w:rPr>
          <w:lang w:bidi="ru-RU"/>
        </w:rPr>
      </w:pPr>
      <w:r>
        <w:lastRenderedPageBreak/>
        <w:t>В мае</w:t>
      </w:r>
      <w:r w:rsidRPr="004B5B50">
        <w:rPr>
          <w:lang w:bidi="ru-RU"/>
        </w:rPr>
        <w:t xml:space="preserve"> 2018 г</w:t>
      </w:r>
      <w:r>
        <w:rPr>
          <w:lang w:bidi="ru-RU"/>
        </w:rPr>
        <w:t>.</w:t>
      </w:r>
      <w:r w:rsidRPr="004B5B50">
        <w:rPr>
          <w:lang w:bidi="ru-RU"/>
        </w:rPr>
        <w:t xml:space="preserve"> был принят Закон Иркутской области «О дополнительной мере социальной поддержки граждан, проживающих в поселке Маракан Бодайбинского района Иркутской области». </w:t>
      </w:r>
      <w:r>
        <w:rPr>
          <w:lang w:bidi="ru-RU"/>
        </w:rPr>
        <w:t>Г</w:t>
      </w:r>
      <w:r w:rsidRPr="004B5B50">
        <w:rPr>
          <w:lang w:bidi="ru-RU"/>
        </w:rPr>
        <w:t>ражданам, проживающим в п</w:t>
      </w:r>
      <w:r>
        <w:rPr>
          <w:lang w:bidi="ru-RU"/>
        </w:rPr>
        <w:t>. Маракан</w:t>
      </w:r>
      <w:r w:rsidRPr="004B5B50">
        <w:rPr>
          <w:lang w:bidi="ru-RU"/>
        </w:rPr>
        <w:t xml:space="preserve"> и изъявившим желание выехать, предоставл</w:t>
      </w:r>
      <w:r>
        <w:rPr>
          <w:lang w:bidi="ru-RU"/>
        </w:rPr>
        <w:t>ена</w:t>
      </w:r>
      <w:r w:rsidRPr="004B5B50">
        <w:rPr>
          <w:lang w:bidi="ru-RU"/>
        </w:rPr>
        <w:t xml:space="preserve"> единовременная социальная выплата для приобретения жилья в размере 758 280 руб.</w:t>
      </w:r>
      <w:r>
        <w:rPr>
          <w:lang w:bidi="ru-RU"/>
        </w:rPr>
        <w:t xml:space="preserve"> </w:t>
      </w:r>
      <w:r w:rsidRPr="004B5B50">
        <w:rPr>
          <w:lang w:bidi="ru-RU"/>
        </w:rPr>
        <w:t xml:space="preserve">Учреждением </w:t>
      </w:r>
      <w:r>
        <w:rPr>
          <w:lang w:bidi="ru-RU"/>
        </w:rPr>
        <w:t>соцзащиты было поставлено на уче</w:t>
      </w:r>
      <w:r w:rsidRPr="004B5B50">
        <w:rPr>
          <w:lang w:bidi="ru-RU"/>
        </w:rPr>
        <w:t>т 247 граждан, из которых 245</w:t>
      </w:r>
      <w:r>
        <w:rPr>
          <w:lang w:bidi="ru-RU"/>
        </w:rPr>
        <w:t xml:space="preserve"> чел. </w:t>
      </w:r>
      <w:r w:rsidRPr="004B5B50">
        <w:rPr>
          <w:lang w:bidi="ru-RU"/>
        </w:rPr>
        <w:t xml:space="preserve">реализовали право </w:t>
      </w:r>
      <w:r>
        <w:rPr>
          <w:lang w:bidi="ru-RU"/>
        </w:rPr>
        <w:t xml:space="preserve">на социальную выплату </w:t>
      </w:r>
      <w:r w:rsidRPr="004B5B50">
        <w:rPr>
          <w:lang w:bidi="ru-RU"/>
        </w:rPr>
        <w:t xml:space="preserve">в течение 2018-2019 </w:t>
      </w:r>
      <w:r>
        <w:rPr>
          <w:lang w:bidi="ru-RU"/>
        </w:rPr>
        <w:t>годов.</w:t>
      </w:r>
    </w:p>
    <w:p w:rsidR="00FE63C1" w:rsidRDefault="00FE63C1" w:rsidP="00FE63C1">
      <w:pPr>
        <w:pStyle w:val="af5"/>
        <w:ind w:firstLine="567"/>
        <w:jc w:val="both"/>
      </w:pPr>
      <w:r>
        <w:rPr>
          <w:color w:val="000000"/>
          <w:lang w:bidi="ru-RU"/>
        </w:rPr>
        <w:t>Законом Иркутской области</w:t>
      </w:r>
      <w:r w:rsidRPr="004B5B50">
        <w:rPr>
          <w:color w:val="000000"/>
          <w:lang w:bidi="ru-RU"/>
        </w:rPr>
        <w:t xml:space="preserve"> от 03.11.2011 №101-оз «О дополнительной мере социальной поддержки семей, имеющих детей</w:t>
      </w:r>
      <w:r>
        <w:rPr>
          <w:color w:val="000000"/>
          <w:lang w:bidi="ru-RU"/>
        </w:rPr>
        <w:t>,</w:t>
      </w:r>
      <w:r w:rsidRPr="004B5B50">
        <w:rPr>
          <w:color w:val="000000"/>
          <w:lang w:bidi="ru-RU"/>
        </w:rPr>
        <w:t xml:space="preserve"> в Иркутской области», в виде областного материнского (семейного) капитала</w:t>
      </w:r>
      <w:r>
        <w:rPr>
          <w:color w:val="000000"/>
          <w:lang w:bidi="ru-RU"/>
        </w:rPr>
        <w:t xml:space="preserve"> с 01.02.2019 г. </w:t>
      </w:r>
      <w:r w:rsidRPr="004B5B50">
        <w:t xml:space="preserve">размер материнского капитала </w:t>
      </w:r>
      <w:r>
        <w:t>составил</w:t>
      </w:r>
      <w:r w:rsidRPr="004B5B50">
        <w:t xml:space="preserve"> 103 000 руб</w:t>
      </w:r>
      <w:r w:rsidRPr="007D08ED">
        <w:t>. В</w:t>
      </w:r>
      <w:r w:rsidRPr="007D08ED">
        <w:rPr>
          <w:b/>
        </w:rPr>
        <w:t xml:space="preserve"> </w:t>
      </w:r>
      <w:r w:rsidRPr="007D08ED">
        <w:rPr>
          <w:rStyle w:val="38"/>
          <w:b w:val="0"/>
          <w:sz w:val="24"/>
          <w:szCs w:val="24"/>
        </w:rPr>
        <w:t>2019 г. выдано 38</w:t>
      </w:r>
      <w:r w:rsidRPr="007D08ED">
        <w:rPr>
          <w:b/>
        </w:rPr>
        <w:t xml:space="preserve"> </w:t>
      </w:r>
      <w:r w:rsidRPr="007D08ED">
        <w:t xml:space="preserve">сертификатов, </w:t>
      </w:r>
      <w:r>
        <w:t>а</w:t>
      </w:r>
      <w:r w:rsidRPr="007D08ED">
        <w:t xml:space="preserve"> с начала </w:t>
      </w:r>
      <w:r>
        <w:t xml:space="preserve">действия закона с </w:t>
      </w:r>
      <w:r w:rsidRPr="007D08ED">
        <w:t>2012 г</w:t>
      </w:r>
      <w:r>
        <w:t>. всего</w:t>
      </w:r>
      <w:r w:rsidRPr="007D08ED">
        <w:t xml:space="preserve"> выдано 248 сертификатов</w:t>
      </w:r>
      <w:r>
        <w:t>.</w:t>
      </w:r>
    </w:p>
    <w:p w:rsidR="00FE63C1" w:rsidRDefault="00FE63C1" w:rsidP="00FE63C1">
      <w:pPr>
        <w:pStyle w:val="af5"/>
        <w:ind w:firstLine="567"/>
        <w:jc w:val="both"/>
      </w:pPr>
      <w:r w:rsidRPr="007D08ED">
        <w:rPr>
          <w:spacing w:val="2"/>
        </w:rPr>
        <w:t xml:space="preserve">В </w:t>
      </w:r>
      <w:r w:rsidRPr="007D08ED">
        <w:t>2019 г</w:t>
      </w:r>
      <w:r>
        <w:t>.</w:t>
      </w:r>
      <w:r w:rsidRPr="007D08ED">
        <w:t xml:space="preserve"> за распоряжением средствами материнского (семейного) капитала обратились  всего 24 чел</w:t>
      </w:r>
      <w:r>
        <w:t>.,</w:t>
      </w:r>
      <w:r w:rsidRPr="007D08ED">
        <w:t xml:space="preserve"> </w:t>
      </w:r>
      <w:r>
        <w:t>в том числе</w:t>
      </w:r>
      <w:r w:rsidRPr="007D08ED">
        <w:t xml:space="preserve"> на</w:t>
      </w:r>
      <w:r>
        <w:t>:</w:t>
      </w:r>
      <w:r w:rsidRPr="007D08ED">
        <w:t xml:space="preserve"> улучшение жилищных условий – 5 чел</w:t>
      </w:r>
      <w:r>
        <w:t>.</w:t>
      </w:r>
      <w:r w:rsidRPr="007D08ED">
        <w:t>;</w:t>
      </w:r>
      <w:r>
        <w:t xml:space="preserve"> </w:t>
      </w:r>
      <w:r w:rsidRPr="007D08ED">
        <w:t xml:space="preserve"> получени</w:t>
      </w:r>
      <w:r>
        <w:t>е</w:t>
      </w:r>
      <w:r w:rsidRPr="007D08ED">
        <w:t xml:space="preserve"> образования ребенком (детьми) – 5 чел</w:t>
      </w:r>
      <w:r>
        <w:t>.</w:t>
      </w:r>
      <w:r w:rsidRPr="007D08ED">
        <w:t>; ежегодн</w:t>
      </w:r>
      <w:r>
        <w:t>ую</w:t>
      </w:r>
      <w:r w:rsidRPr="007D08ED">
        <w:t xml:space="preserve"> денежн</w:t>
      </w:r>
      <w:r>
        <w:t>ую</w:t>
      </w:r>
      <w:r w:rsidRPr="007D08ED">
        <w:t xml:space="preserve"> выплат</w:t>
      </w:r>
      <w:r>
        <w:t>у</w:t>
      </w:r>
      <w:r w:rsidRPr="007D08ED">
        <w:t xml:space="preserve"> в размере</w:t>
      </w:r>
      <w:r w:rsidRPr="004B5B50">
        <w:t xml:space="preserve"> 25 000 руб. </w:t>
      </w:r>
      <w:r>
        <w:t xml:space="preserve">- </w:t>
      </w:r>
      <w:r w:rsidRPr="004B5B50">
        <w:t xml:space="preserve">14 чел. </w:t>
      </w:r>
    </w:p>
    <w:p w:rsidR="00FE63C1" w:rsidRDefault="00FE63C1" w:rsidP="00FE63C1">
      <w:pPr>
        <w:pStyle w:val="af5"/>
        <w:ind w:firstLine="567"/>
        <w:jc w:val="both"/>
        <w:rPr>
          <w:color w:val="000000"/>
          <w:lang w:bidi="ru-RU"/>
        </w:rPr>
      </w:pPr>
      <w:r w:rsidRPr="004B5B50">
        <w:rPr>
          <w:color w:val="000000"/>
          <w:lang w:bidi="ru-RU"/>
        </w:rPr>
        <w:t xml:space="preserve">В рамках реализации государственной программы Иркутской области «Социальная поддержка населения» на 2019-2024 годы </w:t>
      </w:r>
      <w:r>
        <w:rPr>
          <w:color w:val="000000"/>
          <w:lang w:bidi="ru-RU"/>
        </w:rPr>
        <w:t>оказаны</w:t>
      </w:r>
      <w:r w:rsidRPr="004B5B50">
        <w:rPr>
          <w:color w:val="000000"/>
          <w:lang w:bidi="ru-RU"/>
        </w:rPr>
        <w:t xml:space="preserve"> дополнительные меры социальной поддержки отдельным категориям граждан в виде:</w:t>
      </w:r>
    </w:p>
    <w:p w:rsidR="00FE63C1" w:rsidRDefault="00FE63C1" w:rsidP="00FE63C1">
      <w:pPr>
        <w:pStyle w:val="af5"/>
        <w:ind w:firstLine="567"/>
        <w:jc w:val="both"/>
        <w:rPr>
          <w:color w:val="000000"/>
          <w:lang w:bidi="ru-RU"/>
        </w:rPr>
      </w:pPr>
      <w:r>
        <w:rPr>
          <w:color w:val="000000"/>
          <w:lang w:bidi="ru-RU"/>
        </w:rPr>
        <w:t>- а</w:t>
      </w:r>
      <w:r w:rsidRPr="004B5B50">
        <w:rPr>
          <w:color w:val="000000"/>
          <w:lang w:bidi="ru-RU"/>
        </w:rPr>
        <w:t xml:space="preserve">дресной материальной помощи - получили 32 </w:t>
      </w:r>
      <w:r>
        <w:rPr>
          <w:color w:val="000000"/>
          <w:lang w:bidi="ru-RU"/>
        </w:rPr>
        <w:t>чел.</w:t>
      </w:r>
      <w:r w:rsidRPr="004B5B50">
        <w:rPr>
          <w:color w:val="000000"/>
          <w:lang w:bidi="ru-RU"/>
        </w:rPr>
        <w:t>;</w:t>
      </w:r>
    </w:p>
    <w:p w:rsidR="00FE63C1" w:rsidRDefault="00FE63C1" w:rsidP="00FE63C1">
      <w:pPr>
        <w:pStyle w:val="af5"/>
        <w:ind w:firstLine="567"/>
        <w:jc w:val="both"/>
        <w:rPr>
          <w:color w:val="000000"/>
          <w:lang w:bidi="ru-RU"/>
        </w:rPr>
      </w:pPr>
      <w:r>
        <w:rPr>
          <w:color w:val="000000"/>
          <w:lang w:bidi="ru-RU"/>
        </w:rPr>
        <w:t>- г</w:t>
      </w:r>
      <w:r w:rsidRPr="004B5B50">
        <w:rPr>
          <w:color w:val="000000"/>
          <w:lang w:bidi="ru-RU"/>
        </w:rPr>
        <w:t xml:space="preserve">осударственной социальной помощи - 70 </w:t>
      </w:r>
      <w:r>
        <w:rPr>
          <w:color w:val="000000"/>
          <w:lang w:bidi="ru-RU"/>
        </w:rPr>
        <w:t>чел.</w:t>
      </w:r>
      <w:r w:rsidRPr="004B5B50">
        <w:rPr>
          <w:color w:val="000000"/>
          <w:lang w:bidi="ru-RU"/>
        </w:rPr>
        <w:t>;</w:t>
      </w:r>
    </w:p>
    <w:p w:rsidR="00FE63C1" w:rsidRDefault="00FE63C1" w:rsidP="00FE63C1">
      <w:pPr>
        <w:pStyle w:val="af5"/>
        <w:ind w:firstLine="567"/>
        <w:jc w:val="both"/>
        <w:rPr>
          <w:color w:val="000000"/>
          <w:lang w:bidi="ru-RU"/>
        </w:rPr>
      </w:pPr>
      <w:r>
        <w:rPr>
          <w:color w:val="000000"/>
          <w:lang w:bidi="ru-RU"/>
        </w:rPr>
        <w:t>- г</w:t>
      </w:r>
      <w:r w:rsidRPr="004B5B50">
        <w:rPr>
          <w:color w:val="000000"/>
          <w:lang w:bidi="ru-RU"/>
        </w:rPr>
        <w:t xml:space="preserve">осударственной социальной помощи на основе социального контракта </w:t>
      </w:r>
      <w:r>
        <w:rPr>
          <w:color w:val="000000"/>
          <w:lang w:bidi="ru-RU"/>
        </w:rPr>
        <w:t>–</w:t>
      </w:r>
      <w:r w:rsidRPr="004B5B50">
        <w:rPr>
          <w:color w:val="000000"/>
          <w:lang w:bidi="ru-RU"/>
        </w:rPr>
        <w:t xml:space="preserve"> 13</w:t>
      </w:r>
      <w:r>
        <w:rPr>
          <w:color w:val="000000"/>
          <w:lang w:bidi="ru-RU"/>
        </w:rPr>
        <w:t xml:space="preserve"> чел.</w:t>
      </w:r>
    </w:p>
    <w:p w:rsidR="00FE63C1" w:rsidRDefault="00FE63C1" w:rsidP="00FE63C1">
      <w:pPr>
        <w:pStyle w:val="af5"/>
        <w:ind w:firstLine="567"/>
        <w:jc w:val="both"/>
      </w:pPr>
      <w:r>
        <w:rPr>
          <w:color w:val="000000"/>
          <w:lang w:bidi="ru-RU"/>
        </w:rPr>
        <w:t>На основании постановления</w:t>
      </w:r>
      <w:r w:rsidRPr="004B5B50">
        <w:rPr>
          <w:color w:val="000000"/>
          <w:lang w:bidi="ru-RU"/>
        </w:rPr>
        <w:t xml:space="preserve"> </w:t>
      </w:r>
      <w:r>
        <w:rPr>
          <w:color w:val="000000"/>
          <w:lang w:bidi="ru-RU"/>
        </w:rPr>
        <w:t>П</w:t>
      </w:r>
      <w:r w:rsidRPr="004B5B50">
        <w:rPr>
          <w:color w:val="000000"/>
          <w:lang w:bidi="ru-RU"/>
        </w:rPr>
        <w:t>равительства Иркутской области от 31.03.2016 №176-пп компенсацией проезда инвалидам к месту лечения воспользовались 85</w:t>
      </w:r>
      <w:r>
        <w:rPr>
          <w:color w:val="000000"/>
          <w:lang w:bidi="ru-RU"/>
        </w:rPr>
        <w:t xml:space="preserve"> чел., б</w:t>
      </w:r>
      <w:r w:rsidRPr="004B5B50">
        <w:t xml:space="preserve">есплатным проездом </w:t>
      </w:r>
      <w:r>
        <w:t xml:space="preserve">– 89 чел. </w:t>
      </w:r>
      <w:r w:rsidRPr="004B5B50">
        <w:t>Всего на проезд инвалидов к месту лечения и обратно в медицинские учреждения Иркутской области из областного бюджета было выделено 1700 тыс</w:t>
      </w:r>
      <w:r>
        <w:t xml:space="preserve">. руб. </w:t>
      </w:r>
    </w:p>
    <w:p w:rsidR="00FE63C1" w:rsidRDefault="00FE63C1" w:rsidP="00FE63C1">
      <w:pPr>
        <w:pStyle w:val="af5"/>
        <w:ind w:firstLine="567"/>
        <w:jc w:val="both"/>
        <w:rPr>
          <w:color w:val="000000"/>
          <w:lang w:bidi="ru-RU"/>
        </w:rPr>
      </w:pPr>
      <w:r w:rsidRPr="004B5B50">
        <w:rPr>
          <w:color w:val="000000"/>
          <w:lang w:bidi="ru-RU"/>
        </w:rPr>
        <w:t xml:space="preserve">В 2019 г. учреждение </w:t>
      </w:r>
      <w:r>
        <w:rPr>
          <w:color w:val="000000"/>
          <w:lang w:bidi="ru-RU"/>
        </w:rPr>
        <w:t xml:space="preserve">соцзащиты </w:t>
      </w:r>
      <w:r w:rsidRPr="004B5B50">
        <w:rPr>
          <w:color w:val="000000"/>
          <w:lang w:bidi="ru-RU"/>
        </w:rPr>
        <w:t xml:space="preserve">активно принимало участие в областных и районных мероприятиях, а также были организованы районные этапы областных мероприятий, проводимых </w:t>
      </w:r>
      <w:r>
        <w:rPr>
          <w:color w:val="000000"/>
          <w:lang w:bidi="ru-RU"/>
        </w:rPr>
        <w:t>м</w:t>
      </w:r>
      <w:r w:rsidRPr="004B5B50">
        <w:rPr>
          <w:color w:val="000000"/>
          <w:lang w:bidi="ru-RU"/>
        </w:rPr>
        <w:t>инистерством социального развития, опеки и попечительства Иркутской области:</w:t>
      </w:r>
    </w:p>
    <w:p w:rsidR="00FE63C1" w:rsidRDefault="00FE63C1" w:rsidP="00FE63C1">
      <w:pPr>
        <w:pStyle w:val="af5"/>
        <w:ind w:firstLine="567"/>
        <w:jc w:val="both"/>
        <w:rPr>
          <w:color w:val="000000"/>
          <w:lang w:bidi="ru-RU"/>
        </w:rPr>
      </w:pPr>
      <w:r w:rsidRPr="004B5B50">
        <w:rPr>
          <w:color w:val="000000"/>
          <w:lang w:bidi="ru-RU"/>
        </w:rPr>
        <w:t xml:space="preserve">- </w:t>
      </w:r>
      <w:r>
        <w:rPr>
          <w:color w:val="000000"/>
          <w:lang w:bidi="ru-RU"/>
        </w:rPr>
        <w:t xml:space="preserve">участие в </w:t>
      </w:r>
      <w:r w:rsidRPr="004B5B50">
        <w:rPr>
          <w:color w:val="000000"/>
          <w:lang w:bidi="ru-RU"/>
        </w:rPr>
        <w:t>областно</w:t>
      </w:r>
      <w:r>
        <w:rPr>
          <w:color w:val="000000"/>
          <w:lang w:bidi="ru-RU"/>
        </w:rPr>
        <w:t>м</w:t>
      </w:r>
      <w:r w:rsidRPr="004B5B50">
        <w:rPr>
          <w:color w:val="000000"/>
          <w:lang w:bidi="ru-RU"/>
        </w:rPr>
        <w:t xml:space="preserve"> конкурс</w:t>
      </w:r>
      <w:r>
        <w:rPr>
          <w:color w:val="000000"/>
          <w:lang w:bidi="ru-RU"/>
        </w:rPr>
        <w:t>е</w:t>
      </w:r>
      <w:r w:rsidRPr="004B5B50">
        <w:rPr>
          <w:color w:val="000000"/>
          <w:lang w:bidi="ru-RU"/>
        </w:rPr>
        <w:t xml:space="preserve"> «Поч</w:t>
      </w:r>
      <w:r>
        <w:rPr>
          <w:color w:val="000000"/>
          <w:lang w:bidi="ru-RU"/>
        </w:rPr>
        <w:t>е</w:t>
      </w:r>
      <w:r w:rsidRPr="004B5B50">
        <w:rPr>
          <w:color w:val="000000"/>
          <w:lang w:bidi="ru-RU"/>
        </w:rPr>
        <w:t>тная семья Иркутской области»</w:t>
      </w:r>
      <w:r>
        <w:rPr>
          <w:color w:val="000000"/>
          <w:lang w:bidi="ru-RU"/>
        </w:rPr>
        <w:t>;</w:t>
      </w:r>
    </w:p>
    <w:p w:rsidR="00FE63C1" w:rsidRDefault="00FE63C1" w:rsidP="00FE63C1">
      <w:pPr>
        <w:pStyle w:val="af5"/>
        <w:ind w:firstLine="567"/>
        <w:jc w:val="both"/>
        <w:rPr>
          <w:color w:val="000000"/>
          <w:lang w:bidi="ru-RU"/>
        </w:rPr>
      </w:pPr>
      <w:r>
        <w:rPr>
          <w:color w:val="000000"/>
          <w:lang w:bidi="ru-RU"/>
        </w:rPr>
        <w:t xml:space="preserve">- </w:t>
      </w:r>
      <w:r w:rsidRPr="004B5B50">
        <w:rPr>
          <w:color w:val="000000"/>
          <w:lang w:bidi="ru-RU"/>
        </w:rPr>
        <w:t xml:space="preserve"> мероприятия, посвященные Международному Дню семьи;</w:t>
      </w:r>
    </w:p>
    <w:p w:rsidR="00FE63C1" w:rsidRDefault="00FE63C1" w:rsidP="00FE63C1">
      <w:pPr>
        <w:pStyle w:val="af5"/>
        <w:ind w:firstLine="567"/>
        <w:jc w:val="both"/>
        <w:rPr>
          <w:color w:val="000000"/>
          <w:lang w:bidi="ru-RU"/>
        </w:rPr>
      </w:pPr>
      <w:r w:rsidRPr="004B5B50">
        <w:rPr>
          <w:color w:val="000000"/>
          <w:lang w:bidi="ru-RU"/>
        </w:rPr>
        <w:t>- мероприятия в рамках Декады инвалидов</w:t>
      </w:r>
      <w:r>
        <w:rPr>
          <w:color w:val="000000"/>
          <w:lang w:bidi="ru-RU"/>
        </w:rPr>
        <w:t xml:space="preserve"> (были</w:t>
      </w:r>
      <w:r w:rsidRPr="004B5B50">
        <w:rPr>
          <w:color w:val="000000"/>
          <w:lang w:bidi="ru-RU"/>
        </w:rPr>
        <w:t xml:space="preserve"> оформлены выставки творчества инвалидов</w:t>
      </w:r>
      <w:r>
        <w:rPr>
          <w:color w:val="000000"/>
          <w:lang w:bidi="ru-RU"/>
        </w:rPr>
        <w:t>)</w:t>
      </w:r>
      <w:r w:rsidRPr="004B5B50">
        <w:rPr>
          <w:color w:val="000000"/>
          <w:lang w:bidi="ru-RU"/>
        </w:rPr>
        <w:t>.</w:t>
      </w:r>
    </w:p>
    <w:p w:rsidR="00FE63C1" w:rsidRDefault="00FE63C1" w:rsidP="00FE63C1">
      <w:pPr>
        <w:pStyle w:val="af5"/>
        <w:ind w:firstLine="567"/>
        <w:jc w:val="both"/>
        <w:rPr>
          <w:color w:val="000000"/>
          <w:lang w:bidi="ru-RU"/>
        </w:rPr>
      </w:pPr>
      <w:r w:rsidRPr="004B5B50">
        <w:rPr>
          <w:color w:val="000000"/>
          <w:lang w:bidi="ru-RU"/>
        </w:rPr>
        <w:t>В течение 2019 г. специалистами учреждения были подготовлены и опубликованы 32 материала в газете «Ленский шахтер», даны 11 объявлений в «Бегущую строку» на телеканалах города и смонтировано 20 сюжетов в новостные программы местных СМИ о различных мерах социальной поддержки. Продолжает работу официальный сайт учреждения</w:t>
      </w:r>
      <w:r>
        <w:rPr>
          <w:color w:val="000000"/>
          <w:lang w:bidi="ru-RU"/>
        </w:rPr>
        <w:t xml:space="preserve"> соцзащиты</w:t>
      </w:r>
      <w:r w:rsidRPr="004B5B50">
        <w:rPr>
          <w:color w:val="000000"/>
          <w:lang w:bidi="ru-RU"/>
        </w:rPr>
        <w:t>: усзн-бодайбо.рф.</w:t>
      </w:r>
    </w:p>
    <w:p w:rsidR="00FE63C1" w:rsidRDefault="00FE63C1" w:rsidP="00FE63C1">
      <w:pPr>
        <w:pStyle w:val="af5"/>
        <w:ind w:firstLine="567"/>
        <w:jc w:val="both"/>
        <w:rPr>
          <w:rFonts w:eastAsiaTheme="majorEastAsia"/>
          <w:kern w:val="24"/>
        </w:rPr>
      </w:pPr>
      <w:r w:rsidRPr="004B5B50">
        <w:rPr>
          <w:rFonts w:eastAsiaTheme="majorEastAsia"/>
          <w:kern w:val="24"/>
        </w:rPr>
        <w:t>Сотрудники учреждения не остались равнодушными к населению</w:t>
      </w:r>
      <w:r>
        <w:rPr>
          <w:rFonts w:eastAsiaTheme="majorEastAsia"/>
          <w:kern w:val="24"/>
        </w:rPr>
        <w:t xml:space="preserve"> области, территории которых</w:t>
      </w:r>
      <w:r w:rsidRPr="004B5B50">
        <w:rPr>
          <w:rFonts w:eastAsiaTheme="majorEastAsia"/>
          <w:kern w:val="24"/>
        </w:rPr>
        <w:t xml:space="preserve"> пострадали в результате ливневых дождей и паводка</w:t>
      </w:r>
      <w:r>
        <w:rPr>
          <w:rFonts w:eastAsiaTheme="majorEastAsia"/>
          <w:kern w:val="24"/>
        </w:rPr>
        <w:t xml:space="preserve"> в июне 2019 г.: </w:t>
      </w:r>
      <w:r w:rsidRPr="004B5B50">
        <w:rPr>
          <w:rFonts w:eastAsiaTheme="majorEastAsia"/>
          <w:kern w:val="24"/>
        </w:rPr>
        <w:t xml:space="preserve"> </w:t>
      </w:r>
      <w:r>
        <w:rPr>
          <w:rFonts w:eastAsiaTheme="majorEastAsia"/>
          <w:kern w:val="24"/>
        </w:rPr>
        <w:t>б</w:t>
      </w:r>
      <w:r w:rsidRPr="004B5B50">
        <w:rPr>
          <w:rFonts w:eastAsiaTheme="majorEastAsia"/>
          <w:kern w:val="24"/>
        </w:rPr>
        <w:t xml:space="preserve">ыла оказана помощь </w:t>
      </w:r>
      <w:r>
        <w:rPr>
          <w:rFonts w:eastAsiaTheme="majorEastAsia"/>
          <w:kern w:val="24"/>
        </w:rPr>
        <w:t>денежная помощь; с</w:t>
      </w:r>
      <w:r w:rsidRPr="004B5B50">
        <w:rPr>
          <w:rFonts w:eastAsiaTheme="majorEastAsia"/>
          <w:kern w:val="24"/>
        </w:rPr>
        <w:t xml:space="preserve">овместно с КЦСОН была организована работа по сбору необходимых вещей и продуктов питания  для пострадавших. </w:t>
      </w:r>
      <w:r>
        <w:rPr>
          <w:rFonts w:eastAsiaTheme="majorEastAsia"/>
          <w:kern w:val="24"/>
        </w:rPr>
        <w:t>В результате</w:t>
      </w:r>
      <w:r w:rsidRPr="004B5B50">
        <w:rPr>
          <w:rFonts w:eastAsiaTheme="majorEastAsia"/>
          <w:kern w:val="24"/>
        </w:rPr>
        <w:t xml:space="preserve"> было собрано </w:t>
      </w:r>
      <w:r>
        <w:rPr>
          <w:rFonts w:eastAsiaTheme="majorEastAsia"/>
          <w:kern w:val="24"/>
        </w:rPr>
        <w:t>3</w:t>
      </w:r>
      <w:r w:rsidRPr="004B5B50">
        <w:rPr>
          <w:rFonts w:eastAsiaTheme="majorEastAsia"/>
          <w:kern w:val="24"/>
        </w:rPr>
        <w:t xml:space="preserve"> грузовых </w:t>
      </w:r>
      <w:r>
        <w:rPr>
          <w:rFonts w:eastAsiaTheme="majorEastAsia"/>
          <w:kern w:val="24"/>
        </w:rPr>
        <w:t>авто</w:t>
      </w:r>
      <w:r w:rsidRPr="004B5B50">
        <w:rPr>
          <w:rFonts w:eastAsiaTheme="majorEastAsia"/>
          <w:kern w:val="24"/>
        </w:rPr>
        <w:t xml:space="preserve">машины </w:t>
      </w:r>
      <w:r>
        <w:rPr>
          <w:rFonts w:eastAsiaTheme="majorEastAsia"/>
          <w:kern w:val="24"/>
        </w:rPr>
        <w:t>с доставкой</w:t>
      </w:r>
      <w:r w:rsidRPr="004B5B50">
        <w:rPr>
          <w:rFonts w:eastAsiaTheme="majorEastAsia"/>
          <w:kern w:val="24"/>
        </w:rPr>
        <w:t xml:space="preserve"> транспортной компанией «Ева»</w:t>
      </w:r>
      <w:r>
        <w:rPr>
          <w:rFonts w:eastAsiaTheme="majorEastAsia"/>
          <w:kern w:val="24"/>
        </w:rPr>
        <w:t xml:space="preserve"> </w:t>
      </w:r>
      <w:r w:rsidRPr="004B5B50">
        <w:rPr>
          <w:rFonts w:eastAsiaTheme="majorEastAsia"/>
          <w:kern w:val="24"/>
        </w:rPr>
        <w:t>в г.Тулун</w:t>
      </w:r>
      <w:r>
        <w:rPr>
          <w:rFonts w:eastAsiaTheme="majorEastAsia"/>
          <w:kern w:val="24"/>
        </w:rPr>
        <w:t>.</w:t>
      </w:r>
    </w:p>
    <w:p w:rsidR="00FE63C1" w:rsidRDefault="00FE63C1" w:rsidP="00FE63C1">
      <w:pPr>
        <w:pStyle w:val="af5"/>
        <w:ind w:firstLine="567"/>
        <w:jc w:val="both"/>
        <w:rPr>
          <w:rFonts w:eastAsiaTheme="majorEastAsia"/>
          <w:kern w:val="24"/>
        </w:rPr>
      </w:pPr>
      <w:r w:rsidRPr="004B5B50">
        <w:rPr>
          <w:rFonts w:eastAsiaTheme="majorEastAsia"/>
          <w:kern w:val="24"/>
        </w:rPr>
        <w:t>Во второй половине 2019 г</w:t>
      </w:r>
      <w:r>
        <w:rPr>
          <w:rFonts w:eastAsiaTheme="majorEastAsia"/>
          <w:kern w:val="24"/>
        </w:rPr>
        <w:t>.</w:t>
      </w:r>
      <w:r w:rsidRPr="004B5B50">
        <w:rPr>
          <w:rFonts w:eastAsiaTheme="majorEastAsia"/>
          <w:kern w:val="24"/>
        </w:rPr>
        <w:t xml:space="preserve"> сотрудники выезжали в территории, пострадавшие от паводка</w:t>
      </w:r>
      <w:r>
        <w:rPr>
          <w:rFonts w:eastAsiaTheme="majorEastAsia"/>
          <w:kern w:val="24"/>
        </w:rPr>
        <w:t xml:space="preserve"> (</w:t>
      </w:r>
      <w:r w:rsidRPr="004B5B50">
        <w:rPr>
          <w:rFonts w:eastAsiaTheme="majorEastAsia"/>
          <w:kern w:val="24"/>
        </w:rPr>
        <w:t>г. Тулун, г. Тайшет, п. Чуна</w:t>
      </w:r>
      <w:r>
        <w:rPr>
          <w:rFonts w:eastAsiaTheme="majorEastAsia"/>
          <w:kern w:val="24"/>
        </w:rPr>
        <w:t>) и оказывали помощь</w:t>
      </w:r>
      <w:r w:rsidRPr="004B5B50">
        <w:rPr>
          <w:rFonts w:eastAsiaTheme="majorEastAsia"/>
          <w:kern w:val="24"/>
        </w:rPr>
        <w:t xml:space="preserve"> организации работы </w:t>
      </w:r>
      <w:r>
        <w:rPr>
          <w:rFonts w:eastAsiaTheme="majorEastAsia"/>
          <w:kern w:val="24"/>
        </w:rPr>
        <w:t xml:space="preserve">по предоставлению </w:t>
      </w:r>
      <w:r w:rsidRPr="004B5B50">
        <w:rPr>
          <w:rFonts w:eastAsiaTheme="majorEastAsia"/>
          <w:kern w:val="24"/>
        </w:rPr>
        <w:t>пострадавшим семьям мер социальной поддержки.</w:t>
      </w:r>
    </w:p>
    <w:p w:rsidR="00FE63C1" w:rsidRPr="00FE63C1" w:rsidRDefault="00FE63C1" w:rsidP="00FE63C1">
      <w:pPr>
        <w:pStyle w:val="af5"/>
        <w:ind w:firstLine="567"/>
        <w:jc w:val="both"/>
        <w:rPr>
          <w:color w:val="000000"/>
          <w:lang w:bidi="ru-RU"/>
        </w:rPr>
      </w:pPr>
      <w:r w:rsidRPr="004B5B50">
        <w:rPr>
          <w:color w:val="000000"/>
          <w:lang w:bidi="ru-RU"/>
        </w:rPr>
        <w:t xml:space="preserve">В 2019 г. учреждением </w:t>
      </w:r>
      <w:r>
        <w:rPr>
          <w:color w:val="000000"/>
          <w:lang w:bidi="ru-RU"/>
        </w:rPr>
        <w:t xml:space="preserve">соцзащиты </w:t>
      </w:r>
      <w:r w:rsidRPr="004B5B50">
        <w:rPr>
          <w:color w:val="000000"/>
          <w:lang w:bidi="ru-RU"/>
        </w:rPr>
        <w:t xml:space="preserve">организовано </w:t>
      </w:r>
      <w:r w:rsidRPr="004B5B50">
        <w:rPr>
          <w:lang w:bidi="ru-RU"/>
        </w:rPr>
        <w:t>12</w:t>
      </w:r>
      <w:r w:rsidRPr="004B5B50">
        <w:rPr>
          <w:color w:val="000000"/>
          <w:lang w:bidi="ru-RU"/>
        </w:rPr>
        <w:t xml:space="preserve"> выездных встреч с населением</w:t>
      </w:r>
      <w:r>
        <w:rPr>
          <w:color w:val="000000"/>
          <w:lang w:bidi="ru-RU"/>
        </w:rPr>
        <w:t xml:space="preserve"> района с отчетом </w:t>
      </w:r>
      <w:r w:rsidRPr="004B5B50">
        <w:rPr>
          <w:color w:val="000000"/>
          <w:lang w:bidi="ru-RU"/>
        </w:rPr>
        <w:t>о работе учреждения, проводил</w:t>
      </w:r>
      <w:r>
        <w:rPr>
          <w:color w:val="000000"/>
          <w:lang w:bidi="ru-RU"/>
        </w:rPr>
        <w:t xml:space="preserve">ись </w:t>
      </w:r>
      <w:r w:rsidRPr="004B5B50">
        <w:rPr>
          <w:color w:val="000000"/>
          <w:lang w:bidi="ru-RU"/>
        </w:rPr>
        <w:t>консульт</w:t>
      </w:r>
      <w:r>
        <w:rPr>
          <w:color w:val="000000"/>
          <w:lang w:bidi="ru-RU"/>
        </w:rPr>
        <w:t>ации на</w:t>
      </w:r>
      <w:r w:rsidRPr="004B5B50">
        <w:rPr>
          <w:color w:val="000000"/>
          <w:lang w:bidi="ru-RU"/>
        </w:rPr>
        <w:t xml:space="preserve"> обращения по предоставлению мер социальной поддержки.</w:t>
      </w:r>
    </w:p>
    <w:p w:rsidR="00FE63C1" w:rsidRDefault="00FE63C1" w:rsidP="00E22FFC">
      <w:pPr>
        <w:pStyle w:val="af5"/>
        <w:ind w:firstLine="567"/>
        <w:jc w:val="both"/>
        <w:rPr>
          <w:rFonts w:eastAsia="Calibri"/>
          <w:color w:val="000000"/>
        </w:rPr>
      </w:pPr>
    </w:p>
    <w:p w:rsidR="004B5B50" w:rsidRPr="004B5B50" w:rsidRDefault="004B5B50" w:rsidP="00E22FFC">
      <w:pPr>
        <w:pStyle w:val="af5"/>
        <w:jc w:val="center"/>
        <w:rPr>
          <w:b/>
        </w:rPr>
      </w:pPr>
      <w:r w:rsidRPr="004B5B50">
        <w:rPr>
          <w:b/>
        </w:rPr>
        <w:t>3.7. Здравоохранение</w:t>
      </w:r>
    </w:p>
    <w:p w:rsidR="004B5B50" w:rsidRPr="004B5B50" w:rsidRDefault="004B5B50" w:rsidP="00C747D8">
      <w:pPr>
        <w:pStyle w:val="af5"/>
        <w:ind w:firstLine="567"/>
        <w:jc w:val="both"/>
      </w:pPr>
      <w:r w:rsidRPr="004B5B50">
        <w:lastRenderedPageBreak/>
        <w:t>На территории Бодайбинского района медицинское обслуживание населения осуществляется ОГБУЗ «Районная больница г. Бодайбо» в рамках оказания следующих видов медицинской помощи:</w:t>
      </w:r>
    </w:p>
    <w:p w:rsidR="004B5B50" w:rsidRPr="004B5B50" w:rsidRDefault="004B5B50" w:rsidP="00C747D8">
      <w:pPr>
        <w:pStyle w:val="af5"/>
        <w:ind w:firstLine="567"/>
        <w:jc w:val="both"/>
      </w:pPr>
      <w:r w:rsidRPr="004B5B50">
        <w:t>1. Первичная медико-санитарная и специализированная помощь оказывается:</w:t>
      </w:r>
    </w:p>
    <w:p w:rsidR="004B5B50" w:rsidRPr="004B5B50" w:rsidRDefault="004B5B50" w:rsidP="00C747D8">
      <w:pPr>
        <w:pStyle w:val="af5"/>
        <w:ind w:firstLine="567"/>
        <w:jc w:val="both"/>
      </w:pPr>
      <w:r w:rsidRPr="004B5B50">
        <w:t>- в г. Бодайбо на базе районной больницы (стационар на 131 койку, поликлиники: взрослая на 270 посещений в смену, детская на 130 посещений в смену);</w:t>
      </w:r>
    </w:p>
    <w:p w:rsidR="004B5B50" w:rsidRPr="004B5B50" w:rsidRDefault="00C747D8" w:rsidP="00C747D8">
      <w:pPr>
        <w:pStyle w:val="af5"/>
        <w:ind w:firstLine="567"/>
        <w:jc w:val="both"/>
      </w:pPr>
      <w:r>
        <w:t>-</w:t>
      </w:r>
      <w:r w:rsidR="004B5B50" w:rsidRPr="004B5B50">
        <w:t xml:space="preserve"> в п. Мамакан на базе врачебной амбулатории на 25 посещений в смену;</w:t>
      </w:r>
    </w:p>
    <w:p w:rsidR="004B5B50" w:rsidRPr="004B5B50" w:rsidRDefault="004B5B50" w:rsidP="00C747D8">
      <w:pPr>
        <w:pStyle w:val="af5"/>
        <w:ind w:firstLine="567"/>
        <w:jc w:val="both"/>
      </w:pPr>
      <w:r w:rsidRPr="004B5B50">
        <w:t>- в п. Балахнинский на базе врачебной амбулатории на 37 посещений в смену;</w:t>
      </w:r>
    </w:p>
    <w:p w:rsidR="004B5B50" w:rsidRPr="004B5B50" w:rsidRDefault="004B5B50" w:rsidP="00C747D8">
      <w:pPr>
        <w:pStyle w:val="af5"/>
        <w:ind w:firstLine="567"/>
        <w:jc w:val="both"/>
      </w:pPr>
      <w:r w:rsidRPr="004B5B50">
        <w:t>- в п. Артемовский на базе поселковой (городской) больницы на 9 коек</w:t>
      </w:r>
      <w:r w:rsidR="0079376C">
        <w:t xml:space="preserve"> </w:t>
      </w:r>
      <w:r w:rsidRPr="004B5B50">
        <w:t>(7 круглосуточных и 2 койки дневного стационара);</w:t>
      </w:r>
    </w:p>
    <w:p w:rsidR="004B5B50" w:rsidRPr="004B5B50" w:rsidRDefault="004B5B50" w:rsidP="00C747D8">
      <w:pPr>
        <w:pStyle w:val="af5"/>
        <w:ind w:firstLine="567"/>
        <w:jc w:val="both"/>
      </w:pPr>
      <w:r w:rsidRPr="004B5B50">
        <w:t>- в п. Кропоткин на базе врачебной амбулатории на 44 посещения в смену;</w:t>
      </w:r>
    </w:p>
    <w:p w:rsidR="004B5B50" w:rsidRPr="004B5B50" w:rsidRDefault="004B5B50" w:rsidP="00C747D8">
      <w:pPr>
        <w:pStyle w:val="af5"/>
        <w:ind w:firstLine="567"/>
        <w:jc w:val="both"/>
      </w:pPr>
      <w:r w:rsidRPr="004B5B50">
        <w:t>- в п. Перевоз на базе участковой больницы на 8 коек;</w:t>
      </w:r>
    </w:p>
    <w:p w:rsidR="004B5B50" w:rsidRPr="004B5B50" w:rsidRDefault="004B5B50" w:rsidP="00C747D8">
      <w:pPr>
        <w:pStyle w:val="af5"/>
        <w:ind w:firstLine="567"/>
        <w:jc w:val="both"/>
      </w:pPr>
      <w:r w:rsidRPr="004B5B50">
        <w:t>- в п. Васильевский на базе фельдшерско-акушерского пункта (ФАПов).</w:t>
      </w:r>
    </w:p>
    <w:p w:rsidR="004B5B50" w:rsidRPr="004B5B50" w:rsidRDefault="004B5B50" w:rsidP="00C747D8">
      <w:pPr>
        <w:pStyle w:val="af5"/>
        <w:ind w:firstLine="567"/>
        <w:jc w:val="both"/>
      </w:pPr>
      <w:r w:rsidRPr="004B5B50">
        <w:t>2. Медицинские учреждения, оказывающие высокотехнологичную медицинскую помощь на территории Бодайбинского района отсутствуют.</w:t>
      </w:r>
    </w:p>
    <w:p w:rsidR="004B5B50" w:rsidRPr="004B5B50" w:rsidRDefault="004B5B50" w:rsidP="00C747D8">
      <w:pPr>
        <w:pStyle w:val="af5"/>
        <w:ind w:firstLine="567"/>
        <w:jc w:val="both"/>
      </w:pPr>
      <w:r w:rsidRPr="004B5B50">
        <w:t xml:space="preserve">3. Оказание скорой (неспециализированной) медицинской помощи осуществляется лечебной сетью </w:t>
      </w:r>
      <w:r w:rsidR="00EC7FCA">
        <w:t xml:space="preserve">районной больницы </w:t>
      </w:r>
      <w:r w:rsidRPr="004B5B50">
        <w:t>г. Бодайбо в г. Бодайбо, п</w:t>
      </w:r>
      <w:r w:rsidR="00EC7FCA">
        <w:t>.п.</w:t>
      </w:r>
      <w:r w:rsidRPr="004B5B50">
        <w:t xml:space="preserve"> Мамакан, Балахнинский, Артемовский, Кропоткин. </w:t>
      </w:r>
    </w:p>
    <w:p w:rsidR="004B5B50" w:rsidRPr="004B5B50" w:rsidRDefault="004B5B50" w:rsidP="00C747D8">
      <w:pPr>
        <w:pStyle w:val="af5"/>
        <w:ind w:firstLine="567"/>
        <w:jc w:val="both"/>
      </w:pPr>
      <w:r w:rsidRPr="004B5B50">
        <w:t xml:space="preserve">Районная больница </w:t>
      </w:r>
      <w:r w:rsidR="00EC7FCA">
        <w:t>г</w:t>
      </w:r>
      <w:r w:rsidRPr="004B5B50">
        <w:t>. Бодайбо» имеет лечебно-диагностические подразделения: рентгенологическая служба, клинико-диагностическая лаборатория  (в том числе в составе</w:t>
      </w:r>
      <w:r w:rsidR="00EC7FCA">
        <w:t xml:space="preserve"> лаборатории </w:t>
      </w:r>
      <w:r w:rsidRPr="004B5B50">
        <w:t xml:space="preserve">диагностики СПИД и бактериологическая лаборатория), кабинет ультразвуковой диагностики, эндоскопический кабинет, станция скорой помощи,  физиотерапевтическая служба. </w:t>
      </w:r>
    </w:p>
    <w:p w:rsidR="004B5B50" w:rsidRPr="004B5B50" w:rsidRDefault="004B5B50" w:rsidP="00C747D8">
      <w:pPr>
        <w:pStyle w:val="af5"/>
        <w:ind w:firstLine="567"/>
        <w:jc w:val="both"/>
      </w:pPr>
      <w:r w:rsidRPr="004B5B50">
        <w:t>Численность медицинского персонала на 01.01.2020 г.  составляет</w:t>
      </w:r>
      <w:r w:rsidR="00EC7FCA">
        <w:t xml:space="preserve"> </w:t>
      </w:r>
      <w:r w:rsidRPr="004B5B50">
        <w:t>350 чел., из них: врачи - 42 чел., средни</w:t>
      </w:r>
      <w:r w:rsidR="00EC7FCA">
        <w:t>й</w:t>
      </w:r>
      <w:r w:rsidRPr="004B5B50">
        <w:t xml:space="preserve"> медицински</w:t>
      </w:r>
      <w:r w:rsidR="00EC7FCA">
        <w:t>й персонал</w:t>
      </w:r>
      <w:r w:rsidRPr="004B5B50">
        <w:t xml:space="preserve"> - 122 чел., младший медицинский персонал - 15 чел., прочи</w:t>
      </w:r>
      <w:r w:rsidR="00EC7FCA">
        <w:t>е</w:t>
      </w:r>
      <w:r w:rsidRPr="004B5B50">
        <w:t xml:space="preserve"> -171 чел. </w:t>
      </w:r>
    </w:p>
    <w:p w:rsidR="004B5B50" w:rsidRPr="004B5B50" w:rsidRDefault="004B5B50" w:rsidP="00C747D8">
      <w:pPr>
        <w:pStyle w:val="af5"/>
        <w:ind w:firstLine="567"/>
        <w:jc w:val="both"/>
      </w:pPr>
      <w:r w:rsidRPr="004B5B50">
        <w:t xml:space="preserve">Из общего числа врачей имеют сертификаты специалиста  95,8%.  Врачи, имеющие высшую квалификационную категорию –11,9%, первую квалификационную категорию-4,8%, вторую квалификационную категорию –7,1%. </w:t>
      </w:r>
    </w:p>
    <w:p w:rsidR="004B5B50" w:rsidRPr="004B5B50" w:rsidRDefault="004B5B50" w:rsidP="00C747D8">
      <w:pPr>
        <w:pStyle w:val="af5"/>
        <w:ind w:firstLine="567"/>
        <w:jc w:val="both"/>
      </w:pPr>
      <w:r w:rsidRPr="004B5B50">
        <w:t xml:space="preserve">Из </w:t>
      </w:r>
      <w:r w:rsidR="00260D53">
        <w:t xml:space="preserve">числа </w:t>
      </w:r>
      <w:r w:rsidRPr="004B5B50">
        <w:t>среднего медицинского персонала сертификат специалиста имеют 94,3%, высшую квалификационную категорию –</w:t>
      </w:r>
      <w:r w:rsidR="00260D53">
        <w:t xml:space="preserve"> </w:t>
      </w:r>
      <w:r w:rsidRPr="004B5B50">
        <w:t>21,3%, первую квалификационную категорию -4,1%, вторую квалификационную категорию</w:t>
      </w:r>
      <w:r w:rsidR="00260D53">
        <w:t xml:space="preserve"> </w:t>
      </w:r>
      <w:r w:rsidRPr="004B5B50">
        <w:t xml:space="preserve">- 7,3%. </w:t>
      </w:r>
    </w:p>
    <w:p w:rsidR="00260D53" w:rsidRDefault="004B5B50" w:rsidP="00C747D8">
      <w:pPr>
        <w:pStyle w:val="af5"/>
        <w:ind w:firstLine="567"/>
        <w:jc w:val="both"/>
      </w:pPr>
      <w:r w:rsidRPr="004B5B50">
        <w:t xml:space="preserve"> </w:t>
      </w:r>
      <w:r w:rsidRPr="00260D53">
        <w:rPr>
          <w:i/>
        </w:rPr>
        <w:t>Обеспеченность врачами  в  2019 г</w:t>
      </w:r>
      <w:r w:rsidR="00260D53" w:rsidRPr="00260D53">
        <w:rPr>
          <w:i/>
        </w:rPr>
        <w:t>.</w:t>
      </w:r>
      <w:r w:rsidRPr="00260D53">
        <w:rPr>
          <w:i/>
        </w:rPr>
        <w:t xml:space="preserve"> снизилась  на 7,1% по отношению к 2018 г</w:t>
      </w:r>
      <w:r w:rsidR="00260D53" w:rsidRPr="00260D53">
        <w:rPr>
          <w:i/>
        </w:rPr>
        <w:t>. и составляет 62%.</w:t>
      </w:r>
      <w:r w:rsidR="00260D53">
        <w:t xml:space="preserve"> В 2019 г.</w:t>
      </w:r>
      <w:r w:rsidRPr="004B5B50">
        <w:t xml:space="preserve"> выбыло 10  врачей (по собственному желанию-6;  в связи с выходом на пенсию-2; по уходу за ребенком-1).</w:t>
      </w:r>
      <w:r w:rsidR="00260D53">
        <w:t xml:space="preserve"> Было п</w:t>
      </w:r>
      <w:r w:rsidRPr="004B5B50">
        <w:t>ринято на работу 6 врачей: акушер-гинеколог, 3 врач</w:t>
      </w:r>
      <w:r w:rsidR="00260D53">
        <w:t>а</w:t>
      </w:r>
      <w:r w:rsidRPr="004B5B50">
        <w:t>-терапевта, врач УЗИ, врач-фтизиатр).</w:t>
      </w:r>
    </w:p>
    <w:p w:rsidR="004B5B50" w:rsidRPr="004B5B50" w:rsidRDefault="004B5B50" w:rsidP="00C747D8">
      <w:pPr>
        <w:pStyle w:val="af5"/>
        <w:ind w:firstLine="567"/>
        <w:jc w:val="both"/>
      </w:pPr>
      <w:r w:rsidRPr="004B5B50">
        <w:t xml:space="preserve">Показатель  обеспеченности средними медицинскими работниками  ниже среднего показателя по Иркутской области  в 1,4 раза.  </w:t>
      </w:r>
      <w:r w:rsidR="0076587F">
        <w:t>В</w:t>
      </w:r>
      <w:r w:rsidRPr="004B5B50">
        <w:t xml:space="preserve"> 2019  г</w:t>
      </w:r>
      <w:r w:rsidR="0076587F">
        <w:t>. уволилось</w:t>
      </w:r>
      <w:r w:rsidRPr="004B5B50">
        <w:t xml:space="preserve"> 25работников среднего медицинского звена (по собственному желанию-14;  в связи с выходом на пенсию-7; по уходу за ребенком-1; в связи с выездом-3)</w:t>
      </w:r>
      <w:r w:rsidR="0076587F">
        <w:t>, п</w:t>
      </w:r>
      <w:r w:rsidRPr="004B5B50">
        <w:t xml:space="preserve">ринято на работу 20 средних медицинских работников.     </w:t>
      </w:r>
    </w:p>
    <w:p w:rsidR="004B5B50" w:rsidRPr="004B5B50" w:rsidRDefault="004B5B50" w:rsidP="000467E4">
      <w:pPr>
        <w:pStyle w:val="af5"/>
        <w:ind w:firstLine="567"/>
        <w:jc w:val="both"/>
      </w:pPr>
      <w:r w:rsidRPr="004B5B50">
        <w:t>Бодайбинский район относится к территориям  высоким уровнем миграции населения. Ежегодно в район прибывает более 7 тыс</w:t>
      </w:r>
      <w:r w:rsidR="000467E4">
        <w:t>. чел.</w:t>
      </w:r>
      <w:r w:rsidRPr="004B5B50">
        <w:t xml:space="preserve"> для найма на сезонную работу в предприятия золотодобывающей промышленности, в том числе иностранные граждане. Примерно такое же количество выбывает из района по окончании сезонных работ</w:t>
      </w:r>
      <w:r w:rsidR="000467E4">
        <w:t xml:space="preserve">, а также выезжают на постоянное место жительства за пределами района. </w:t>
      </w:r>
      <w:r w:rsidRPr="004B5B50">
        <w:t xml:space="preserve"> </w:t>
      </w:r>
    </w:p>
    <w:p w:rsidR="004B5B50" w:rsidRPr="004B5B50" w:rsidRDefault="004B5B50" w:rsidP="000467E4">
      <w:pPr>
        <w:pStyle w:val="af5"/>
        <w:ind w:firstLine="567"/>
        <w:jc w:val="both"/>
      </w:pPr>
      <w:r w:rsidRPr="004B5B50">
        <w:t>Данная категория граждан в связи с временным пребыванием в районе не учитывается в общей численности населения района, несмотря на то, что оказывает существенное влияние на показатели здоровья, обращаясь за медицинской помощью в лечебно-профилактические учреждения района.</w:t>
      </w:r>
    </w:p>
    <w:p w:rsidR="004B5B50" w:rsidRPr="004B5B50" w:rsidRDefault="004B5B50" w:rsidP="000467E4">
      <w:pPr>
        <w:pStyle w:val="af5"/>
        <w:ind w:firstLine="567"/>
        <w:jc w:val="both"/>
      </w:pPr>
      <w:r w:rsidRPr="004B5B50">
        <w:t>В течени</w:t>
      </w:r>
      <w:r w:rsidR="00761178">
        <w:t>е</w:t>
      </w:r>
      <w:r w:rsidRPr="004B5B50">
        <w:t xml:space="preserve"> анализируемого периода (2017-2019</w:t>
      </w:r>
      <w:r w:rsidR="00761178">
        <w:t xml:space="preserve"> </w:t>
      </w:r>
      <w:r w:rsidRPr="004B5B50">
        <w:t>гг.) отмечаются отрицательные показатели естественного прироста. В 2019 г</w:t>
      </w:r>
      <w:r w:rsidR="00761178">
        <w:t>.</w:t>
      </w:r>
      <w:r w:rsidRPr="004B5B50">
        <w:t xml:space="preserve"> показатель естественного прироста </w:t>
      </w:r>
      <w:r w:rsidRPr="004B5B50">
        <w:lastRenderedPageBreak/>
        <w:t>особенно высокий.  Родилось за 2019 год 15</w:t>
      </w:r>
      <w:r w:rsidR="00761178">
        <w:t>0</w:t>
      </w:r>
      <w:r w:rsidRPr="004B5B50">
        <w:t xml:space="preserve"> новорожденных. За 2019 г</w:t>
      </w:r>
      <w:r w:rsidR="00761178">
        <w:t>.</w:t>
      </w:r>
      <w:r w:rsidRPr="004B5B50">
        <w:t xml:space="preserve"> </w:t>
      </w:r>
      <w:r w:rsidR="00761178">
        <w:t xml:space="preserve">в </w:t>
      </w:r>
      <w:r w:rsidRPr="004B5B50">
        <w:t>районе умерло 2</w:t>
      </w:r>
      <w:r w:rsidR="00761178">
        <w:t>71 чел., из них 166 мужчин; л</w:t>
      </w:r>
      <w:r w:rsidRPr="004B5B50">
        <w:t>ица трудоспособного возраста составили  102 чел</w:t>
      </w:r>
      <w:r w:rsidR="00437274">
        <w:t xml:space="preserve">. </w:t>
      </w:r>
    </w:p>
    <w:p w:rsidR="004B5B50" w:rsidRPr="004B5B50" w:rsidRDefault="004B5B50" w:rsidP="000467E4">
      <w:pPr>
        <w:pStyle w:val="af5"/>
        <w:ind w:firstLine="567"/>
        <w:jc w:val="both"/>
        <w:rPr>
          <w:rFonts w:eastAsia="Calibri"/>
          <w:color w:val="000000"/>
        </w:rPr>
      </w:pPr>
      <w:r w:rsidRPr="004B5B50">
        <w:rPr>
          <w:u w:val="single"/>
        </w:rPr>
        <w:t>Анализ динамики заболеваемости взрослого населения по основным классам болезней</w:t>
      </w:r>
      <w:r w:rsidR="00437274">
        <w:rPr>
          <w:u w:val="single"/>
        </w:rPr>
        <w:t xml:space="preserve">. </w:t>
      </w:r>
      <w:r w:rsidRPr="004B5B50">
        <w:t>По-прежнему</w:t>
      </w:r>
      <w:r w:rsidR="00437274">
        <w:t>,</w:t>
      </w:r>
      <w:r w:rsidRPr="004B5B50">
        <w:t xml:space="preserve"> на первом месте в общей заболеваемости находится заболеваемость болезнями органов кровообращения. </w:t>
      </w:r>
      <w:r w:rsidRPr="004B5B50">
        <w:rPr>
          <w:rFonts w:eastAsia="Calibri"/>
          <w:color w:val="000000"/>
        </w:rPr>
        <w:t>В 2019 г</w:t>
      </w:r>
      <w:r w:rsidR="00437274">
        <w:rPr>
          <w:rFonts w:eastAsia="Calibri"/>
          <w:color w:val="000000"/>
        </w:rPr>
        <w:t xml:space="preserve">. </w:t>
      </w:r>
      <w:r w:rsidRPr="004B5B50">
        <w:rPr>
          <w:rFonts w:eastAsia="Calibri"/>
          <w:color w:val="000000"/>
        </w:rPr>
        <w:t>по сравнению с 20</w:t>
      </w:r>
      <w:r w:rsidR="00437274">
        <w:rPr>
          <w:rFonts w:eastAsia="Calibri"/>
          <w:color w:val="000000"/>
        </w:rPr>
        <w:t>1</w:t>
      </w:r>
      <w:r w:rsidRPr="004B5B50">
        <w:rPr>
          <w:rFonts w:eastAsia="Calibri"/>
          <w:color w:val="000000"/>
        </w:rPr>
        <w:t>8 г</w:t>
      </w:r>
      <w:r w:rsidR="00437274">
        <w:rPr>
          <w:rFonts w:eastAsia="Calibri"/>
          <w:color w:val="000000"/>
        </w:rPr>
        <w:t>.</w:t>
      </w:r>
      <w:r w:rsidRPr="004B5B50">
        <w:rPr>
          <w:rFonts w:eastAsia="Calibri"/>
          <w:color w:val="000000"/>
        </w:rPr>
        <w:t xml:space="preserve">  отмеч</w:t>
      </w:r>
      <w:r w:rsidR="00437274">
        <w:rPr>
          <w:rFonts w:eastAsia="Calibri"/>
          <w:color w:val="000000"/>
        </w:rPr>
        <w:t xml:space="preserve">ено </w:t>
      </w:r>
      <w:r w:rsidRPr="004B5B50">
        <w:rPr>
          <w:rFonts w:eastAsia="Calibri"/>
          <w:color w:val="000000"/>
        </w:rPr>
        <w:t>снижение случаев болезней органов кровообращения на 11,7%.</w:t>
      </w:r>
      <w:r w:rsidRPr="004B5B50">
        <w:t xml:space="preserve"> </w:t>
      </w:r>
    </w:p>
    <w:p w:rsidR="00437274" w:rsidRDefault="004B5B50" w:rsidP="000467E4">
      <w:pPr>
        <w:pStyle w:val="af5"/>
        <w:ind w:firstLine="567"/>
        <w:jc w:val="both"/>
      </w:pPr>
      <w:r w:rsidRPr="004B5B50">
        <w:rPr>
          <w:rFonts w:eastAsia="Calibri"/>
          <w:color w:val="000000"/>
        </w:rPr>
        <w:t>В 2019 г</w:t>
      </w:r>
      <w:r w:rsidR="00437274">
        <w:rPr>
          <w:rFonts w:eastAsia="Calibri"/>
          <w:color w:val="000000"/>
        </w:rPr>
        <w:t xml:space="preserve">. </w:t>
      </w:r>
      <w:r w:rsidRPr="004B5B50">
        <w:t>незначительно снизился показатель заболеваемости  артериальной гипертензии</w:t>
      </w:r>
      <w:r w:rsidR="00437274">
        <w:t>.</w:t>
      </w:r>
    </w:p>
    <w:p w:rsidR="003D2FC7" w:rsidRDefault="004B5B50" w:rsidP="000467E4">
      <w:pPr>
        <w:pStyle w:val="af5"/>
        <w:ind w:firstLine="567"/>
        <w:jc w:val="both"/>
        <w:rPr>
          <w:rFonts w:eastAsia="Calibri"/>
          <w:color w:val="000000"/>
        </w:rPr>
      </w:pPr>
      <w:r w:rsidRPr="004B5B50">
        <w:rPr>
          <w:rFonts w:eastAsia="Calibri"/>
          <w:color w:val="000000"/>
        </w:rPr>
        <w:t>Основными причинами сердечно-сосудисты</w:t>
      </w:r>
      <w:r w:rsidR="00AF36B1">
        <w:rPr>
          <w:rFonts w:eastAsia="Calibri"/>
          <w:color w:val="000000"/>
        </w:rPr>
        <w:t xml:space="preserve">х болезней </w:t>
      </w:r>
      <w:r w:rsidRPr="004B5B50">
        <w:rPr>
          <w:rFonts w:eastAsia="Calibri"/>
          <w:color w:val="000000"/>
        </w:rPr>
        <w:t xml:space="preserve">и ЦВБ являются </w:t>
      </w:r>
      <w:r w:rsidR="00AF36B1">
        <w:rPr>
          <w:rFonts w:eastAsia="Calibri"/>
          <w:color w:val="000000"/>
        </w:rPr>
        <w:t>ф</w:t>
      </w:r>
      <w:r w:rsidRPr="004B5B50">
        <w:rPr>
          <w:rFonts w:eastAsia="Calibri"/>
          <w:color w:val="000000"/>
        </w:rPr>
        <w:t>акторы риска:</w:t>
      </w:r>
      <w:r w:rsidR="00AF36B1">
        <w:rPr>
          <w:rFonts w:eastAsia="Calibri"/>
          <w:color w:val="000000"/>
        </w:rPr>
        <w:t xml:space="preserve"> </w:t>
      </w:r>
      <w:r w:rsidRPr="004B5B50">
        <w:t>нерациональное</w:t>
      </w:r>
      <w:r w:rsidR="00AF36B1">
        <w:t xml:space="preserve"> </w:t>
      </w:r>
      <w:r w:rsidRPr="004B5B50">
        <w:t>питание</w:t>
      </w:r>
      <w:r w:rsidR="003D2FC7">
        <w:t xml:space="preserve">, </w:t>
      </w:r>
      <w:r w:rsidRPr="004B5B50">
        <w:t>и</w:t>
      </w:r>
      <w:r w:rsidR="00AF36B1">
        <w:t xml:space="preserve"> </w:t>
      </w:r>
      <w:r w:rsidRPr="004B5B50">
        <w:t>как следствие</w:t>
      </w:r>
      <w:r w:rsidR="00AF36B1">
        <w:t xml:space="preserve"> </w:t>
      </w:r>
      <w:r w:rsidRPr="004B5B50">
        <w:t>ожирение,</w:t>
      </w:r>
      <w:r w:rsidR="003D2FC7">
        <w:t xml:space="preserve"> </w:t>
      </w:r>
      <w:r w:rsidRPr="004B5B50">
        <w:t xml:space="preserve">употребление алкоголя, </w:t>
      </w:r>
      <w:r w:rsidR="003D2FC7">
        <w:t>табако</w:t>
      </w:r>
      <w:r w:rsidRPr="004B5B50">
        <w:t>курение</w:t>
      </w:r>
      <w:r w:rsidRPr="004B5B50">
        <w:rPr>
          <w:rFonts w:eastAsia="Calibri"/>
          <w:color w:val="000000"/>
        </w:rPr>
        <w:t>. Заболеваемость  артериальной гипертонией</w:t>
      </w:r>
      <w:r w:rsidR="003D2FC7">
        <w:rPr>
          <w:rFonts w:eastAsia="Calibri"/>
          <w:color w:val="000000"/>
        </w:rPr>
        <w:t>,</w:t>
      </w:r>
      <w:r w:rsidRPr="004B5B50">
        <w:rPr>
          <w:rFonts w:eastAsia="Calibri"/>
          <w:color w:val="000000"/>
        </w:rPr>
        <w:t xml:space="preserve"> во многих случаях</w:t>
      </w:r>
      <w:r w:rsidR="003D2FC7">
        <w:rPr>
          <w:rFonts w:eastAsia="Calibri"/>
          <w:color w:val="000000"/>
        </w:rPr>
        <w:t>,</w:t>
      </w:r>
      <w:r w:rsidRPr="004B5B50">
        <w:rPr>
          <w:rFonts w:eastAsia="Calibri"/>
          <w:color w:val="000000"/>
        </w:rPr>
        <w:t xml:space="preserve"> служит причиной развития ЦВБ в случае отказа пациентов в регулярном приеме лекарственных препаратов.</w:t>
      </w:r>
    </w:p>
    <w:p w:rsidR="004B5B50" w:rsidRPr="004B5B50" w:rsidRDefault="004B5B50" w:rsidP="000467E4">
      <w:pPr>
        <w:pStyle w:val="af5"/>
        <w:ind w:firstLine="567"/>
        <w:jc w:val="both"/>
        <w:rPr>
          <w:rFonts w:eastAsia="Calibri"/>
          <w:color w:val="000000"/>
        </w:rPr>
      </w:pPr>
      <w:r w:rsidRPr="004B5B50">
        <w:rPr>
          <w:rFonts w:eastAsia="Calibri"/>
          <w:color w:val="000000"/>
        </w:rPr>
        <w:t>Кроме того,</w:t>
      </w:r>
      <w:r w:rsidR="003D2FC7">
        <w:rPr>
          <w:rFonts w:eastAsia="Calibri"/>
          <w:color w:val="000000"/>
        </w:rPr>
        <w:t xml:space="preserve"> </w:t>
      </w:r>
      <w:r w:rsidRPr="004B5B50">
        <w:rPr>
          <w:rFonts w:eastAsia="Calibri"/>
          <w:color w:val="000000"/>
        </w:rPr>
        <w:t>значительная роль в развитии</w:t>
      </w:r>
      <w:r w:rsidR="003D2FC7">
        <w:rPr>
          <w:rFonts w:eastAsia="Calibri"/>
          <w:color w:val="000000"/>
        </w:rPr>
        <w:t xml:space="preserve"> </w:t>
      </w:r>
      <w:r w:rsidRPr="004B5B50">
        <w:rPr>
          <w:rFonts w:eastAsia="Calibri"/>
          <w:color w:val="000000"/>
        </w:rPr>
        <w:t>сердечно-сосудистых заболеваний принадлежит</w:t>
      </w:r>
      <w:r w:rsidR="003D2FC7">
        <w:rPr>
          <w:rFonts w:eastAsia="Calibri"/>
          <w:color w:val="000000"/>
        </w:rPr>
        <w:t xml:space="preserve"> </w:t>
      </w:r>
      <w:r w:rsidRPr="004B5B50">
        <w:rPr>
          <w:rFonts w:eastAsia="Calibri"/>
          <w:color w:val="000000"/>
        </w:rPr>
        <w:t>факторам внешней среды</w:t>
      </w:r>
      <w:r w:rsidR="003D2FC7">
        <w:rPr>
          <w:rFonts w:eastAsia="Calibri"/>
          <w:color w:val="000000"/>
        </w:rPr>
        <w:t xml:space="preserve"> </w:t>
      </w:r>
      <w:r w:rsidRPr="004B5B50">
        <w:rPr>
          <w:rFonts w:eastAsia="Calibri"/>
          <w:color w:val="000000"/>
        </w:rPr>
        <w:t>и</w:t>
      </w:r>
      <w:r w:rsidR="003D2FC7">
        <w:rPr>
          <w:rFonts w:eastAsia="Calibri"/>
          <w:color w:val="000000"/>
        </w:rPr>
        <w:t xml:space="preserve"> с</w:t>
      </w:r>
      <w:r w:rsidRPr="004B5B50">
        <w:rPr>
          <w:rFonts w:eastAsia="Calibri"/>
          <w:color w:val="000000"/>
        </w:rPr>
        <w:t>оциально-экономическим факторам</w:t>
      </w:r>
      <w:r w:rsidR="003D2FC7">
        <w:rPr>
          <w:rFonts w:eastAsia="Calibri"/>
          <w:color w:val="000000"/>
        </w:rPr>
        <w:t xml:space="preserve">. Так, </w:t>
      </w:r>
      <w:r w:rsidRPr="004B5B50">
        <w:rPr>
          <w:rFonts w:eastAsia="Calibri"/>
          <w:color w:val="000000"/>
        </w:rPr>
        <w:t xml:space="preserve"> Бодайбинский район является районом, приравненным к районам Крайнего Севера</w:t>
      </w:r>
      <w:r w:rsidR="00BB544A">
        <w:rPr>
          <w:rFonts w:eastAsia="Calibri"/>
          <w:color w:val="000000"/>
        </w:rPr>
        <w:t xml:space="preserve">. В районе  добывается золото. </w:t>
      </w:r>
      <w:r w:rsidRPr="004B5B50">
        <w:rPr>
          <w:rFonts w:eastAsia="Calibri"/>
          <w:color w:val="000000"/>
        </w:rPr>
        <w:t>Период адаптации, условия резкоконтинентального</w:t>
      </w:r>
      <w:r w:rsidR="00BB544A">
        <w:rPr>
          <w:rFonts w:eastAsia="Calibri"/>
          <w:color w:val="000000"/>
        </w:rPr>
        <w:t xml:space="preserve"> </w:t>
      </w:r>
      <w:r w:rsidRPr="004B5B50">
        <w:rPr>
          <w:rFonts w:eastAsia="Calibri"/>
          <w:color w:val="000000"/>
        </w:rPr>
        <w:t>климата, высокие физические нагрузки работающих в золотодобывающей промышленности (продолжительность рабочего дня составляет 11 часов, продолжительность рабочей недели 7 дней, отсутствие выходных дней на протяжении сезонного периода работы до 8 месяцев), работа в полевых условиях  приводят к обострению имеющихся хронических заболеваний и возникновению новых.</w:t>
      </w:r>
    </w:p>
    <w:p w:rsidR="004B5B50" w:rsidRPr="004B5B50" w:rsidRDefault="004B5B50" w:rsidP="000467E4">
      <w:pPr>
        <w:pStyle w:val="af5"/>
        <w:ind w:firstLine="567"/>
        <w:jc w:val="both"/>
      </w:pPr>
      <w:r w:rsidRPr="004B5B50">
        <w:rPr>
          <w:rFonts w:eastAsia="Calibri"/>
          <w:color w:val="000000"/>
        </w:rPr>
        <w:t>В общей структуре</w:t>
      </w:r>
      <w:r w:rsidR="00B862F6">
        <w:rPr>
          <w:rFonts w:eastAsia="Calibri"/>
          <w:color w:val="000000"/>
        </w:rPr>
        <w:t xml:space="preserve"> </w:t>
      </w:r>
      <w:r w:rsidRPr="004B5B50">
        <w:rPr>
          <w:rFonts w:eastAsia="Calibri"/>
          <w:color w:val="000000"/>
        </w:rPr>
        <w:t>заболеваемость</w:t>
      </w:r>
      <w:r w:rsidR="00B862F6">
        <w:rPr>
          <w:rFonts w:eastAsia="Calibri"/>
          <w:color w:val="000000"/>
        </w:rPr>
        <w:t xml:space="preserve"> </w:t>
      </w:r>
      <w:r w:rsidRPr="004B5B50">
        <w:rPr>
          <w:rFonts w:eastAsia="Calibri"/>
          <w:color w:val="000000"/>
        </w:rPr>
        <w:t xml:space="preserve">взрослого населения болезнями органов дыхания  осталась на уровне </w:t>
      </w:r>
      <w:r w:rsidR="00BB544A">
        <w:rPr>
          <w:rFonts w:eastAsia="Calibri"/>
          <w:color w:val="000000"/>
        </w:rPr>
        <w:t>201</w:t>
      </w:r>
      <w:r w:rsidR="00B862F6">
        <w:rPr>
          <w:rFonts w:eastAsia="Calibri"/>
          <w:color w:val="000000"/>
        </w:rPr>
        <w:t>8</w:t>
      </w:r>
      <w:r w:rsidR="00BB544A">
        <w:rPr>
          <w:rFonts w:eastAsia="Calibri"/>
          <w:color w:val="000000"/>
        </w:rPr>
        <w:t xml:space="preserve"> г. </w:t>
      </w:r>
    </w:p>
    <w:p w:rsidR="004B5B50" w:rsidRPr="004B5B50" w:rsidRDefault="004B5B50" w:rsidP="000467E4">
      <w:pPr>
        <w:pStyle w:val="af5"/>
        <w:ind w:firstLine="567"/>
        <w:jc w:val="both"/>
        <w:rPr>
          <w:rFonts w:eastAsia="Calibri"/>
          <w:color w:val="000000"/>
        </w:rPr>
      </w:pPr>
      <w:r w:rsidRPr="004B5B50">
        <w:rPr>
          <w:rFonts w:eastAsia="Calibri"/>
          <w:color w:val="000000"/>
        </w:rPr>
        <w:t>В 2019 г</w:t>
      </w:r>
      <w:r w:rsidR="00BB544A">
        <w:rPr>
          <w:rFonts w:eastAsia="Calibri"/>
          <w:color w:val="000000"/>
        </w:rPr>
        <w:t xml:space="preserve">. </w:t>
      </w:r>
      <w:r w:rsidR="00B862F6">
        <w:rPr>
          <w:rFonts w:eastAsia="Calibri"/>
          <w:color w:val="000000"/>
        </w:rPr>
        <w:t>был отмечен</w:t>
      </w:r>
      <w:r w:rsidRPr="004B5B50">
        <w:rPr>
          <w:rFonts w:eastAsia="Calibri"/>
          <w:color w:val="000000"/>
        </w:rPr>
        <w:t xml:space="preserve"> в 1,5 раза рост случаев внебольничной пневмонии. </w:t>
      </w:r>
      <w:r w:rsidRPr="004B5B50">
        <w:t>В 2019 г</w:t>
      </w:r>
      <w:r w:rsidR="00B862F6">
        <w:t>. было</w:t>
      </w:r>
      <w:r w:rsidRPr="004B5B50">
        <w:t xml:space="preserve"> выявлено 6 случаев заболеваемости хронической обструктивной болезнью легких (ХОБЛ).  За </w:t>
      </w:r>
      <w:r w:rsidR="00B862F6">
        <w:t>2019 г.</w:t>
      </w:r>
      <w:r w:rsidRPr="004B5B50">
        <w:t xml:space="preserve">  выявлено 8 новых случаев бронхиальной астмы, что на 2 случая больше чем в 2018 г.</w:t>
      </w:r>
    </w:p>
    <w:p w:rsidR="004B5B50" w:rsidRPr="004B5B50" w:rsidRDefault="004B5B50" w:rsidP="000467E4">
      <w:pPr>
        <w:pStyle w:val="af5"/>
        <w:ind w:firstLine="567"/>
        <w:jc w:val="both"/>
        <w:rPr>
          <w:rFonts w:eastAsia="Calibri"/>
          <w:color w:val="000000"/>
        </w:rPr>
      </w:pPr>
      <w:r w:rsidRPr="004B5B50">
        <w:rPr>
          <w:rFonts w:eastAsia="Calibri"/>
          <w:color w:val="000000"/>
        </w:rPr>
        <w:t>Показатель заболеваемости злокачественными новообразованиями остается высоким на протяжении последних нескольких лет и в 2019 г</w:t>
      </w:r>
      <w:r w:rsidR="00B862F6">
        <w:rPr>
          <w:rFonts w:eastAsia="Calibri"/>
          <w:color w:val="000000"/>
        </w:rPr>
        <w:t>.</w:t>
      </w:r>
      <w:r w:rsidRPr="004B5B50">
        <w:rPr>
          <w:rFonts w:eastAsia="Calibri"/>
          <w:color w:val="000000"/>
        </w:rPr>
        <w:t xml:space="preserve"> </w:t>
      </w:r>
      <w:r w:rsidRPr="004B5B50">
        <w:t xml:space="preserve">Впервые выявленных случаев злокачественных новообразований </w:t>
      </w:r>
      <w:r w:rsidR="001D13CE">
        <w:t>за год</w:t>
      </w:r>
      <w:r w:rsidRPr="004B5B50">
        <w:t xml:space="preserve"> </w:t>
      </w:r>
      <w:r w:rsidR="001D13CE">
        <w:t>составило</w:t>
      </w:r>
      <w:r w:rsidRPr="004B5B50">
        <w:t xml:space="preserve"> 76</w:t>
      </w:r>
      <w:r w:rsidR="00997559">
        <w:t xml:space="preserve"> (в</w:t>
      </w:r>
      <w:r w:rsidRPr="004B5B50">
        <w:t xml:space="preserve"> 2018 г</w:t>
      </w:r>
      <w:r w:rsidR="00997559">
        <w:t xml:space="preserve">г. – 86 случаев). </w:t>
      </w:r>
      <w:r w:rsidRPr="004B5B50">
        <w:t xml:space="preserve"> </w:t>
      </w:r>
      <w:r w:rsidR="00997559">
        <w:t>И</w:t>
      </w:r>
      <w:r w:rsidR="00997559" w:rsidRPr="004B5B50">
        <w:t>нструментальны</w:t>
      </w:r>
      <w:r w:rsidR="00997559">
        <w:t>е</w:t>
      </w:r>
      <w:r w:rsidR="00997559" w:rsidRPr="004B5B50">
        <w:t xml:space="preserve"> исследования</w:t>
      </w:r>
      <w:r w:rsidR="00997559">
        <w:t xml:space="preserve"> с помощью </w:t>
      </w:r>
      <w:r w:rsidR="00997559" w:rsidRPr="004B5B50">
        <w:t>флюорографи</w:t>
      </w:r>
      <w:r w:rsidR="00997559">
        <w:t>и</w:t>
      </w:r>
      <w:r w:rsidR="00997559" w:rsidRPr="004B5B50">
        <w:t>, маммографи</w:t>
      </w:r>
      <w:r w:rsidR="00997559">
        <w:t>и</w:t>
      </w:r>
      <w:r w:rsidR="00997559" w:rsidRPr="004B5B50">
        <w:t xml:space="preserve">, </w:t>
      </w:r>
      <w:r w:rsidR="00997559">
        <w:t xml:space="preserve">рентгенографии позволяют увеличивать охват пациентов и выявления </w:t>
      </w:r>
      <w:r w:rsidRPr="004B5B50">
        <w:t>злокачественны</w:t>
      </w:r>
      <w:r w:rsidR="00997559">
        <w:t>х</w:t>
      </w:r>
      <w:r w:rsidRPr="004B5B50">
        <w:t xml:space="preserve"> новообразовани</w:t>
      </w:r>
      <w:r w:rsidR="00997559">
        <w:t>й.</w:t>
      </w:r>
      <w:r w:rsidRPr="004B5B50">
        <w:t xml:space="preserve"> </w:t>
      </w:r>
    </w:p>
    <w:p w:rsidR="004B5B50" w:rsidRPr="004B5B50" w:rsidRDefault="004B5B50" w:rsidP="000467E4">
      <w:pPr>
        <w:pStyle w:val="af5"/>
        <w:ind w:firstLine="567"/>
        <w:jc w:val="both"/>
        <w:rPr>
          <w:rFonts w:eastAsia="Calibri"/>
          <w:color w:val="000000"/>
        </w:rPr>
      </w:pPr>
      <w:r w:rsidRPr="004B5B50">
        <w:t xml:space="preserve">Структура смертности не </w:t>
      </w:r>
      <w:r w:rsidR="00D04EBF">
        <w:t xml:space="preserve">меняется </w:t>
      </w:r>
      <w:r w:rsidRPr="004B5B50">
        <w:t xml:space="preserve">в течение последних 5 лет. Основной причиной смерти населения района </w:t>
      </w:r>
      <w:r w:rsidR="00D04EBF">
        <w:t>остаются</w:t>
      </w:r>
      <w:r w:rsidRPr="004B5B50">
        <w:t xml:space="preserve"> болезни системы кровообращения</w:t>
      </w:r>
      <w:r w:rsidR="00D04EBF">
        <w:t>. В 2019 г. о</w:t>
      </w:r>
      <w:r w:rsidRPr="004B5B50">
        <w:t xml:space="preserve">т болезней системы кровообращения умерло 140 чел. </w:t>
      </w:r>
    </w:p>
    <w:p w:rsidR="004B5B50" w:rsidRPr="004B5B50" w:rsidRDefault="004B5B50" w:rsidP="000467E4">
      <w:pPr>
        <w:pStyle w:val="af5"/>
        <w:ind w:firstLine="567"/>
        <w:jc w:val="both"/>
      </w:pPr>
      <w:r w:rsidRPr="004B5B50">
        <w:t>Администрацией в соответствии со ст. 7.1 Закона Иркутской области от 05.03.2010 № 4-ОЗ «Об отдельных вопросах здравоохранения в Иркутской области» проводится определенная работа по созданию условий для оказания медицинской помощи населению Бодайбинского района.</w:t>
      </w:r>
    </w:p>
    <w:p w:rsidR="004B5B50" w:rsidRPr="004B5B50" w:rsidRDefault="004B5B50" w:rsidP="000467E4">
      <w:pPr>
        <w:pStyle w:val="af5"/>
        <w:ind w:firstLine="567"/>
        <w:jc w:val="both"/>
      </w:pPr>
      <w:r w:rsidRPr="004B5B50">
        <w:t xml:space="preserve">В рамках реализации подпрограммы «Кадровое обеспечение учреждений образования, культуры и здравоохранения МО г. Бодайбо и района» на 2015-2020 годы, муниципальной программы «Развитие территории МО г. Бодайбо и района» на 2015-2020 годы, утвержденной постановлением Администрации г. Бодайбо и района от 10.11.2014 № 520-п, предусмотрены денежные выплаты в размере  100 тыс. руб. врачам, прибывшим на работу в </w:t>
      </w:r>
      <w:r w:rsidR="00FC7923">
        <w:t>районную больницу</w:t>
      </w:r>
      <w:r w:rsidRPr="004B5B50">
        <w:t xml:space="preserve"> г. Бодайбо и  50 тыс. руб. среднему медицинскому персоналу в течение трех лет. </w:t>
      </w:r>
    </w:p>
    <w:p w:rsidR="004B5B50" w:rsidRPr="004B5B50" w:rsidRDefault="004B5B50" w:rsidP="000467E4">
      <w:pPr>
        <w:pStyle w:val="af5"/>
        <w:ind w:firstLine="567"/>
        <w:jc w:val="both"/>
      </w:pPr>
      <w:r w:rsidRPr="004B5B50">
        <w:t>В 2019 г</w:t>
      </w:r>
      <w:r w:rsidR="00FC7923">
        <w:t>.</w:t>
      </w:r>
      <w:r w:rsidRPr="004B5B50">
        <w:t xml:space="preserve"> такие выплаты получили 12 врачей и 18 работников среднего медицинского персонала.</w:t>
      </w:r>
    </w:p>
    <w:p w:rsidR="004B5B50" w:rsidRPr="004B5B50" w:rsidRDefault="004B5B50" w:rsidP="000467E4">
      <w:pPr>
        <w:pStyle w:val="af5"/>
        <w:ind w:firstLine="567"/>
        <w:jc w:val="both"/>
      </w:pPr>
      <w:r w:rsidRPr="004B5B50">
        <w:t>В 2019 г</w:t>
      </w:r>
      <w:r w:rsidR="00FC7923">
        <w:t>.</w:t>
      </w:r>
      <w:r w:rsidRPr="004B5B50">
        <w:t xml:space="preserve"> 2 врача </w:t>
      </w:r>
      <w:r w:rsidRPr="004B5B50">
        <w:rPr>
          <w:i/>
        </w:rPr>
        <w:t>(акушер – гинеколог и врач - терапевт)</w:t>
      </w:r>
      <w:r w:rsidR="00FC7923">
        <w:rPr>
          <w:i/>
        </w:rPr>
        <w:t xml:space="preserve"> </w:t>
      </w:r>
      <w:r w:rsidRPr="004B5B50">
        <w:t>получили  по 1 млн. руб</w:t>
      </w:r>
      <w:r w:rsidR="00FC7923">
        <w:t>.</w:t>
      </w:r>
      <w:r w:rsidRPr="004B5B50">
        <w:t xml:space="preserve"> за счет программы Иркутской области «Земский доктор».</w:t>
      </w:r>
    </w:p>
    <w:p w:rsidR="004B5B50" w:rsidRPr="004B5B50" w:rsidRDefault="004B5B50" w:rsidP="000467E4">
      <w:pPr>
        <w:pStyle w:val="af5"/>
        <w:ind w:firstLine="567"/>
        <w:jc w:val="both"/>
      </w:pPr>
      <w:r w:rsidRPr="004B5B50">
        <w:lastRenderedPageBreak/>
        <w:t xml:space="preserve">За счет средств фонда социальной поддержки работников </w:t>
      </w:r>
      <w:r w:rsidR="00FC7923">
        <w:t xml:space="preserve">районной больницы </w:t>
      </w:r>
      <w:r w:rsidRPr="004B5B50">
        <w:t xml:space="preserve">г. Бодайбо 5 врачам  произведены выплаты размере  100 тыс. руб., прибывшим на работу в и  50 тыс. руб. 8 среднему медицинскому персоналу. </w:t>
      </w:r>
    </w:p>
    <w:p w:rsidR="004B5B50" w:rsidRPr="004B5B50" w:rsidRDefault="004B5B50" w:rsidP="000467E4">
      <w:pPr>
        <w:pStyle w:val="af5"/>
        <w:ind w:firstLine="567"/>
        <w:jc w:val="both"/>
      </w:pPr>
      <w:r w:rsidRPr="004B5B50">
        <w:t>В целях обеспечения жильем работников здравоохранения выделялись комнаты в благоустроенных общежитиях. Всего получили комнаты в общежитиях 16 чел.</w:t>
      </w:r>
      <w:r w:rsidR="00FC7923">
        <w:t xml:space="preserve">, </w:t>
      </w:r>
      <w:r w:rsidRPr="004B5B50">
        <w:t>28 медицинским работникам оплачи</w:t>
      </w:r>
      <w:r w:rsidR="0079376C">
        <w:t>ва</w:t>
      </w:r>
      <w:r w:rsidR="00732FB0">
        <w:t>ется</w:t>
      </w:r>
      <w:r w:rsidR="0079376C">
        <w:t xml:space="preserve"> </w:t>
      </w:r>
      <w:r w:rsidRPr="004B5B50">
        <w:t>на</w:t>
      </w:r>
      <w:r w:rsidR="0079376C">
        <w:t>е</w:t>
      </w:r>
      <w:r w:rsidRPr="004B5B50">
        <w:t xml:space="preserve">м жилья.  </w:t>
      </w:r>
    </w:p>
    <w:p w:rsidR="00DF657D" w:rsidRPr="004B5B50" w:rsidRDefault="00DF657D" w:rsidP="00DF657D">
      <w:pPr>
        <w:pStyle w:val="af5"/>
        <w:ind w:firstLine="567"/>
        <w:jc w:val="both"/>
      </w:pPr>
      <w:r w:rsidRPr="004B5B50">
        <w:t xml:space="preserve">На укрепление материально-технической базы учреждений здравоохранения в 2019 г. </w:t>
      </w:r>
      <w:r w:rsidR="0079376C">
        <w:t xml:space="preserve"> было </w:t>
      </w:r>
      <w:r w:rsidRPr="004B5B50">
        <w:t xml:space="preserve">направлено 2,9 млн. руб. в рамках </w:t>
      </w:r>
      <w:r>
        <w:t xml:space="preserve">мероприятий </w:t>
      </w:r>
      <w:r w:rsidRPr="004B5B50">
        <w:t>социально-экономическо</w:t>
      </w:r>
      <w:r>
        <w:t>го</w:t>
      </w:r>
      <w:r w:rsidRPr="004B5B50">
        <w:t xml:space="preserve"> партнерств</w:t>
      </w:r>
      <w:r>
        <w:t>а</w:t>
      </w:r>
      <w:r w:rsidRPr="004B5B50">
        <w:t xml:space="preserve"> между Администрацией г. Бодайбо и района и золотодобывающими предприятиями, в том числе: </w:t>
      </w:r>
    </w:p>
    <w:p w:rsidR="00DF657D" w:rsidRPr="004B5B50" w:rsidRDefault="00DF657D" w:rsidP="00DF657D">
      <w:pPr>
        <w:pStyle w:val="af5"/>
        <w:ind w:firstLine="567"/>
        <w:jc w:val="both"/>
      </w:pPr>
      <w:r w:rsidRPr="004B5B50">
        <w:t xml:space="preserve">- приобретен аппарат наркозно-дыхательный </w:t>
      </w:r>
      <w:r w:rsidRPr="004B5B50">
        <w:rPr>
          <w:lang w:val="en-US"/>
        </w:rPr>
        <w:t>Mindrey</w:t>
      </w:r>
      <w:r w:rsidRPr="004B5B50">
        <w:t xml:space="preserve"> </w:t>
      </w:r>
      <w:r w:rsidRPr="004B5B50">
        <w:rPr>
          <w:lang w:val="en-US"/>
        </w:rPr>
        <w:t>wato</w:t>
      </w:r>
      <w:r w:rsidRPr="004B5B50">
        <w:t>-35</w:t>
      </w:r>
    </w:p>
    <w:p w:rsidR="00DF657D" w:rsidRPr="004B5B50" w:rsidRDefault="00DF657D" w:rsidP="00DF657D">
      <w:pPr>
        <w:pStyle w:val="af5"/>
        <w:ind w:firstLine="567"/>
        <w:jc w:val="both"/>
      </w:pPr>
      <w:r w:rsidRPr="004B5B50">
        <w:t>- приобретен монитор фетальный;</w:t>
      </w:r>
    </w:p>
    <w:p w:rsidR="00DF657D" w:rsidRPr="004B5B50" w:rsidRDefault="00DF657D" w:rsidP="00DF657D">
      <w:pPr>
        <w:pStyle w:val="af5"/>
        <w:ind w:firstLine="567"/>
        <w:jc w:val="both"/>
      </w:pPr>
      <w:r w:rsidRPr="004B5B50">
        <w:t>- приобретен радиовизиограф;</w:t>
      </w:r>
    </w:p>
    <w:p w:rsidR="00DF657D" w:rsidRPr="004B5B50" w:rsidRDefault="00DF657D" w:rsidP="00DF657D">
      <w:pPr>
        <w:pStyle w:val="af5"/>
        <w:ind w:firstLine="567"/>
        <w:jc w:val="both"/>
      </w:pPr>
      <w:r w:rsidRPr="004B5B50">
        <w:t>- приобретены облучатели и рециркуляторы воздуха;</w:t>
      </w:r>
    </w:p>
    <w:p w:rsidR="00DF657D" w:rsidRDefault="00DF657D" w:rsidP="00DF657D">
      <w:pPr>
        <w:pStyle w:val="af5"/>
        <w:ind w:firstLine="567"/>
        <w:jc w:val="both"/>
      </w:pPr>
      <w:r w:rsidRPr="004B5B50">
        <w:t>- приобретен стоматологический рентген-аппарат</w:t>
      </w:r>
      <w:r>
        <w:t>;</w:t>
      </w:r>
    </w:p>
    <w:p w:rsidR="00DF657D" w:rsidRPr="004B5B50" w:rsidRDefault="00DF657D" w:rsidP="00DF657D">
      <w:pPr>
        <w:pStyle w:val="af5"/>
        <w:ind w:firstLine="567"/>
        <w:jc w:val="both"/>
      </w:pPr>
      <w:r w:rsidRPr="004B5B50">
        <w:t>- профинансированы ремонтные работы системы тепло-водоснабжения ФАП в п. Балахнинский</w:t>
      </w:r>
      <w:r>
        <w:t>.</w:t>
      </w:r>
    </w:p>
    <w:p w:rsidR="004B5B50" w:rsidRPr="00DF657D" w:rsidRDefault="004B5B50" w:rsidP="00DF657D">
      <w:pPr>
        <w:pStyle w:val="af5"/>
        <w:ind w:firstLine="567"/>
        <w:rPr>
          <w:b/>
          <w:i/>
        </w:rPr>
      </w:pPr>
      <w:r w:rsidRPr="00DF657D">
        <w:rPr>
          <w:b/>
          <w:i/>
        </w:rPr>
        <w:t>Основные задачи в сфере здравоохранения на 2020 год</w:t>
      </w:r>
      <w:r w:rsidR="00752B70">
        <w:rPr>
          <w:b/>
          <w:i/>
        </w:rPr>
        <w:t xml:space="preserve"> </w:t>
      </w:r>
      <w:r w:rsidR="00CE35D2">
        <w:rPr>
          <w:b/>
          <w:i/>
        </w:rPr>
        <w:t>направлены на</w:t>
      </w:r>
      <w:r w:rsidRPr="00DF657D">
        <w:rPr>
          <w:b/>
          <w:i/>
        </w:rPr>
        <w:t>:</w:t>
      </w:r>
    </w:p>
    <w:p w:rsidR="004B5B50" w:rsidRPr="004B5B50" w:rsidRDefault="004B5B50" w:rsidP="00DF657D">
      <w:pPr>
        <w:pStyle w:val="af5"/>
        <w:ind w:firstLine="567"/>
        <w:jc w:val="both"/>
      </w:pPr>
      <w:r w:rsidRPr="004B5B50">
        <w:t xml:space="preserve">- проведение целенаправленной работы по привлечению медицинских кадров в Бодайбинский район  (с министерством здравоохранения </w:t>
      </w:r>
      <w:r w:rsidR="00DF657D">
        <w:t xml:space="preserve">Иркутской области </w:t>
      </w:r>
      <w:r w:rsidRPr="004B5B50">
        <w:t>согласована  заявка на 3 врача по программе «Земский доктор» и 3 фельдшера по программе «Земский фельдшер»). С 2020 г</w:t>
      </w:r>
      <w:r w:rsidR="00752B70">
        <w:t>.</w:t>
      </w:r>
      <w:r w:rsidRPr="004B5B50">
        <w:t xml:space="preserve"> объ</w:t>
      </w:r>
      <w:r w:rsidR="00752B70">
        <w:t>е</w:t>
      </w:r>
      <w:r w:rsidRPr="004B5B50">
        <w:t>м выплаты по программе «Земский доктор» увеличен до 2 млн</w:t>
      </w:r>
      <w:r w:rsidR="00752B70">
        <w:t>. руб.</w:t>
      </w:r>
      <w:r w:rsidRPr="004B5B50">
        <w:t xml:space="preserve"> за 5 лет работы</w:t>
      </w:r>
      <w:r w:rsidR="00752B70">
        <w:t>, п</w:t>
      </w:r>
      <w:r w:rsidRPr="004B5B50">
        <w:t>о программе «Земский фельдшер» - 1 млн</w:t>
      </w:r>
      <w:r w:rsidR="00752B70">
        <w:t>. руб.</w:t>
      </w:r>
      <w:r w:rsidRPr="004B5B50">
        <w:t>;</w:t>
      </w:r>
    </w:p>
    <w:p w:rsidR="004B5B50" w:rsidRPr="004B5B50" w:rsidRDefault="004B5B50" w:rsidP="00DF657D">
      <w:pPr>
        <w:pStyle w:val="af5"/>
        <w:ind w:firstLine="567"/>
        <w:jc w:val="both"/>
      </w:pPr>
      <w:r w:rsidRPr="004B5B50">
        <w:t>- сотрудничество с Администрацией г.Бодайбо и района в части приобретения жилой площади для приезжающих врачей;</w:t>
      </w:r>
    </w:p>
    <w:p w:rsidR="004B5B50" w:rsidRPr="004B5B50" w:rsidRDefault="00CE35D2" w:rsidP="00DF657D">
      <w:pPr>
        <w:pStyle w:val="af5"/>
        <w:ind w:firstLine="567"/>
        <w:jc w:val="both"/>
      </w:pPr>
      <w:r>
        <w:t xml:space="preserve">- совместную разработку </w:t>
      </w:r>
      <w:r w:rsidR="004B5B50" w:rsidRPr="004B5B50">
        <w:t xml:space="preserve">с </w:t>
      </w:r>
      <w:r w:rsidR="00752B70">
        <w:t>А</w:t>
      </w:r>
      <w:r w:rsidR="004B5B50" w:rsidRPr="004B5B50">
        <w:t xml:space="preserve">дминистрацией г. Бодайбо и района  </w:t>
      </w:r>
      <w:r w:rsidR="00752B70">
        <w:t>муниципальн</w:t>
      </w:r>
      <w:r>
        <w:t>ой</w:t>
      </w:r>
      <w:r w:rsidR="00752B70">
        <w:t xml:space="preserve"> программ</w:t>
      </w:r>
      <w:r>
        <w:t>ы</w:t>
      </w:r>
      <w:r w:rsidR="00752B70">
        <w:t xml:space="preserve"> </w:t>
      </w:r>
      <w:r w:rsidR="004B5B50" w:rsidRPr="004B5B50">
        <w:t xml:space="preserve">по профориентационной работе с выпускниками школ Бодайбинского района;  </w:t>
      </w:r>
    </w:p>
    <w:p w:rsidR="004B5B50" w:rsidRPr="004B5B50" w:rsidRDefault="004B5B50" w:rsidP="00DF657D">
      <w:pPr>
        <w:pStyle w:val="af5"/>
        <w:ind w:firstLine="567"/>
        <w:jc w:val="both"/>
      </w:pPr>
      <w:r w:rsidRPr="004B5B50">
        <w:t>- организаци</w:t>
      </w:r>
      <w:r w:rsidR="00CE35D2">
        <w:t>ю</w:t>
      </w:r>
      <w:r w:rsidRPr="004B5B50">
        <w:t xml:space="preserve"> межведомственной работы по повышению уровня охвата населения диспансеризацией и профилактическими осмотрами;</w:t>
      </w:r>
    </w:p>
    <w:p w:rsidR="004B5B50" w:rsidRPr="004B5B50" w:rsidRDefault="004B5B50" w:rsidP="00DF657D">
      <w:pPr>
        <w:pStyle w:val="af5"/>
        <w:ind w:firstLine="567"/>
        <w:jc w:val="both"/>
      </w:pPr>
      <w:r w:rsidRPr="004B5B50">
        <w:t>-</w:t>
      </w:r>
      <w:r w:rsidR="00752B70">
        <w:t xml:space="preserve"> </w:t>
      </w:r>
      <w:r w:rsidRPr="004B5B50">
        <w:t xml:space="preserve">повышение эффективности работы по профилактике младенческой смертности;  </w:t>
      </w:r>
    </w:p>
    <w:p w:rsidR="004B5B50" w:rsidRPr="004B5B50" w:rsidRDefault="004B5B50" w:rsidP="00DF657D">
      <w:pPr>
        <w:pStyle w:val="af5"/>
        <w:ind w:firstLine="567"/>
        <w:jc w:val="both"/>
      </w:pPr>
      <w:r w:rsidRPr="004B5B50">
        <w:t>- соблюдение принципов маршрутизации при организации медицинской помощи беременным женщинам и детям раннего возраста;</w:t>
      </w:r>
    </w:p>
    <w:p w:rsidR="004B5B50" w:rsidRPr="004B5B50" w:rsidRDefault="004B5B50" w:rsidP="00DF657D">
      <w:pPr>
        <w:pStyle w:val="af5"/>
        <w:ind w:firstLine="567"/>
        <w:jc w:val="both"/>
      </w:pPr>
      <w:r w:rsidRPr="004B5B50">
        <w:t>-</w:t>
      </w:r>
      <w:r w:rsidR="00752B70">
        <w:t xml:space="preserve"> </w:t>
      </w:r>
      <w:r w:rsidRPr="004B5B50">
        <w:t>продолж</w:t>
      </w:r>
      <w:r w:rsidR="00CE35D2">
        <w:t>ение</w:t>
      </w:r>
      <w:r w:rsidRPr="004B5B50">
        <w:t xml:space="preserve"> участи</w:t>
      </w:r>
      <w:r w:rsidR="00CE35D2">
        <w:t>я</w:t>
      </w:r>
      <w:r w:rsidRPr="004B5B50">
        <w:t xml:space="preserve"> в </w:t>
      </w:r>
      <w:r w:rsidR="00CE35D2">
        <w:t xml:space="preserve">реализации приоритетных проектов в рамках </w:t>
      </w:r>
      <w:r w:rsidRPr="004B5B50">
        <w:t>социально-экономическо</w:t>
      </w:r>
      <w:r w:rsidR="00CE35D2">
        <w:t xml:space="preserve">го партнерства; </w:t>
      </w:r>
    </w:p>
    <w:p w:rsidR="004B5B50" w:rsidRPr="004B5B50" w:rsidRDefault="004B5B50" w:rsidP="00DF657D">
      <w:pPr>
        <w:pStyle w:val="af5"/>
        <w:ind w:firstLine="567"/>
        <w:jc w:val="both"/>
      </w:pPr>
      <w:r w:rsidRPr="004B5B50">
        <w:t xml:space="preserve">- </w:t>
      </w:r>
      <w:r w:rsidR="00CE35D2">
        <w:t>решение вопроса п</w:t>
      </w:r>
      <w:r w:rsidRPr="004B5B50">
        <w:t xml:space="preserve">о строительству врачебной амбулатории </w:t>
      </w:r>
      <w:r w:rsidR="00CE35D2">
        <w:t xml:space="preserve">в </w:t>
      </w:r>
      <w:r w:rsidRPr="004B5B50">
        <w:t>п. Артемовский за</w:t>
      </w:r>
      <w:r w:rsidR="00CE35D2">
        <w:t xml:space="preserve"> счет</w:t>
      </w:r>
      <w:r w:rsidRPr="004B5B50">
        <w:t xml:space="preserve"> внебюджетных средств;</w:t>
      </w:r>
    </w:p>
    <w:p w:rsidR="004B5B50" w:rsidRDefault="004B5B50" w:rsidP="00DF657D">
      <w:pPr>
        <w:pStyle w:val="af5"/>
        <w:ind w:firstLine="567"/>
        <w:jc w:val="both"/>
      </w:pPr>
      <w:r w:rsidRPr="004B5B50">
        <w:t xml:space="preserve"> - разработк</w:t>
      </w:r>
      <w:r w:rsidR="00CA4582">
        <w:t>у</w:t>
      </w:r>
      <w:r w:rsidRPr="004B5B50">
        <w:t xml:space="preserve"> и внедрени</w:t>
      </w:r>
      <w:r w:rsidR="00CA4582">
        <w:t>е</w:t>
      </w:r>
      <w:r w:rsidRPr="004B5B50">
        <w:t xml:space="preserve"> программы бережлив</w:t>
      </w:r>
      <w:r w:rsidR="00CA4582">
        <w:t>ой</w:t>
      </w:r>
      <w:r w:rsidRPr="004B5B50">
        <w:t xml:space="preserve"> поликлиник</w:t>
      </w:r>
      <w:r w:rsidR="00CA4582">
        <w:t>и</w:t>
      </w:r>
      <w:r w:rsidRPr="004B5B50">
        <w:t xml:space="preserve"> в детской поликлинике</w:t>
      </w:r>
      <w:r w:rsidR="00CA4582">
        <w:t xml:space="preserve"> </w:t>
      </w:r>
      <w:r w:rsidRPr="004B5B50">
        <w:t>и приемном отделении г. Бодайбо</w:t>
      </w:r>
      <w:r w:rsidR="00CA4582">
        <w:t>.</w:t>
      </w:r>
    </w:p>
    <w:p w:rsidR="00FE63C1" w:rsidRPr="004B5B50" w:rsidRDefault="00FE63C1" w:rsidP="00DF657D">
      <w:pPr>
        <w:pStyle w:val="af5"/>
        <w:ind w:firstLine="567"/>
        <w:jc w:val="both"/>
      </w:pPr>
    </w:p>
    <w:p w:rsidR="0032442E" w:rsidRDefault="00FE63C1" w:rsidP="0032442E">
      <w:pPr>
        <w:pStyle w:val="af5"/>
        <w:ind w:firstLine="567"/>
        <w:jc w:val="center"/>
        <w:rPr>
          <w:rFonts w:eastAsia="Calibri"/>
          <w:b/>
          <w:color w:val="000000"/>
        </w:rPr>
      </w:pPr>
      <w:r>
        <w:rPr>
          <w:rFonts w:eastAsia="Calibri"/>
          <w:b/>
          <w:color w:val="000000"/>
        </w:rPr>
        <w:t>3.8</w:t>
      </w:r>
      <w:r w:rsidR="0032442E" w:rsidRPr="00790D18">
        <w:rPr>
          <w:rFonts w:eastAsia="Calibri"/>
          <w:b/>
          <w:color w:val="000000"/>
        </w:rPr>
        <w:t>. Социально-экономическое партнерство</w:t>
      </w:r>
    </w:p>
    <w:p w:rsidR="0032442E" w:rsidRDefault="0032442E" w:rsidP="0032442E">
      <w:pPr>
        <w:pStyle w:val="af5"/>
        <w:ind w:firstLine="567"/>
        <w:jc w:val="both"/>
      </w:pPr>
      <w:r w:rsidRPr="00790D18">
        <w:rPr>
          <w:rFonts w:eastAsia="Calibri"/>
          <w:color w:val="000000"/>
        </w:rPr>
        <w:t xml:space="preserve">Администрацией Бодайбинского района </w:t>
      </w:r>
      <w:r>
        <w:rPr>
          <w:rFonts w:eastAsia="Calibri"/>
          <w:color w:val="000000"/>
        </w:rPr>
        <w:t xml:space="preserve">выстроены конструктивные взаимоотношения с бизнесом, что позволило </w:t>
      </w:r>
      <w:r>
        <w:t xml:space="preserve">привлечь в 2019 году  на решение социально-значимых задач  </w:t>
      </w:r>
      <w:r w:rsidRPr="004B5B50">
        <w:t>78,6 млн. руб. (в 2018 г. – 75,9 млн. руб.).</w:t>
      </w:r>
    </w:p>
    <w:p w:rsidR="0032442E" w:rsidRDefault="0032442E" w:rsidP="0032442E">
      <w:pPr>
        <w:pStyle w:val="af5"/>
        <w:jc w:val="both"/>
        <w:rPr>
          <w:rFonts w:eastAsia="Calibri"/>
          <w:color w:val="000000"/>
        </w:rPr>
      </w:pPr>
      <w:r>
        <w:rPr>
          <w:rFonts w:eastAsia="Calibri"/>
          <w:color w:val="000000"/>
        </w:rPr>
        <w:t xml:space="preserve">         При поддержке бизнес-партнеров АО «Вернинское», АО «ЗДК «Лензолото», ПАО «Высочайший», ЗАО АС «Витим», ООО «Угахан», ООО «Друза», ЗАО ГПП «Реткон», ООО АС «Иркутская», ООО АС «Лена», ООО «ЗРК» Грейн-Старт»  проведены:  </w:t>
      </w:r>
    </w:p>
    <w:p w:rsidR="0032442E" w:rsidRDefault="0032442E" w:rsidP="0032442E">
      <w:pPr>
        <w:pStyle w:val="af5"/>
        <w:jc w:val="both"/>
      </w:pPr>
      <w:r>
        <w:rPr>
          <w:rFonts w:eastAsia="Calibri"/>
          <w:color w:val="000000"/>
        </w:rPr>
        <w:t xml:space="preserve">         - </w:t>
      </w:r>
      <w:r w:rsidRPr="004B5B50">
        <w:t>работ</w:t>
      </w:r>
      <w:r>
        <w:t>ы</w:t>
      </w:r>
      <w:r w:rsidRPr="004B5B50">
        <w:t xml:space="preserve"> по реконстр</w:t>
      </w:r>
      <w:r>
        <w:t>укции здания кинотеатра «Витим»  на сумму 1</w:t>
      </w:r>
      <w:r w:rsidRPr="005E3A3E">
        <w:t>1 091,1</w:t>
      </w:r>
      <w:r w:rsidRPr="004B5B50">
        <w:t xml:space="preserve"> тыс. руб.</w:t>
      </w:r>
      <w:r>
        <w:t>;</w:t>
      </w:r>
    </w:p>
    <w:p w:rsidR="0032442E" w:rsidRDefault="0032442E" w:rsidP="0032442E">
      <w:pPr>
        <w:pStyle w:val="af5"/>
        <w:jc w:val="both"/>
      </w:pPr>
      <w:r>
        <w:t xml:space="preserve">          -  реконструкция стадиона «Труд» с установкой   новых трибун</w:t>
      </w:r>
      <w:r>
        <w:rPr>
          <w:b/>
        </w:rPr>
        <w:t xml:space="preserve"> </w:t>
      </w:r>
      <w:r w:rsidRPr="00DB6226">
        <w:t>на сумму</w:t>
      </w:r>
      <w:r>
        <w:rPr>
          <w:b/>
        </w:rPr>
        <w:t xml:space="preserve"> </w:t>
      </w:r>
      <w:r w:rsidRPr="005E3A3E">
        <w:t>8 341,4</w:t>
      </w:r>
      <w:r w:rsidRPr="004B5B50">
        <w:t xml:space="preserve"> тыс. руб.</w:t>
      </w:r>
      <w:r>
        <w:t>;</w:t>
      </w:r>
    </w:p>
    <w:p w:rsidR="0032442E" w:rsidRDefault="0032442E" w:rsidP="0032442E">
      <w:pPr>
        <w:pStyle w:val="af5"/>
        <w:jc w:val="both"/>
      </w:pPr>
      <w:r>
        <w:t xml:space="preserve">          - капитальный ремонт </w:t>
      </w:r>
      <w:r w:rsidRPr="004B5B50">
        <w:t xml:space="preserve"> жилого корпуса «Фантазия»</w:t>
      </w:r>
      <w:r>
        <w:t xml:space="preserve">, укладка асфальта  </w:t>
      </w:r>
      <w:r w:rsidRPr="004B5B50">
        <w:t xml:space="preserve">на территории </w:t>
      </w:r>
      <w:r>
        <w:t>д</w:t>
      </w:r>
      <w:r w:rsidRPr="007036F8">
        <w:t>етского оздоровительного лагеря «Звездочка»</w:t>
      </w:r>
      <w:r>
        <w:t xml:space="preserve"> - </w:t>
      </w:r>
      <w:r w:rsidRPr="007036F8">
        <w:t>6 727,5</w:t>
      </w:r>
      <w:r w:rsidRPr="004B5B50">
        <w:t xml:space="preserve"> тыс. руб.</w:t>
      </w:r>
      <w:r>
        <w:t>;</w:t>
      </w:r>
    </w:p>
    <w:p w:rsidR="0032442E" w:rsidRDefault="0032442E" w:rsidP="0032442E">
      <w:pPr>
        <w:pStyle w:val="af5"/>
        <w:jc w:val="both"/>
      </w:pPr>
      <w:r>
        <w:lastRenderedPageBreak/>
        <w:t xml:space="preserve">          - укладка тротуарной плитки на территории, прилегающей к парку -</w:t>
      </w:r>
      <w:r w:rsidRPr="007036F8">
        <w:t>1 513,2</w:t>
      </w:r>
      <w:r w:rsidRPr="004B5B50">
        <w:t xml:space="preserve"> тыс. руб.</w:t>
      </w:r>
      <w:r>
        <w:t>;</w:t>
      </w:r>
    </w:p>
    <w:p w:rsidR="0032442E" w:rsidRDefault="0032442E" w:rsidP="0032442E">
      <w:pPr>
        <w:pStyle w:val="af5"/>
        <w:jc w:val="both"/>
      </w:pPr>
      <w:r>
        <w:t xml:space="preserve">          - ремонтные работы </w:t>
      </w:r>
      <w:r w:rsidRPr="004B5B50">
        <w:t xml:space="preserve">в </w:t>
      </w:r>
      <w:r w:rsidRPr="007036F8">
        <w:t>ГОКУ «Специальная (коррекционная) школа г. Бодайбо»</w:t>
      </w:r>
      <w:r>
        <w:t xml:space="preserve"> - 4 333,0 тыс. руб.;</w:t>
      </w:r>
    </w:p>
    <w:p w:rsidR="0032442E" w:rsidRDefault="0032442E" w:rsidP="0032442E">
      <w:pPr>
        <w:pStyle w:val="af5"/>
        <w:jc w:val="both"/>
      </w:pPr>
      <w:r>
        <w:t xml:space="preserve">          - ремонтные работы ясельного корпуса МКДОУ № 5 «Брусничка» 1 500,0 тыс. руб.;</w:t>
      </w:r>
    </w:p>
    <w:p w:rsidR="0032442E" w:rsidRDefault="0032442E" w:rsidP="0032442E">
      <w:pPr>
        <w:pStyle w:val="af5"/>
        <w:jc w:val="both"/>
      </w:pPr>
      <w:r>
        <w:t xml:space="preserve">          - ремонтные работы в Бодайбинском доме-интернате для инвалидов и лиц пожилого возраста – 3 667, 0 тыс. руб.</w:t>
      </w:r>
    </w:p>
    <w:p w:rsidR="0032442E" w:rsidRDefault="0032442E" w:rsidP="0032442E">
      <w:pPr>
        <w:pStyle w:val="af5"/>
        <w:jc w:val="both"/>
      </w:pPr>
      <w:r>
        <w:t xml:space="preserve">          Оказана финансовая помощь образовательным организациям на укрепление материально-технической базы на сумму более 3 000,0 тыс. руб.</w:t>
      </w:r>
    </w:p>
    <w:p w:rsidR="0032442E" w:rsidRDefault="0032442E" w:rsidP="0032442E">
      <w:pPr>
        <w:pStyle w:val="af5"/>
        <w:jc w:val="both"/>
      </w:pPr>
      <w:r>
        <w:t xml:space="preserve">          Оказана финансовая помощь ОГБУЗ «Районная больница г. Бодайбо» на приобретение медицинского оборудования на сумму 2 905,0 тыс. руб.</w:t>
      </w:r>
    </w:p>
    <w:p w:rsidR="0032442E" w:rsidRDefault="0032442E" w:rsidP="0032442E">
      <w:pPr>
        <w:pStyle w:val="af5"/>
        <w:jc w:val="both"/>
      </w:pPr>
      <w:r>
        <w:t xml:space="preserve">          На укрепление материально-технической базы объектов спорта направлено 2 200,4 тыс. руб.</w:t>
      </w:r>
    </w:p>
    <w:p w:rsidR="0032442E" w:rsidRDefault="0032442E" w:rsidP="0032442E">
      <w:pPr>
        <w:pStyle w:val="af5"/>
        <w:jc w:val="both"/>
      </w:pPr>
      <w:r>
        <w:t xml:space="preserve">           На участие спортсменов Бодайбинского района в зональных, областных и всероссийских соревнованиях направлено 684,3 тыс. руб.</w:t>
      </w:r>
    </w:p>
    <w:p w:rsidR="0032442E" w:rsidRPr="004B5B50" w:rsidRDefault="0032442E" w:rsidP="0032442E">
      <w:pPr>
        <w:pStyle w:val="af5"/>
        <w:ind w:firstLine="567"/>
        <w:jc w:val="both"/>
      </w:pPr>
      <w:r>
        <w:t xml:space="preserve"> О</w:t>
      </w:r>
      <w:r w:rsidRPr="004B5B50">
        <w:t xml:space="preserve">плачен проезд учащимся </w:t>
      </w:r>
      <w:r w:rsidRPr="003B55A1">
        <w:t>МКОУ «Кропоткинская СОШ»</w:t>
      </w:r>
      <w:r>
        <w:t xml:space="preserve">в рамках </w:t>
      </w:r>
      <w:r w:rsidRPr="004B5B50">
        <w:t xml:space="preserve"> туристической поездки в г. Новосибирск в период весенних каникул, приобр</w:t>
      </w:r>
      <w:r>
        <w:t>етено компьютерное оборудование.</w:t>
      </w:r>
    </w:p>
    <w:p w:rsidR="0032442E" w:rsidRPr="004B5B50" w:rsidRDefault="0032442E" w:rsidP="0032442E">
      <w:pPr>
        <w:pStyle w:val="af5"/>
        <w:ind w:firstLine="567"/>
        <w:jc w:val="both"/>
        <w:rPr>
          <w:color w:val="000000"/>
        </w:rPr>
      </w:pPr>
      <w:r>
        <w:rPr>
          <w:color w:val="000000"/>
        </w:rPr>
        <w:t xml:space="preserve"> О</w:t>
      </w:r>
      <w:r w:rsidRPr="004B5B50">
        <w:rPr>
          <w:color w:val="000000"/>
        </w:rPr>
        <w:t xml:space="preserve">казана помощь </w:t>
      </w:r>
      <w:r w:rsidRPr="003B55A1">
        <w:rPr>
          <w:color w:val="000000"/>
        </w:rPr>
        <w:t>ОГКУ «Управление социальной защиты населения по Бодайбинскому району»</w:t>
      </w:r>
      <w:r w:rsidRPr="004B5B50">
        <w:rPr>
          <w:color w:val="000000"/>
        </w:rPr>
        <w:t xml:space="preserve"> на приобретение легкового автомобиля </w:t>
      </w:r>
      <w:r>
        <w:rPr>
          <w:color w:val="000000"/>
        </w:rPr>
        <w:t>УАЗ Патриот для нужд учреждения на сумму 1 168,0 тыс. руб.</w:t>
      </w:r>
    </w:p>
    <w:p w:rsidR="0032442E" w:rsidRPr="004B5B50" w:rsidRDefault="0032442E" w:rsidP="0032442E">
      <w:pPr>
        <w:pStyle w:val="af5"/>
        <w:ind w:firstLine="567"/>
        <w:jc w:val="both"/>
        <w:rPr>
          <w:color w:val="000000"/>
        </w:rPr>
      </w:pPr>
      <w:r>
        <w:rPr>
          <w:color w:val="000000"/>
        </w:rPr>
        <w:t xml:space="preserve"> П</w:t>
      </w:r>
      <w:r w:rsidRPr="004B5B50">
        <w:rPr>
          <w:color w:val="000000"/>
        </w:rPr>
        <w:t>остоянно оказывается финансовая помощь гражданам, в том числе ветеранам Великой Отечественной войны, вдовам ветеранов, труженикам тыла, гражданам других категорий (инвалидам, детям-инвалидам) на оплату проезда в областные медицинские учреждения для диагностирования заболеваний, обследование, лечение, реабилитацию, на приобретение санаторных путевок, ремонт жилья пожилым гражданам, приобретение одежды и обуви для детей, проживающих в малообеспеченных семьях, на приобретение медикаментов, продуктовых и продовольственных подарков нуждающимся</w:t>
      </w:r>
      <w:r>
        <w:rPr>
          <w:color w:val="000000"/>
        </w:rPr>
        <w:t>. В</w:t>
      </w:r>
      <w:r w:rsidRPr="004B5B50">
        <w:rPr>
          <w:color w:val="000000"/>
        </w:rPr>
        <w:t xml:space="preserve"> 2019 году </w:t>
      </w:r>
      <w:r>
        <w:rPr>
          <w:color w:val="000000"/>
        </w:rPr>
        <w:t>такую помощь получили 106 граждан на сумму 3 536,8 тыс. руб.</w:t>
      </w:r>
    </w:p>
    <w:p w:rsidR="0032442E" w:rsidRPr="004B5B50" w:rsidRDefault="0032442E" w:rsidP="0032442E">
      <w:pPr>
        <w:pStyle w:val="af5"/>
        <w:ind w:firstLine="567"/>
        <w:jc w:val="both"/>
        <w:rPr>
          <w:color w:val="000000"/>
        </w:rPr>
      </w:pPr>
      <w:r>
        <w:rPr>
          <w:color w:val="000000"/>
        </w:rPr>
        <w:t>Е</w:t>
      </w:r>
      <w:r w:rsidRPr="004B5B50">
        <w:rPr>
          <w:color w:val="000000"/>
        </w:rPr>
        <w:t xml:space="preserve">жегодно оказывается финансовая поддержка на осуществление текущей деятельности Совета ветеранов </w:t>
      </w:r>
      <w:r>
        <w:rPr>
          <w:color w:val="000000"/>
        </w:rPr>
        <w:t>и Общества инвалидов г. Бодайбо. В 2019 году она составила 1 765,7 тыс. руб.</w:t>
      </w:r>
    </w:p>
    <w:p w:rsidR="0032442E" w:rsidRDefault="0032442E" w:rsidP="0032442E">
      <w:pPr>
        <w:pStyle w:val="af5"/>
        <w:ind w:firstLine="567"/>
        <w:jc w:val="both"/>
      </w:pPr>
      <w:r>
        <w:rPr>
          <w:color w:val="000000"/>
        </w:rPr>
        <w:t xml:space="preserve">Золотодобывающие предприятия принимают активное участие в культурной жизни Бодайбинского района, оказывают финансовую поддержку в проведении городских и районных  </w:t>
      </w:r>
      <w:r w:rsidRPr="004B5B50">
        <w:t>культурно-массовых</w:t>
      </w:r>
      <w:r>
        <w:t xml:space="preserve"> мероприятий и праздников: День Победы, День города, День знаний, День семьи, любви и верности, День молодежи, проводят благотворительные акции для детей в новогодние праздники и др.</w:t>
      </w:r>
    </w:p>
    <w:p w:rsidR="0032442E" w:rsidRPr="0032442E" w:rsidRDefault="0032442E" w:rsidP="0032442E">
      <w:pPr>
        <w:pStyle w:val="af5"/>
        <w:ind w:firstLine="567"/>
        <w:jc w:val="both"/>
      </w:pPr>
    </w:p>
    <w:p w:rsidR="007A799E" w:rsidRPr="004B5B50" w:rsidRDefault="00DF13E7" w:rsidP="00CA4582">
      <w:pPr>
        <w:pStyle w:val="af5"/>
        <w:jc w:val="center"/>
        <w:rPr>
          <w:b/>
        </w:rPr>
      </w:pPr>
      <w:r w:rsidRPr="004B5B50">
        <w:rPr>
          <w:b/>
        </w:rPr>
        <w:t>4. Инженерная инфраструктура</w:t>
      </w:r>
    </w:p>
    <w:p w:rsidR="00757128" w:rsidRPr="004B5B50" w:rsidRDefault="00DF13E7" w:rsidP="00CA4582">
      <w:pPr>
        <w:pStyle w:val="af5"/>
        <w:jc w:val="center"/>
        <w:rPr>
          <w:b/>
        </w:rPr>
      </w:pPr>
      <w:r w:rsidRPr="004B5B50">
        <w:rPr>
          <w:b/>
        </w:rPr>
        <w:t>4.1. Жилищно-коммунальное хозяйство</w:t>
      </w:r>
    </w:p>
    <w:p w:rsidR="00757128" w:rsidRPr="004B5B50" w:rsidRDefault="00757128" w:rsidP="00CA4582">
      <w:pPr>
        <w:pStyle w:val="af5"/>
        <w:jc w:val="center"/>
        <w:rPr>
          <w:b/>
        </w:rPr>
      </w:pPr>
    </w:p>
    <w:p w:rsidR="00757128" w:rsidRPr="004B5B50" w:rsidRDefault="004F623C" w:rsidP="00CA4582">
      <w:pPr>
        <w:pStyle w:val="af5"/>
        <w:ind w:firstLine="567"/>
        <w:jc w:val="both"/>
      </w:pPr>
      <w:r w:rsidRPr="004B5B50">
        <w:rPr>
          <w:b/>
        </w:rPr>
        <w:t>О с</w:t>
      </w:r>
      <w:r w:rsidR="009D3A66" w:rsidRPr="004B5B50">
        <w:rPr>
          <w:b/>
        </w:rPr>
        <w:t>остояние автомобильных дорог.</w:t>
      </w:r>
      <w:r w:rsidR="0012060F" w:rsidRPr="004B5B50">
        <w:rPr>
          <w:b/>
        </w:rPr>
        <w:t xml:space="preserve"> </w:t>
      </w:r>
      <w:r w:rsidR="009D3A66" w:rsidRPr="004B5B50">
        <w:t xml:space="preserve">В сентябре </w:t>
      </w:r>
      <w:r w:rsidR="00CA4582">
        <w:t xml:space="preserve">2019 г. </w:t>
      </w:r>
      <w:r w:rsidR="009D3A66" w:rsidRPr="004B5B50">
        <w:t xml:space="preserve">в Бодайбинском районе сложилась критическая ситуация с содержанием автомобильных дорог общего пользования регионального и межмуниципального значения. </w:t>
      </w:r>
      <w:r w:rsidR="00F51C52" w:rsidRPr="004B5B50">
        <w:t xml:space="preserve">В связи с этим, </w:t>
      </w:r>
      <w:r w:rsidR="00CA4582">
        <w:t xml:space="preserve">в </w:t>
      </w:r>
      <w:r w:rsidR="00F51C52" w:rsidRPr="004B5B50">
        <w:t>прокур</w:t>
      </w:r>
      <w:r w:rsidR="00CA4582">
        <w:t>ату</w:t>
      </w:r>
      <w:r w:rsidR="00F51C52" w:rsidRPr="004B5B50">
        <w:t xml:space="preserve">ру </w:t>
      </w:r>
      <w:r w:rsidR="009D3A66" w:rsidRPr="004B5B50">
        <w:t>Иркутской области</w:t>
      </w:r>
      <w:r w:rsidR="00F51C52" w:rsidRPr="004B5B50">
        <w:t xml:space="preserve"> было направлено </w:t>
      </w:r>
      <w:r w:rsidR="00BB7C1A">
        <w:t xml:space="preserve">соответствующее </w:t>
      </w:r>
      <w:r w:rsidR="00F51C52" w:rsidRPr="004B5B50">
        <w:t>обращение</w:t>
      </w:r>
      <w:r w:rsidR="009D3A66" w:rsidRPr="004B5B50">
        <w:t xml:space="preserve"> </w:t>
      </w:r>
      <w:r w:rsidR="00BB7C1A">
        <w:t xml:space="preserve"> работе</w:t>
      </w:r>
      <w:r w:rsidR="009D3A66" w:rsidRPr="004B5B50">
        <w:t xml:space="preserve"> руководств</w:t>
      </w:r>
      <w:r w:rsidR="00CA4582">
        <w:t>а</w:t>
      </w:r>
      <w:r w:rsidR="009D3A66" w:rsidRPr="004B5B50">
        <w:t xml:space="preserve"> дорожной службы.</w:t>
      </w:r>
    </w:p>
    <w:p w:rsidR="00D950F7" w:rsidRPr="004B5B50" w:rsidRDefault="009D3A66" w:rsidP="00D950F7">
      <w:pPr>
        <w:pStyle w:val="af5"/>
        <w:ind w:firstLine="567"/>
        <w:jc w:val="both"/>
      </w:pPr>
      <w:r w:rsidRPr="004B5B50">
        <w:t xml:space="preserve">Все автомобильные дороги района общей протяженностью 500 км находятся в собственности правительства Иркутской области, оперативным управлением вышеперечисленных дорог занимается дирекция по строительству и эксплуатации Иркутской области, содержанием – филиал Бодайбинский АО «Дорожная служба Иркутской области». В связи с большим с трафиком высокотоннажной техники золотодобывающих предприятий и сложным рельефом, дорожное полотно быстро </w:t>
      </w:r>
      <w:r w:rsidRPr="004B5B50">
        <w:lastRenderedPageBreak/>
        <w:t>изнашивается и т</w:t>
      </w:r>
      <w:r w:rsidR="00D950F7">
        <w:t>ребует постоянного обслуживания в целях безопасной перевозки</w:t>
      </w:r>
      <w:r w:rsidR="00D950F7" w:rsidRPr="004B5B50">
        <w:t xml:space="preserve"> людей и детей. </w:t>
      </w:r>
    </w:p>
    <w:p w:rsidR="00D950F7" w:rsidRDefault="009D3A66" w:rsidP="00CA4582">
      <w:pPr>
        <w:pStyle w:val="af5"/>
        <w:ind w:firstLine="567"/>
        <w:jc w:val="both"/>
      </w:pPr>
      <w:r w:rsidRPr="004B5B50">
        <w:t xml:space="preserve"> По дорогам осуществляется движение пассажирского транспорта, а в период учебного процесса – перевозка учащихся. </w:t>
      </w:r>
    </w:p>
    <w:p w:rsidR="009D3A66" w:rsidRDefault="009D3A66" w:rsidP="00CA4582">
      <w:pPr>
        <w:pStyle w:val="af5"/>
        <w:ind w:firstLine="567"/>
        <w:jc w:val="both"/>
      </w:pPr>
      <w:r w:rsidRPr="004B5B50">
        <w:t xml:space="preserve">В </w:t>
      </w:r>
      <w:r w:rsidR="00BB7C1A">
        <w:t>А</w:t>
      </w:r>
      <w:r w:rsidRPr="004B5B50">
        <w:t xml:space="preserve">дминистрацию поступают жалобы от населения, руководители предприятий, осуществляющих перевозку и доставку продуктов. Проблемой своевременного и качественного содержания дорог является низкая оснащенность филиала дорожной техникой. Администрация неоднократно обращалась в правительство </w:t>
      </w:r>
      <w:r w:rsidR="002A187E" w:rsidRPr="004B5B50">
        <w:t xml:space="preserve">Иркутской области </w:t>
      </w:r>
      <w:r w:rsidRPr="004B5B50">
        <w:t xml:space="preserve">с просьбой рассмотреть возможность оснащения дорожной техникой, но до настоящего времени ничего не изменилось. </w:t>
      </w:r>
    </w:p>
    <w:p w:rsidR="00724F10" w:rsidRPr="00724F10" w:rsidRDefault="00724F10" w:rsidP="00724F10">
      <w:pPr>
        <w:jc w:val="both"/>
      </w:pPr>
      <w:r>
        <w:rPr>
          <w:rFonts w:eastAsiaTheme="minorHAnsi"/>
          <w:bCs/>
          <w:lang w:eastAsia="en-US"/>
        </w:rPr>
        <w:t xml:space="preserve">           </w:t>
      </w:r>
      <w:r w:rsidRPr="00724F10">
        <w:rPr>
          <w:rFonts w:eastAsiaTheme="minorHAnsi"/>
          <w:bCs/>
          <w:lang w:eastAsia="en-US"/>
        </w:rPr>
        <w:t>В 2019 г. продолжились работы по модернизации системы теплоснабжения Бодайбинского района. Проводилась подготовка технического задания для решения проблемы переключения нагрузки ЦОК №2 на ЦОК №1 с целью ухода от дорогостоящих энергетических ресурсов. Выполнение работ планируется проводить в 2020-2021 г.г.  Окончание работ планируется в 2021 г.</w:t>
      </w:r>
    </w:p>
    <w:p w:rsidR="00724F10" w:rsidRPr="004B5B50" w:rsidRDefault="00724F10" w:rsidP="00CA4582">
      <w:pPr>
        <w:pStyle w:val="af5"/>
        <w:ind w:firstLine="567"/>
        <w:jc w:val="both"/>
      </w:pPr>
    </w:p>
    <w:p w:rsidR="00BB7C1A" w:rsidRDefault="00DF13E7" w:rsidP="00BB7C1A">
      <w:pPr>
        <w:pStyle w:val="af5"/>
        <w:jc w:val="center"/>
        <w:rPr>
          <w:b/>
        </w:rPr>
      </w:pPr>
      <w:r w:rsidRPr="004B5B50">
        <w:rPr>
          <w:b/>
        </w:rPr>
        <w:t>4.2. Капитальное строительство, капитальный и текущий ремонты</w:t>
      </w:r>
    </w:p>
    <w:p w:rsidR="00DF13E7" w:rsidRPr="004B5B50" w:rsidRDefault="00DF13E7" w:rsidP="00BB7C1A">
      <w:pPr>
        <w:pStyle w:val="af5"/>
        <w:jc w:val="center"/>
        <w:rPr>
          <w:b/>
        </w:rPr>
      </w:pPr>
      <w:r w:rsidRPr="004B5B50">
        <w:rPr>
          <w:b/>
        </w:rPr>
        <w:t xml:space="preserve"> объектов муниципальной собственности, благоустройство</w:t>
      </w:r>
    </w:p>
    <w:p w:rsidR="006E13CC" w:rsidRDefault="00DF13E7" w:rsidP="00BB7C1A">
      <w:pPr>
        <w:pStyle w:val="af5"/>
        <w:ind w:firstLine="567"/>
        <w:jc w:val="both"/>
      </w:pPr>
      <w:r w:rsidRPr="004B5B50">
        <w:tab/>
      </w:r>
      <w:r w:rsidR="006F2423" w:rsidRPr="004B5B50">
        <w:t>М</w:t>
      </w:r>
      <w:r w:rsidRPr="004B5B50">
        <w:t>ероприяти</w:t>
      </w:r>
      <w:r w:rsidR="006F2423" w:rsidRPr="004B5B50">
        <w:t>я по строительству, реконструкции и ремонту муниципальной собственности осуществлялись в рамках</w:t>
      </w:r>
      <w:r w:rsidRPr="004B5B50">
        <w:t xml:space="preserve"> муниципальной программы «Строительство, реконструкция, капитальные и текущие ремонты объектов муниципальной собственности МО г. Бодайбо и района» на </w:t>
      </w:r>
      <w:r w:rsidR="006E13CC">
        <w:t>2015-2020 г</w:t>
      </w:r>
      <w:r w:rsidRPr="004B5B50">
        <w:t xml:space="preserve">г. </w:t>
      </w:r>
    </w:p>
    <w:p w:rsidR="006E13CC" w:rsidRDefault="006F2423" w:rsidP="00BB7C1A">
      <w:pPr>
        <w:pStyle w:val="af5"/>
        <w:ind w:firstLine="567"/>
        <w:jc w:val="both"/>
      </w:pPr>
      <w:r w:rsidRPr="004B5B50">
        <w:t>В</w:t>
      </w:r>
      <w:r w:rsidR="00DF13E7" w:rsidRPr="004B5B50">
        <w:t xml:space="preserve"> </w:t>
      </w:r>
      <w:r w:rsidR="006E13CC">
        <w:t xml:space="preserve"> </w:t>
      </w:r>
      <w:r w:rsidR="00DF13E7" w:rsidRPr="004B5B50">
        <w:t>201</w:t>
      </w:r>
      <w:r w:rsidR="00574DAB" w:rsidRPr="004B5B50">
        <w:t>9</w:t>
      </w:r>
      <w:r w:rsidR="00DF13E7" w:rsidRPr="004B5B50">
        <w:t xml:space="preserve"> г. </w:t>
      </w:r>
      <w:r w:rsidR="006E13CC">
        <w:t xml:space="preserve">на эти цели было направлено </w:t>
      </w:r>
      <w:r w:rsidRPr="004B5B50">
        <w:t>1</w:t>
      </w:r>
      <w:r w:rsidR="00877415">
        <w:t>81 791,8</w:t>
      </w:r>
      <w:r w:rsidRPr="004B5B50">
        <w:t xml:space="preserve"> млн. руб.</w:t>
      </w:r>
      <w:r w:rsidR="00EC02BA" w:rsidRPr="004B5B50">
        <w:t xml:space="preserve">, </w:t>
      </w:r>
      <w:r w:rsidR="00DF13E7" w:rsidRPr="004B5B50">
        <w:t>в том числе:</w:t>
      </w:r>
    </w:p>
    <w:p w:rsidR="006E13CC" w:rsidRDefault="00EC02BA" w:rsidP="00BB7C1A">
      <w:pPr>
        <w:pStyle w:val="af5"/>
        <w:ind w:firstLine="567"/>
        <w:jc w:val="both"/>
      </w:pPr>
      <w:r w:rsidRPr="004B5B50">
        <w:t xml:space="preserve"> </w:t>
      </w:r>
      <w:r w:rsidR="00DF13E7" w:rsidRPr="004B5B50">
        <w:t xml:space="preserve">из бюджета района – </w:t>
      </w:r>
      <w:r w:rsidR="00180051" w:rsidRPr="004B5B50">
        <w:t>57,7</w:t>
      </w:r>
      <w:r w:rsidR="00DF13E7" w:rsidRPr="004B5B50">
        <w:t xml:space="preserve"> млн. руб.</w:t>
      </w:r>
      <w:r w:rsidR="00180051" w:rsidRPr="004B5B50">
        <w:t xml:space="preserve">, </w:t>
      </w:r>
    </w:p>
    <w:p w:rsidR="006E13CC" w:rsidRDefault="00DF13E7" w:rsidP="00BB7C1A">
      <w:pPr>
        <w:pStyle w:val="af5"/>
        <w:ind w:firstLine="567"/>
        <w:jc w:val="both"/>
      </w:pPr>
      <w:r w:rsidRPr="004B5B50">
        <w:t xml:space="preserve">из областного бюджета – </w:t>
      </w:r>
      <w:r w:rsidR="00435F96" w:rsidRPr="004B5B50">
        <w:t>104,4 млн. руб.</w:t>
      </w:r>
      <w:r w:rsidRPr="004B5B50">
        <w:t xml:space="preserve"> млн. руб.</w:t>
      </w:r>
      <w:r w:rsidR="00877415">
        <w:t xml:space="preserve">, </w:t>
      </w:r>
    </w:p>
    <w:p w:rsidR="00DF13E7" w:rsidRPr="004B5B50" w:rsidRDefault="00877415" w:rsidP="00BB7C1A">
      <w:pPr>
        <w:pStyle w:val="af5"/>
        <w:ind w:firstLine="567"/>
        <w:jc w:val="both"/>
      </w:pPr>
      <w:r>
        <w:t>из внебюджетных средств – 19 645,1 тыс. руб.</w:t>
      </w:r>
    </w:p>
    <w:p w:rsidR="00435F96" w:rsidRPr="004B5B50" w:rsidRDefault="00DF13E7" w:rsidP="00BB7C1A">
      <w:pPr>
        <w:pStyle w:val="af5"/>
        <w:ind w:firstLine="567"/>
        <w:jc w:val="both"/>
      </w:pPr>
      <w:r w:rsidRPr="004B5B50">
        <w:t xml:space="preserve">В </w:t>
      </w:r>
      <w:r w:rsidRPr="004B5B50">
        <w:rPr>
          <w:b/>
          <w:i/>
        </w:rPr>
        <w:t>капитальное строительство муниципальной собственности</w:t>
      </w:r>
      <w:r w:rsidRPr="004B5B50">
        <w:rPr>
          <w:i/>
        </w:rPr>
        <w:t xml:space="preserve"> </w:t>
      </w:r>
      <w:r w:rsidRPr="004B5B50">
        <w:t>инвестировано -</w:t>
      </w:r>
      <w:r w:rsidR="00435F96" w:rsidRPr="004B5B50">
        <w:t xml:space="preserve"> </w:t>
      </w:r>
      <w:r w:rsidRPr="004B5B50">
        <w:t>1</w:t>
      </w:r>
      <w:r w:rsidR="00435F96" w:rsidRPr="004B5B50">
        <w:t>1</w:t>
      </w:r>
      <w:r w:rsidRPr="004B5B50">
        <w:t>4,</w:t>
      </w:r>
      <w:r w:rsidR="00435F96" w:rsidRPr="004B5B50">
        <w:t>9</w:t>
      </w:r>
      <w:r w:rsidRPr="004B5B50">
        <w:t xml:space="preserve"> млн. руб., в том числе:</w:t>
      </w:r>
      <w:r w:rsidR="00435F96" w:rsidRPr="004B5B50">
        <w:t xml:space="preserve"> </w:t>
      </w:r>
      <w:r w:rsidRPr="004B5B50">
        <w:t xml:space="preserve">из бюджета района – </w:t>
      </w:r>
      <w:r w:rsidR="00435F96" w:rsidRPr="004B5B50">
        <w:t>9,3</w:t>
      </w:r>
      <w:r w:rsidRPr="004B5B50">
        <w:t xml:space="preserve"> млн. руб.</w:t>
      </w:r>
      <w:r w:rsidR="00435F96" w:rsidRPr="004B5B50">
        <w:t xml:space="preserve">, </w:t>
      </w:r>
      <w:r w:rsidRPr="004B5B50">
        <w:t xml:space="preserve">из областного бюджета – </w:t>
      </w:r>
      <w:r w:rsidR="00435F96" w:rsidRPr="004B5B50">
        <w:t>104,4</w:t>
      </w:r>
      <w:r w:rsidRPr="004B5B50">
        <w:t xml:space="preserve"> млн. руб.</w:t>
      </w:r>
      <w:r w:rsidR="00435F96" w:rsidRPr="004B5B50">
        <w:t xml:space="preserve"> на</w:t>
      </w:r>
      <w:r w:rsidRPr="004B5B50">
        <w:t xml:space="preserve"> строительств</w:t>
      </w:r>
      <w:r w:rsidR="00435F96" w:rsidRPr="004B5B50">
        <w:t>о</w:t>
      </w:r>
      <w:r w:rsidRPr="004B5B50">
        <w:t xml:space="preserve"> школы на 250 учащихся в п. Мамакан</w:t>
      </w:r>
      <w:r w:rsidR="00435F96" w:rsidRPr="004B5B50">
        <w:t xml:space="preserve">. С 2019 г. возведение здания учебного учреждения ведется </w:t>
      </w:r>
      <w:r w:rsidR="00FD15FE" w:rsidRPr="004B5B50">
        <w:t xml:space="preserve">в рамках установленного графика. Выполнены каркас здания, практически завершены бетонные работы. Объект планируется сдать в декабре 2020 г. </w:t>
      </w:r>
    </w:p>
    <w:p w:rsidR="00DF13E7" w:rsidRPr="00B14361" w:rsidRDefault="00DF13E7" w:rsidP="00B14361">
      <w:pPr>
        <w:pStyle w:val="af5"/>
        <w:ind w:firstLine="567"/>
        <w:jc w:val="both"/>
      </w:pPr>
      <w:r w:rsidRPr="004B5B50">
        <w:t>В 201</w:t>
      </w:r>
      <w:r w:rsidR="00C940F6" w:rsidRPr="004B5B50">
        <w:t>9</w:t>
      </w:r>
      <w:r w:rsidRPr="004B5B50">
        <w:t xml:space="preserve"> г. на проведение </w:t>
      </w:r>
      <w:r w:rsidRPr="004B5B50">
        <w:rPr>
          <w:b/>
          <w:i/>
        </w:rPr>
        <w:t>капитального и текущего ремонта муниципальной собственности</w:t>
      </w:r>
      <w:r w:rsidRPr="004B5B50">
        <w:t xml:space="preserve"> было направлено 68,1 млн. руб., в том числе:</w:t>
      </w:r>
      <w:r w:rsidR="00B14361">
        <w:t xml:space="preserve"> </w:t>
      </w:r>
      <w:r w:rsidRPr="00B14361">
        <w:t>из бюджета района – 65,0 млн. руб.;</w:t>
      </w:r>
      <w:r w:rsidR="00B14361" w:rsidRPr="00B14361">
        <w:t xml:space="preserve"> </w:t>
      </w:r>
      <w:r w:rsidRPr="00B14361">
        <w:t>из областного бюджета – 3,1 млн. руб.</w:t>
      </w:r>
    </w:p>
    <w:p w:rsidR="00B66FAF" w:rsidRDefault="00DF13E7" w:rsidP="00D2796F">
      <w:pPr>
        <w:pStyle w:val="af5"/>
        <w:ind w:firstLine="567"/>
        <w:jc w:val="both"/>
      </w:pPr>
      <w:r w:rsidRPr="00D2796F">
        <w:t xml:space="preserve">На капитальный ремонт ДОЛ «Звездочка» было направлено из местного бюджета   </w:t>
      </w:r>
      <w:r w:rsidR="00D2796F">
        <w:t>7 534,4</w:t>
      </w:r>
      <w:r w:rsidRPr="00D2796F">
        <w:t xml:space="preserve"> тыс. руб. </w:t>
      </w:r>
      <w:r w:rsidR="00D2796F">
        <w:t xml:space="preserve">и 6 124,38 тыс. руб. спонсорских средств. </w:t>
      </w:r>
      <w:r w:rsidRPr="00D2796F">
        <w:t>Были выполнены работы по капитальному ремонту корпуса «</w:t>
      </w:r>
      <w:r w:rsidR="00D2796F">
        <w:t>Фантазия</w:t>
      </w:r>
      <w:r w:rsidRPr="00D2796F">
        <w:t xml:space="preserve">», </w:t>
      </w:r>
      <w:r w:rsidR="00D2796F">
        <w:t>здания охраны, навеса для бытовых нужд</w:t>
      </w:r>
      <w:r w:rsidR="00B66FAF">
        <w:t xml:space="preserve"> и</w:t>
      </w:r>
      <w:r w:rsidR="00D2796F">
        <w:t xml:space="preserve"> благоустройств</w:t>
      </w:r>
      <w:r w:rsidR="00B66FAF">
        <w:t>у</w:t>
      </w:r>
      <w:r w:rsidR="00D2796F">
        <w:t xml:space="preserve"> терр</w:t>
      </w:r>
      <w:r w:rsidR="00B66FAF">
        <w:t>и</w:t>
      </w:r>
      <w:r w:rsidR="00D2796F">
        <w:t>тории загородного лагеря</w:t>
      </w:r>
      <w:r w:rsidR="00B66FAF">
        <w:t>.</w:t>
      </w:r>
    </w:p>
    <w:p w:rsidR="00B66FAF" w:rsidRPr="004B5B50" w:rsidRDefault="0004419B" w:rsidP="00E34DBF">
      <w:pPr>
        <w:pStyle w:val="af5"/>
        <w:ind w:firstLine="567"/>
        <w:jc w:val="both"/>
      </w:pPr>
      <w:r>
        <w:t>В 2019 г. по проекту</w:t>
      </w:r>
      <w:r w:rsidR="00B66FAF" w:rsidRPr="004B5B50">
        <w:rPr>
          <w:b/>
        </w:rPr>
        <w:t xml:space="preserve"> «Народные инициативы»</w:t>
      </w:r>
      <w:r w:rsidR="00B07EB7">
        <w:rPr>
          <w:b/>
        </w:rPr>
        <w:t xml:space="preserve"> </w:t>
      </w:r>
      <w:r w:rsidR="00B66FAF" w:rsidRPr="004B5B50">
        <w:t xml:space="preserve">на </w:t>
      </w:r>
      <w:r>
        <w:t xml:space="preserve">реализацию </w:t>
      </w:r>
      <w:r w:rsidR="00B66FAF" w:rsidRPr="004B5B50">
        <w:t>мероприяти</w:t>
      </w:r>
      <w:r>
        <w:t>й, которые были предложены гражданами на общественных слушаниях, бы</w:t>
      </w:r>
      <w:r w:rsidR="00B66FAF" w:rsidRPr="004B5B50">
        <w:t xml:space="preserve">ло выделено из областного бюджета 5,1 млн. руб. </w:t>
      </w:r>
      <w:r w:rsidR="00B07EB7">
        <w:t>и</w:t>
      </w:r>
      <w:r w:rsidR="00B66FAF" w:rsidRPr="004B5B50">
        <w:t xml:space="preserve"> привлечено из </w:t>
      </w:r>
      <w:r w:rsidR="00B07EB7">
        <w:t xml:space="preserve">бюджета района </w:t>
      </w:r>
      <w:r w:rsidR="00B66FAF" w:rsidRPr="004B5B50">
        <w:t xml:space="preserve">1,7 млн. </w:t>
      </w:r>
      <w:r w:rsidR="00B07EB7">
        <w:t>руб.</w:t>
      </w:r>
      <w:r>
        <w:t xml:space="preserve"> Это средства были израсходованы</w:t>
      </w:r>
      <w:r w:rsidR="00B07EB7">
        <w:t xml:space="preserve"> на</w:t>
      </w:r>
      <w:r w:rsidR="00B66FAF" w:rsidRPr="004B5B50">
        <w:t xml:space="preserve"> </w:t>
      </w:r>
      <w:r>
        <w:t>проведение капитальных работ по бла</w:t>
      </w:r>
      <w:r w:rsidR="00B66FAF" w:rsidRPr="004B5B50">
        <w:t>гоустройств</w:t>
      </w:r>
      <w:r>
        <w:t>у</w:t>
      </w:r>
      <w:r w:rsidR="00B66FAF" w:rsidRPr="004B5B50">
        <w:t xml:space="preserve"> сквера Победы на территории  КДЦ г. Бодайбо</w:t>
      </w:r>
      <w:r w:rsidR="00A70E70">
        <w:t>. Эти работы выполнены</w:t>
      </w:r>
      <w:r w:rsidR="00B66FAF" w:rsidRPr="004B5B50">
        <w:t xml:space="preserve"> в рамках подготовки </w:t>
      </w:r>
      <w:r w:rsidR="00A70E70">
        <w:t xml:space="preserve">к </w:t>
      </w:r>
      <w:r w:rsidR="00B66FAF" w:rsidRPr="004B5B50">
        <w:t>праздновани</w:t>
      </w:r>
      <w:r w:rsidR="00A70E70">
        <w:t>ю</w:t>
      </w:r>
      <w:r w:rsidR="00B66FAF" w:rsidRPr="004B5B50">
        <w:t xml:space="preserve"> 75-летия </w:t>
      </w:r>
      <w:r w:rsidR="00A70E70">
        <w:t xml:space="preserve">Великой </w:t>
      </w:r>
      <w:r w:rsidR="00B66FAF" w:rsidRPr="004B5B50">
        <w:t xml:space="preserve">Победы. </w:t>
      </w:r>
    </w:p>
    <w:p w:rsidR="00DF13E7" w:rsidRPr="00A70E70" w:rsidRDefault="00A70E70" w:rsidP="00E34DBF">
      <w:pPr>
        <w:pStyle w:val="af5"/>
        <w:ind w:firstLine="567"/>
        <w:jc w:val="both"/>
      </w:pPr>
      <w:r w:rsidRPr="00A70E70">
        <w:t>Н</w:t>
      </w:r>
      <w:r w:rsidR="00DF13E7" w:rsidRPr="00A70E70">
        <w:t xml:space="preserve">а проведение </w:t>
      </w:r>
      <w:r w:rsidR="00DF13E7" w:rsidRPr="00A70E70">
        <w:rPr>
          <w:b/>
          <w:i/>
        </w:rPr>
        <w:t>капитального и текущего ремонта объектов сферы образования</w:t>
      </w:r>
      <w:r w:rsidR="00DF13E7" w:rsidRPr="00A70E70">
        <w:t xml:space="preserve"> было направлено</w:t>
      </w:r>
      <w:r>
        <w:t xml:space="preserve"> </w:t>
      </w:r>
      <w:r w:rsidR="00743C86">
        <w:t xml:space="preserve">32 178,0 </w:t>
      </w:r>
      <w:r>
        <w:t>тыс. руб.</w:t>
      </w:r>
      <w:r w:rsidR="00DF13E7" w:rsidRPr="00A70E70">
        <w:t>, из них:</w:t>
      </w:r>
      <w:r>
        <w:t xml:space="preserve"> </w:t>
      </w:r>
      <w:r w:rsidR="00DF13E7" w:rsidRPr="00A70E70">
        <w:t xml:space="preserve">из бюджета района </w:t>
      </w:r>
      <w:r>
        <w:t>–</w:t>
      </w:r>
      <w:r w:rsidR="00743C86">
        <w:t xml:space="preserve">18 563,9 </w:t>
      </w:r>
      <w:r w:rsidR="00DF13E7" w:rsidRPr="00A70E70">
        <w:t>тыс. руб.</w:t>
      </w:r>
      <w:r>
        <w:t xml:space="preserve">, из внебюджетных средств </w:t>
      </w:r>
      <w:r w:rsidR="00877415">
        <w:t>–</w:t>
      </w:r>
      <w:r>
        <w:t xml:space="preserve"> </w:t>
      </w:r>
      <w:r w:rsidR="00877415">
        <w:t>13 614,1 тыс. руб.</w:t>
      </w:r>
      <w:r w:rsidR="00E34DBF">
        <w:t>, из них:</w:t>
      </w:r>
    </w:p>
    <w:p w:rsidR="00F81DBB" w:rsidRDefault="002E045A" w:rsidP="00E34DBF">
      <w:pPr>
        <w:pStyle w:val="af5"/>
        <w:ind w:firstLine="567"/>
        <w:jc w:val="both"/>
      </w:pPr>
      <w:r>
        <w:t>- 247,0 тыс. руб. – МБОУ СОШ № 1 г. Бодайбо (устройство</w:t>
      </w:r>
      <w:r w:rsidR="008164CE">
        <w:t xml:space="preserve"> покрытий беговых дорожек спортивной площадки);</w:t>
      </w:r>
    </w:p>
    <w:p w:rsidR="008164CE" w:rsidRPr="00F81DBB" w:rsidRDefault="008164CE" w:rsidP="00E34DBF">
      <w:pPr>
        <w:pStyle w:val="af5"/>
        <w:ind w:firstLine="567"/>
        <w:jc w:val="both"/>
      </w:pPr>
      <w:r>
        <w:t xml:space="preserve">- </w:t>
      </w:r>
      <w:r w:rsidR="00B04083">
        <w:t xml:space="preserve">1 923,7 тыс. руб. – МКДОУ д/с № 32 «Сказка» </w:t>
      </w:r>
      <w:r w:rsidR="007D4B41">
        <w:t xml:space="preserve">г. Бодайбо </w:t>
      </w:r>
      <w:r w:rsidR="00B04083">
        <w:t>(благоустройство игровой и спортивной площадки)</w:t>
      </w:r>
    </w:p>
    <w:p w:rsidR="00F81DBB" w:rsidRDefault="007D4B41" w:rsidP="00E34DBF">
      <w:pPr>
        <w:pStyle w:val="af5"/>
        <w:ind w:firstLine="567"/>
        <w:jc w:val="both"/>
      </w:pPr>
      <w:r w:rsidRPr="007D4B41">
        <w:lastRenderedPageBreak/>
        <w:t>- 2 607,9</w:t>
      </w:r>
      <w:r>
        <w:t xml:space="preserve"> тыс. руб. – МКДОУ д/с № 22 </w:t>
      </w:r>
      <w:r w:rsidR="00E34DBF">
        <w:t>«Улыбка» п. Артемовский (Благоустройство прилегающей территории);</w:t>
      </w:r>
    </w:p>
    <w:p w:rsidR="00E34DBF" w:rsidRDefault="00E34DBF" w:rsidP="00E34DBF">
      <w:pPr>
        <w:pStyle w:val="af5"/>
        <w:ind w:firstLine="567"/>
        <w:jc w:val="both"/>
      </w:pPr>
      <w:r>
        <w:t>- 5 195,5 тыс. руб. – МКОУ НОШ г. Бодайбо (благоустройство территории и спортивной площадки, устройство ограждения игровой зоны);</w:t>
      </w:r>
    </w:p>
    <w:p w:rsidR="00E34DBF" w:rsidRDefault="00E34DBF" w:rsidP="00E34DBF">
      <w:pPr>
        <w:pStyle w:val="af5"/>
        <w:ind w:firstLine="567"/>
        <w:jc w:val="both"/>
      </w:pPr>
      <w:r>
        <w:t xml:space="preserve">- </w:t>
      </w:r>
      <w:r w:rsidR="00347825">
        <w:t>8544,7</w:t>
      </w:r>
      <w:r>
        <w:t xml:space="preserve"> тыс. руб. – МКУ ДО «ДООЦ»  (благоустройство территории стадиона и установка трибун, устройство лестниц, капитальный ремонт кровли тренажерного зала, ремонт хоккейной раздевалки);</w:t>
      </w:r>
    </w:p>
    <w:p w:rsidR="00E34DBF" w:rsidRDefault="00E34DBF" w:rsidP="00E34DBF">
      <w:pPr>
        <w:pStyle w:val="af5"/>
        <w:ind w:firstLine="567"/>
        <w:jc w:val="both"/>
      </w:pPr>
      <w:r>
        <w:t xml:space="preserve">- </w:t>
      </w:r>
      <w:r w:rsidR="00347825">
        <w:t>13 659,</w:t>
      </w:r>
      <w:r w:rsidR="00743C86">
        <w:t xml:space="preserve"> </w:t>
      </w:r>
      <w:r w:rsidR="00347825">
        <w:t>2</w:t>
      </w:r>
      <w:r>
        <w:t xml:space="preserve"> тыс. руб. – ДОЛ «Звездочка» г. Бодайбо (устройство игровых комплексов, </w:t>
      </w:r>
      <w:r w:rsidR="00743C86">
        <w:t xml:space="preserve">ремонт </w:t>
      </w:r>
      <w:r>
        <w:t>в жилых корпусах «Сказка» «Радуга» «Бригантина», ремонт помещения охраны, благоустройство территории и др.).</w:t>
      </w:r>
    </w:p>
    <w:p w:rsidR="00347825" w:rsidRDefault="00E34DBF" w:rsidP="00E34DBF">
      <w:pPr>
        <w:pStyle w:val="af5"/>
        <w:ind w:firstLine="567"/>
        <w:jc w:val="both"/>
      </w:pPr>
      <w:r>
        <w:t xml:space="preserve">На </w:t>
      </w:r>
      <w:r w:rsidR="00DF13E7" w:rsidRPr="007D4B41">
        <w:t xml:space="preserve">проведение </w:t>
      </w:r>
      <w:r w:rsidR="00DF13E7" w:rsidRPr="007D4B41">
        <w:rPr>
          <w:b/>
          <w:i/>
        </w:rPr>
        <w:t>капитального и текущего ремонтов объектов управления культуры</w:t>
      </w:r>
      <w:r w:rsidR="00DF13E7" w:rsidRPr="007D4B41">
        <w:rPr>
          <w:i/>
        </w:rPr>
        <w:t xml:space="preserve"> </w:t>
      </w:r>
      <w:r w:rsidR="00DF13E7" w:rsidRPr="007D4B41">
        <w:t xml:space="preserve">было направлено </w:t>
      </w:r>
      <w:r w:rsidR="00347825">
        <w:t xml:space="preserve">30 617,3 тыс. руб., в том числе: из бюджета района - </w:t>
      </w:r>
      <w:r>
        <w:t>24 898,2 ты</w:t>
      </w:r>
      <w:r w:rsidR="00743C86">
        <w:t xml:space="preserve">с. руб., внебюджетных  средств </w:t>
      </w:r>
      <w:r w:rsidR="00347825">
        <w:t>– 5 719,1</w:t>
      </w:r>
      <w:r w:rsidR="00DF13E7" w:rsidRPr="007D4B41">
        <w:t xml:space="preserve"> тыс.  руб.</w:t>
      </w:r>
      <w:r w:rsidR="00347825">
        <w:t>, из них:</w:t>
      </w:r>
    </w:p>
    <w:p w:rsidR="00FD7DA6" w:rsidRDefault="00347825" w:rsidP="00E34DBF">
      <w:pPr>
        <w:pStyle w:val="af5"/>
        <w:ind w:firstLine="567"/>
        <w:jc w:val="both"/>
      </w:pPr>
      <w:r>
        <w:t>- 29 381,5 тыс. руб. – КДЦ г. Бодайбо (благоустройство прилегающей территории, ремонт и восстановление водоотводных сооружений, ремонт крыши, ремонт наружного освещения, ремонт внутренних помещений)</w:t>
      </w:r>
      <w:r w:rsidR="00FD7DA6">
        <w:t>;</w:t>
      </w:r>
    </w:p>
    <w:p w:rsidR="00CE4651" w:rsidRDefault="00FD7DA6" w:rsidP="00E34DBF">
      <w:pPr>
        <w:pStyle w:val="af5"/>
        <w:ind w:firstLine="567"/>
        <w:jc w:val="both"/>
      </w:pPr>
      <w:r>
        <w:t>- 18 997,8 тыс. руб.</w:t>
      </w:r>
      <w:r w:rsidR="00E00D9D">
        <w:t xml:space="preserve"> – МКУ «КДЦ г. Бодайбо и района» (</w:t>
      </w:r>
      <w:r w:rsidR="00CE4651">
        <w:t>ремонт наружных сетей теплоснабжения, устройство подпорной стены);</w:t>
      </w:r>
    </w:p>
    <w:p w:rsidR="00DF13E7" w:rsidRPr="007D4B41" w:rsidRDefault="00CE4651" w:rsidP="00E34DBF">
      <w:pPr>
        <w:pStyle w:val="af5"/>
        <w:ind w:firstLine="567"/>
        <w:jc w:val="both"/>
      </w:pPr>
      <w:r>
        <w:t>- 802,9 тыс. руб. – клуб мкр. Колобовщина (ремонт фасада, отмостки здания).</w:t>
      </w:r>
      <w:r w:rsidR="00DF13E7" w:rsidRPr="007D4B41">
        <w:t xml:space="preserve"> </w:t>
      </w:r>
    </w:p>
    <w:p w:rsidR="00CE4651" w:rsidRDefault="00CE4651" w:rsidP="00E34DBF">
      <w:pPr>
        <w:pStyle w:val="af5"/>
        <w:jc w:val="both"/>
      </w:pPr>
      <w:r>
        <w:tab/>
      </w:r>
      <w:r w:rsidR="00DF13E7" w:rsidRPr="007D4B41">
        <w:t>На проведение</w:t>
      </w:r>
      <w:r w:rsidR="00DF13E7" w:rsidRPr="007D4B41">
        <w:rPr>
          <w:b/>
        </w:rPr>
        <w:t xml:space="preserve"> </w:t>
      </w:r>
      <w:r w:rsidR="00DF13E7" w:rsidRPr="007D4B41">
        <w:rPr>
          <w:b/>
          <w:i/>
        </w:rPr>
        <w:t>капитального и текущего ремонта других объектов муниципальной собственности</w:t>
      </w:r>
      <w:r w:rsidR="00DF13E7" w:rsidRPr="007D4B41">
        <w:rPr>
          <w:b/>
        </w:rPr>
        <w:t xml:space="preserve"> </w:t>
      </w:r>
      <w:r w:rsidR="00DF13E7" w:rsidRPr="007D4B41">
        <w:t>было направлено из бюджета МО г. Бодайбо и района – 1</w:t>
      </w:r>
      <w:r>
        <w:t> 424,8</w:t>
      </w:r>
      <w:r w:rsidR="00DF13E7" w:rsidRPr="007D4B41">
        <w:t xml:space="preserve"> тыс. руб. (</w:t>
      </w:r>
      <w:r>
        <w:t>ремонт кабинетов в здании Администрации, ремонт крыльца, ремонт гаража).</w:t>
      </w:r>
    </w:p>
    <w:p w:rsidR="00CE4651" w:rsidRDefault="00CE4651" w:rsidP="00E34DBF">
      <w:pPr>
        <w:pStyle w:val="af5"/>
        <w:jc w:val="both"/>
      </w:pPr>
    </w:p>
    <w:p w:rsidR="00DF13E7" w:rsidRPr="00CE4651" w:rsidRDefault="00DF13E7" w:rsidP="00CE4651">
      <w:pPr>
        <w:pStyle w:val="af5"/>
        <w:jc w:val="center"/>
        <w:rPr>
          <w:b/>
        </w:rPr>
      </w:pPr>
      <w:r w:rsidRPr="00CE4651">
        <w:rPr>
          <w:b/>
        </w:rPr>
        <w:t>4.3. Обеспечение транспортной доступности</w:t>
      </w:r>
    </w:p>
    <w:p w:rsidR="00DF13E7" w:rsidRPr="00CE4651" w:rsidRDefault="00DF13E7" w:rsidP="00CE4651">
      <w:pPr>
        <w:pStyle w:val="af5"/>
        <w:ind w:firstLine="567"/>
        <w:jc w:val="both"/>
      </w:pPr>
      <w:r w:rsidRPr="00CE4651">
        <w:t xml:space="preserve">Протяженность дорог общего пользования на территории Бодайбинского района составляет </w:t>
      </w:r>
      <w:smartTag w:uri="urn:schemas-microsoft-com:office:smarttags" w:element="metricconverter">
        <w:smartTagPr>
          <w:attr w:name="ProductID" w:val="579 км"/>
        </w:smartTagPr>
        <w:r w:rsidRPr="00CE4651">
          <w:t>579 км</w:t>
        </w:r>
      </w:smartTag>
      <w:r w:rsidRPr="00CE4651">
        <w:t xml:space="preserve">  и </w:t>
      </w:r>
      <w:smartTag w:uri="urn:schemas-microsoft-com:office:smarttags" w:element="metricconverter">
        <w:smartTagPr>
          <w:attr w:name="ProductID" w:val="184 км"/>
        </w:smartTagPr>
        <w:r w:rsidRPr="00CE4651">
          <w:t>184 км</w:t>
        </w:r>
      </w:smartTag>
      <w:r w:rsidRPr="00CE4651">
        <w:t xml:space="preserve"> - муниципальные (внутрипоселенческие) дороги. Практически все дороги района находятся на балансе Иркутской области.</w:t>
      </w:r>
    </w:p>
    <w:p w:rsidR="00DF13E7" w:rsidRPr="00CE4651" w:rsidRDefault="00DF13E7" w:rsidP="00CE4651">
      <w:pPr>
        <w:pStyle w:val="af5"/>
        <w:ind w:firstLine="567"/>
        <w:jc w:val="both"/>
      </w:pPr>
      <w:r w:rsidRPr="00CE4651">
        <w:t>Протяженность автомобильных дорог общего пользования местного значения составляет 186 км, в том числе с твердым покрытием – 74 км, из них с усовершенствованным покрытием – 44 км. Все эти дороги принадлежат поселениям муниципального района.</w:t>
      </w:r>
    </w:p>
    <w:p w:rsidR="00DF13E7" w:rsidRPr="00CE4651" w:rsidRDefault="00DF13E7" w:rsidP="00CE4651">
      <w:pPr>
        <w:pStyle w:val="af5"/>
        <w:ind w:firstLine="567"/>
        <w:jc w:val="both"/>
      </w:pPr>
      <w:r w:rsidRPr="00CE4651">
        <w:t>Обслуживанием и ремонтом дорог занимается  филиал «Бодайбинский» ОАО «Дорожная служба Иркутской области». Большую помощь и поддержку в надлежащем содержании отдельных участков дорог оказывают золотодобывающие предприятия района.</w:t>
      </w:r>
    </w:p>
    <w:p w:rsidR="00DF13E7" w:rsidRPr="00CE4651" w:rsidRDefault="00DF13E7" w:rsidP="00CE4651">
      <w:pPr>
        <w:pStyle w:val="af5"/>
        <w:ind w:firstLine="567"/>
        <w:jc w:val="both"/>
      </w:pPr>
      <w:r w:rsidRPr="00CE4651">
        <w:t>Для организации транспортного обслуживания населения между поселениями на территории МО г. Бодайбо и района в 201</w:t>
      </w:r>
      <w:r w:rsidR="00CE4651">
        <w:t>9</w:t>
      </w:r>
      <w:r w:rsidRPr="00CE4651">
        <w:t xml:space="preserve"> г. в местном бюджете была предусмотрена с</w:t>
      </w:r>
      <w:r w:rsidRPr="00CE4651">
        <w:rPr>
          <w:bCs/>
        </w:rPr>
        <w:t>убсидия в целях возмещения части затрат на выполнение работ, связанных с осуществлением регулярных перевозок по регулируемым тарифам автомобильным транспортом по муниципальным маршрутам регулярных перевозок в границах муниципального образования г. Бодайбо и района</w:t>
      </w:r>
      <w:r w:rsidR="00CE4651">
        <w:rPr>
          <w:bCs/>
        </w:rPr>
        <w:t>.</w:t>
      </w:r>
      <w:r w:rsidRPr="00CE4651">
        <w:t xml:space="preserve">    </w:t>
      </w:r>
    </w:p>
    <w:p w:rsidR="00CE4651" w:rsidRDefault="00DF13E7" w:rsidP="00CE4651">
      <w:pPr>
        <w:pStyle w:val="af5"/>
        <w:ind w:firstLine="567"/>
        <w:jc w:val="both"/>
      </w:pPr>
      <w:r w:rsidRPr="00CE4651">
        <w:t xml:space="preserve"> По итогам проведенного аукциона были заключены муниципальные контракты с ООО «УК ГОРОД» на осуществление перевозок по маршрутам Бодайбо-Васильевский, Бодайбо-Артемовский, Бодайбо-Балахнинский, Бодайбо-Мамакан. Перевозки в рамках муниципального контракта по маршруту Кропоткин-Бодайбо осуществлялись МУП «Тепловодоцентраль» п. Кропоткин. </w:t>
      </w:r>
    </w:p>
    <w:p w:rsidR="00DF13E7" w:rsidRPr="00CE4651" w:rsidRDefault="00DF13E7" w:rsidP="00CE4651">
      <w:pPr>
        <w:pStyle w:val="af5"/>
        <w:ind w:firstLine="567"/>
        <w:jc w:val="both"/>
      </w:pPr>
      <w:r w:rsidRPr="00CE4651">
        <w:t xml:space="preserve">Для доставки спортивных, творческих, коллективов Бодайбинского района до станции ВСЖД «Таксимо» и обратно в г. Бодайбо </w:t>
      </w:r>
      <w:r w:rsidR="00CE4651">
        <w:t xml:space="preserve">в 2018 г. </w:t>
      </w:r>
      <w:r w:rsidRPr="00CE4651">
        <w:t>приобретен комфортабельный микроавтобус Mercedes-Benz-223210</w:t>
      </w:r>
      <w:r w:rsidR="00CE4651">
        <w:t>,</w:t>
      </w:r>
      <w:r w:rsidRPr="00CE4651">
        <w:t xml:space="preserve"> что существенно сказывается на экономии бюджета и позволяет отказаться от дорогостоящих услуг индивидуальных предпринимателей.</w:t>
      </w:r>
    </w:p>
    <w:p w:rsidR="00DF13E7" w:rsidRPr="004B5B50" w:rsidRDefault="00DF13E7" w:rsidP="006C5D4D">
      <w:pPr>
        <w:pStyle w:val="af5"/>
        <w:rPr>
          <w:color w:val="FF0000"/>
        </w:rPr>
      </w:pPr>
    </w:p>
    <w:p w:rsidR="00DF13E7" w:rsidRPr="00BA71D0" w:rsidRDefault="00DF13E7" w:rsidP="00743C86">
      <w:pPr>
        <w:pStyle w:val="af5"/>
        <w:ind w:firstLine="567"/>
        <w:jc w:val="center"/>
        <w:rPr>
          <w:b/>
        </w:rPr>
      </w:pPr>
      <w:r w:rsidRPr="00BA71D0">
        <w:rPr>
          <w:b/>
        </w:rPr>
        <w:lastRenderedPageBreak/>
        <w:t>5. Проблемы и перспективы социально-экономического развития</w:t>
      </w:r>
    </w:p>
    <w:p w:rsidR="00DF13E7" w:rsidRPr="00BA71D0" w:rsidRDefault="00DF13E7" w:rsidP="00BA71D0">
      <w:pPr>
        <w:pStyle w:val="af5"/>
        <w:ind w:firstLine="567"/>
        <w:jc w:val="both"/>
      </w:pPr>
      <w:r w:rsidRPr="00BA71D0">
        <w:t>Проблемы территории муниципального образования г. Бодайбо и района, решение которых запланировано в долгосрочной перспективе в связи с дальнейшим развитием золотодобывающей отрасли в Бодайбинском районе, в том числе с освоением месторождения Сухой Лог:</w:t>
      </w:r>
    </w:p>
    <w:p w:rsidR="00DF13E7" w:rsidRDefault="00DF13E7" w:rsidP="00BA71D0">
      <w:pPr>
        <w:pStyle w:val="af5"/>
        <w:ind w:firstLine="567"/>
        <w:jc w:val="both"/>
      </w:pPr>
      <w:r w:rsidRPr="00BA71D0">
        <w:t>-  отсутствие круглогодичного сообщения через р. Витим;</w:t>
      </w:r>
    </w:p>
    <w:p w:rsidR="00BA71D0" w:rsidRPr="00BA71D0" w:rsidRDefault="00BA71D0" w:rsidP="00BA71D0">
      <w:pPr>
        <w:pStyle w:val="af5"/>
        <w:ind w:firstLine="567"/>
        <w:jc w:val="both"/>
      </w:pPr>
      <w:r w:rsidRPr="00BA71D0">
        <w:t>- нестабильное состояние дорог общего пользования по маршрутам Бодайбо-Таксимо, Бодайбо-Кропоткин и Кропоткин-Перевоз</w:t>
      </w:r>
      <w:r>
        <w:t>;</w:t>
      </w:r>
    </w:p>
    <w:p w:rsidR="00DF13E7" w:rsidRPr="00BA71D0" w:rsidRDefault="00DF13E7" w:rsidP="00BA71D0">
      <w:pPr>
        <w:pStyle w:val="af5"/>
        <w:ind w:firstLine="567"/>
        <w:jc w:val="both"/>
      </w:pPr>
      <w:r w:rsidRPr="00BA71D0">
        <w:t xml:space="preserve">- </w:t>
      </w:r>
      <w:r w:rsidR="00BA71D0">
        <w:t xml:space="preserve"> необходимость реконструкции</w:t>
      </w:r>
      <w:r w:rsidRPr="00BA71D0">
        <w:t xml:space="preserve"> </w:t>
      </w:r>
      <w:r w:rsidRPr="00BA71D0">
        <w:rPr>
          <w:bCs/>
          <w:iCs/>
        </w:rPr>
        <w:t>взлетно-посадочной полосы в г. Бодайбо</w:t>
      </w:r>
      <w:r w:rsidR="00BA71D0">
        <w:rPr>
          <w:bCs/>
          <w:iCs/>
        </w:rPr>
        <w:t>, что сделает возможным замену устаревших воздушных судов типа Ан-24 на современные типа АН-128, что вместе с ожидаемым снижением цен на пассажирские и грузовые авиаперевозки, послужит гарантией сохранения авиаперевозок вообще.</w:t>
      </w:r>
    </w:p>
    <w:p w:rsidR="00DF13E7" w:rsidRPr="00BA71D0" w:rsidRDefault="00DF13E7" w:rsidP="00BA71D0">
      <w:pPr>
        <w:pStyle w:val="af5"/>
        <w:ind w:firstLine="567"/>
        <w:jc w:val="both"/>
      </w:pPr>
      <w:r w:rsidRPr="00BA71D0">
        <w:t xml:space="preserve">Проблемы территории социального плана: </w:t>
      </w:r>
    </w:p>
    <w:p w:rsidR="00DF13E7" w:rsidRPr="00BA71D0" w:rsidRDefault="00BA71D0" w:rsidP="00BA71D0">
      <w:pPr>
        <w:pStyle w:val="af5"/>
        <w:ind w:firstLine="567"/>
        <w:jc w:val="both"/>
      </w:pPr>
      <w:r>
        <w:t>-</w:t>
      </w:r>
      <w:r w:rsidR="00DF13E7" w:rsidRPr="00BA71D0">
        <w:t xml:space="preserve"> обеспеченност</w:t>
      </w:r>
      <w:r>
        <w:t>ь</w:t>
      </w:r>
      <w:r w:rsidR="00DF13E7" w:rsidRPr="00BA71D0">
        <w:t xml:space="preserve"> кад</w:t>
      </w:r>
      <w:r>
        <w:t>рами</w:t>
      </w:r>
      <w:r w:rsidR="00DF13E7" w:rsidRPr="00BA71D0">
        <w:t xml:space="preserve"> в сфере образования</w:t>
      </w:r>
      <w:r>
        <w:t>,</w:t>
      </w:r>
      <w:r w:rsidR="00DF13E7" w:rsidRPr="00BA71D0">
        <w:t xml:space="preserve"> культур</w:t>
      </w:r>
      <w:r>
        <w:t>ы и</w:t>
      </w:r>
      <w:r w:rsidR="00DF13E7" w:rsidRPr="00BA71D0">
        <w:t xml:space="preserve"> медицины. Администрацией приняты определенные меры по привлечению кадров в Бодайбинский район: выплата подъемных, предоставление жилья, но отдаленность территории в географическом плане, отсутствие доступной транспортной логистики, не очень привлекательная заработная плата (особенно у молодых специалистов) является сдерживающим фактором для привлечения кадров в Бодайбинский район.</w:t>
      </w:r>
    </w:p>
    <w:p w:rsidR="00DF13E7" w:rsidRPr="00BA71D0" w:rsidRDefault="00DF13E7" w:rsidP="00BA71D0">
      <w:pPr>
        <w:pStyle w:val="af5"/>
        <w:ind w:firstLine="567"/>
        <w:jc w:val="both"/>
      </w:pPr>
      <w:r w:rsidRPr="00BA71D0">
        <w:t xml:space="preserve">- </w:t>
      </w:r>
      <w:r w:rsidR="00BA71D0">
        <w:t>отсутствие</w:t>
      </w:r>
      <w:r w:rsidRPr="00BA71D0">
        <w:t xml:space="preserve"> строительства жилья для работников бюджетной сферы</w:t>
      </w:r>
      <w:r w:rsidR="00BA71D0">
        <w:t>;</w:t>
      </w:r>
    </w:p>
    <w:p w:rsidR="00DF13E7" w:rsidRPr="00BA71D0" w:rsidRDefault="00DF13E7" w:rsidP="00BA71D0">
      <w:pPr>
        <w:pStyle w:val="af5"/>
        <w:ind w:firstLine="567"/>
        <w:jc w:val="both"/>
      </w:pPr>
      <w:r w:rsidRPr="00BA71D0">
        <w:t>- мал</w:t>
      </w:r>
      <w:r w:rsidR="00BA71D0">
        <w:t>ая</w:t>
      </w:r>
      <w:r w:rsidRPr="00BA71D0">
        <w:t xml:space="preserve"> пропускн</w:t>
      </w:r>
      <w:r w:rsidR="00BA71D0">
        <w:t>ая</w:t>
      </w:r>
      <w:r w:rsidRPr="00BA71D0">
        <w:t xml:space="preserve"> способност</w:t>
      </w:r>
      <w:r w:rsidR="00BA71D0">
        <w:t>ь</w:t>
      </w:r>
      <w:r w:rsidRPr="00BA71D0">
        <w:t xml:space="preserve"> канализационного коллектора и КНС, очистных канализационных сооружений г. Бодайбо, что служит причиной загрязнения береговой полосы в створе г. Бодайбо;</w:t>
      </w:r>
    </w:p>
    <w:p w:rsidR="00DF13E7" w:rsidRDefault="00DF13E7" w:rsidP="00BA71D0">
      <w:pPr>
        <w:pStyle w:val="af5"/>
        <w:ind w:firstLine="567"/>
        <w:jc w:val="both"/>
      </w:pPr>
      <w:r w:rsidRPr="00BA71D0">
        <w:t xml:space="preserve">- переселение граждан из экономически неперспективных </w:t>
      </w:r>
      <w:r w:rsidR="00BA71D0">
        <w:t>поселков</w:t>
      </w:r>
      <w:r w:rsidRPr="00BA71D0">
        <w:t xml:space="preserve"> Васильевский и Апрельск</w:t>
      </w:r>
      <w:r w:rsidR="00BA71D0">
        <w:t xml:space="preserve"> Бодайбинского района и создание гражданам этих населенных пункт</w:t>
      </w:r>
      <w:r w:rsidR="00EC05AA">
        <w:t xml:space="preserve">ов современных условий </w:t>
      </w:r>
      <w:r w:rsidR="00BA71D0">
        <w:t xml:space="preserve"> </w:t>
      </w:r>
      <w:r w:rsidR="00EC05AA">
        <w:t>проживания</w:t>
      </w:r>
      <w:r w:rsidRPr="00BA71D0">
        <w:t>.</w:t>
      </w:r>
    </w:p>
    <w:p w:rsidR="00CE4651" w:rsidRDefault="00CE4651" w:rsidP="005326F0">
      <w:pPr>
        <w:pStyle w:val="af5"/>
        <w:rPr>
          <w:b/>
        </w:rPr>
      </w:pPr>
    </w:p>
    <w:p w:rsidR="00EC05AA" w:rsidRPr="004B5B50" w:rsidRDefault="00CE4651" w:rsidP="00D2146A">
      <w:pPr>
        <w:pStyle w:val="af5"/>
        <w:jc w:val="center"/>
      </w:pPr>
      <w:r>
        <w:rPr>
          <w:b/>
        </w:rPr>
        <w:t>П</w:t>
      </w:r>
      <w:r w:rsidR="00DF13E7" w:rsidRPr="004B5B50">
        <w:rPr>
          <w:b/>
        </w:rPr>
        <w:t>ерспективы социально-экономического развития района</w:t>
      </w:r>
    </w:p>
    <w:p w:rsidR="00DF13E7" w:rsidRPr="004B5B50" w:rsidRDefault="00DF13E7" w:rsidP="00D2146A">
      <w:pPr>
        <w:pStyle w:val="af5"/>
        <w:ind w:firstLine="567"/>
        <w:jc w:val="both"/>
      </w:pPr>
      <w:r w:rsidRPr="004B5B50">
        <w:t xml:space="preserve">Целью социально-экономической политики </w:t>
      </w:r>
      <w:r w:rsidR="00CE4651">
        <w:t xml:space="preserve">Администрации </w:t>
      </w:r>
      <w:r w:rsidRPr="004B5B50">
        <w:t xml:space="preserve">является повышение качества жизни населения на основе обеспечения экономического роста территории, повышения эффективности системы управления, проведения эффективной социальной политики, дальнейшего развития инфраструктуры. </w:t>
      </w:r>
    </w:p>
    <w:p w:rsidR="00DF13E7" w:rsidRPr="004B5B50" w:rsidRDefault="00CE4651" w:rsidP="00D2146A">
      <w:pPr>
        <w:pStyle w:val="af5"/>
        <w:jc w:val="both"/>
      </w:pPr>
      <w:r>
        <w:rPr>
          <w:bCs/>
        </w:rPr>
        <w:tab/>
      </w:r>
      <w:r w:rsidR="00DF13E7" w:rsidRPr="004B5B50">
        <w:rPr>
          <w:bCs/>
        </w:rPr>
        <w:t>Для достижения поставленной цели предстоит решить следующие основные задачи:</w:t>
      </w:r>
    </w:p>
    <w:p w:rsidR="00DF13E7" w:rsidRPr="004B5B50" w:rsidRDefault="00DF13E7" w:rsidP="00D2146A">
      <w:pPr>
        <w:pStyle w:val="af5"/>
        <w:ind w:firstLine="567"/>
        <w:rPr>
          <w:b/>
          <w:i/>
        </w:rPr>
      </w:pPr>
      <w:r w:rsidRPr="004B5B50">
        <w:rPr>
          <w:b/>
          <w:i/>
        </w:rPr>
        <w:t xml:space="preserve">В сфере экономики:  </w:t>
      </w:r>
    </w:p>
    <w:p w:rsidR="00DF13E7" w:rsidRPr="004B5B50" w:rsidRDefault="00DF13E7" w:rsidP="00F762BD">
      <w:pPr>
        <w:pStyle w:val="af5"/>
        <w:ind w:firstLine="567"/>
        <w:jc w:val="both"/>
      </w:pPr>
      <w:r w:rsidRPr="004B5B50">
        <w:rPr>
          <w:b/>
          <w:i/>
        </w:rPr>
        <w:t xml:space="preserve">- </w:t>
      </w:r>
      <w:r w:rsidR="00D2146A" w:rsidRPr="00D2146A">
        <w:t>Д</w:t>
      </w:r>
      <w:r w:rsidRPr="004B5B50">
        <w:t xml:space="preserve">альнейшее </w:t>
      </w:r>
      <w:r w:rsidR="0040374E" w:rsidRPr="004B5B50">
        <w:t>укрепление</w:t>
      </w:r>
      <w:r w:rsidRPr="004B5B50">
        <w:t xml:space="preserve"> экономического потенциала  территории, основу которой составляют объекты золотодобычи и связанные с ними вспомогательные производства (электроэнергетика, металлургия, транспортная инфраструктура, связь и т.д.).</w:t>
      </w:r>
    </w:p>
    <w:p w:rsidR="00DF13E7" w:rsidRPr="004B5B50" w:rsidRDefault="00F762BD" w:rsidP="00F762BD">
      <w:pPr>
        <w:pStyle w:val="af5"/>
        <w:ind w:firstLine="567"/>
        <w:jc w:val="both"/>
      </w:pPr>
      <w:r>
        <w:t xml:space="preserve">- </w:t>
      </w:r>
      <w:r w:rsidR="00DF13E7" w:rsidRPr="004B5B50">
        <w:t>Сохраняющая тенденция  роста золотодобычи, связанная, прежде всего, с освоением рудных месторождений и имеющая дальнейшую перспективу с освоением месторождения Сухой Лог позволяет прогнозировать создание</w:t>
      </w:r>
      <w:r w:rsidR="00372F5B" w:rsidRPr="004B5B50">
        <w:t xml:space="preserve"> </w:t>
      </w:r>
      <w:r w:rsidR="00DF13E7" w:rsidRPr="004B5B50">
        <w:t>новых рабочих мест, развитие инфраструктуры, в первую очередь</w:t>
      </w:r>
      <w:r w:rsidR="00372F5B" w:rsidRPr="004B5B50">
        <w:t>,</w:t>
      </w:r>
      <w:r w:rsidR="00DF13E7" w:rsidRPr="004B5B50">
        <w:t xml:space="preserve"> транспортной, а, следовательно, и дополнительные поступления в бюджет района.</w:t>
      </w:r>
    </w:p>
    <w:p w:rsidR="00DF13E7" w:rsidRPr="004B5B50" w:rsidRDefault="00DF13E7" w:rsidP="00F762BD">
      <w:pPr>
        <w:pStyle w:val="af5"/>
        <w:ind w:firstLine="567"/>
        <w:jc w:val="both"/>
      </w:pPr>
      <w:r w:rsidRPr="004B5B50">
        <w:t>- Обеспечение роста инвестиционных вложений в экономику муниципального района за счет разработки золоторудных месторождений.</w:t>
      </w:r>
    </w:p>
    <w:p w:rsidR="00DF13E7" w:rsidRPr="00F762BD" w:rsidRDefault="00DF13E7" w:rsidP="00F762BD">
      <w:pPr>
        <w:pStyle w:val="af5"/>
        <w:ind w:firstLine="567"/>
        <w:jc w:val="both"/>
      </w:pPr>
      <w:r w:rsidRPr="00F762BD">
        <w:rPr>
          <w:b/>
          <w:i/>
        </w:rPr>
        <w:t>В сфере управления:</w:t>
      </w:r>
    </w:p>
    <w:p w:rsidR="00DF13E7" w:rsidRPr="00F762BD" w:rsidRDefault="00DF13E7" w:rsidP="00F762BD">
      <w:pPr>
        <w:pStyle w:val="af5"/>
        <w:ind w:firstLine="567"/>
        <w:jc w:val="both"/>
      </w:pPr>
      <w:r w:rsidRPr="00F762BD">
        <w:t xml:space="preserve">- Повышение эффективности работы органов местного самоуправления на территории </w:t>
      </w:r>
      <w:r w:rsidR="00EC05AA">
        <w:t>МО</w:t>
      </w:r>
      <w:r w:rsidRPr="00F762BD">
        <w:t xml:space="preserve"> г. Бодайбо и района, обеспечение открытости, гласности  и доступности информации о деятельности органов местного самоуправления, обеспечение реализации прав граждан на участие в управлении.  </w:t>
      </w:r>
    </w:p>
    <w:p w:rsidR="00DF13E7" w:rsidRPr="00F762BD" w:rsidRDefault="00DF13E7" w:rsidP="00F762BD">
      <w:pPr>
        <w:pStyle w:val="af5"/>
        <w:ind w:firstLine="567"/>
        <w:jc w:val="both"/>
        <w:rPr>
          <w:rFonts w:eastAsia="Calibri"/>
        </w:rPr>
      </w:pPr>
      <w:r w:rsidRPr="00F762BD">
        <w:t xml:space="preserve"> - Расширение практики программно-целевого планирования бюджета в целях  </w:t>
      </w:r>
      <w:r w:rsidRPr="00F762BD">
        <w:rPr>
          <w:rFonts w:eastAsia="Calibri"/>
        </w:rPr>
        <w:t>финансирования под конкретные цели и мероприятия.</w:t>
      </w:r>
    </w:p>
    <w:p w:rsidR="00DF13E7" w:rsidRPr="00F762BD" w:rsidRDefault="00DF13E7" w:rsidP="00F762BD">
      <w:pPr>
        <w:pStyle w:val="af5"/>
        <w:ind w:firstLine="567"/>
        <w:jc w:val="both"/>
      </w:pPr>
      <w:r w:rsidRPr="00F762BD">
        <w:rPr>
          <w:rFonts w:eastAsia="Calibri"/>
        </w:rPr>
        <w:lastRenderedPageBreak/>
        <w:t>Обеспечение социальной направленности бюджета – не менее 9</w:t>
      </w:r>
      <w:r w:rsidR="00372F5B" w:rsidRPr="00F762BD">
        <w:rPr>
          <w:rFonts w:eastAsia="Calibri"/>
        </w:rPr>
        <w:t>5</w:t>
      </w:r>
      <w:r w:rsidRPr="00F762BD">
        <w:rPr>
          <w:rFonts w:eastAsia="Calibri"/>
        </w:rPr>
        <w:t>% от общих расходов бюджета направлять на содержание и мероприятия социальной сферы</w:t>
      </w:r>
      <w:r w:rsidRPr="00F762BD">
        <w:t xml:space="preserve"> (образование, культура, здравоохранение, социальная политика, физическая культура и спорт, молодежная политика).</w:t>
      </w:r>
    </w:p>
    <w:p w:rsidR="005326F0" w:rsidRDefault="00DF13E7" w:rsidP="00F762BD">
      <w:pPr>
        <w:pStyle w:val="af5"/>
        <w:ind w:firstLine="567"/>
        <w:jc w:val="both"/>
      </w:pPr>
      <w:r w:rsidRPr="00F762BD">
        <w:t xml:space="preserve">-  Совершенствование механизмов </w:t>
      </w:r>
      <w:r w:rsidR="00372F5B" w:rsidRPr="00F762BD">
        <w:t>социального</w:t>
      </w:r>
      <w:r w:rsidRPr="00F762BD">
        <w:t xml:space="preserve"> партнерства</w:t>
      </w:r>
      <w:r w:rsidR="00CB089D" w:rsidRPr="00F762BD">
        <w:t xml:space="preserve"> между Ад</w:t>
      </w:r>
      <w:r w:rsidRPr="00F762BD">
        <w:t>министраци</w:t>
      </w:r>
      <w:r w:rsidR="00CB089D" w:rsidRPr="00F762BD">
        <w:t>ей и</w:t>
      </w:r>
      <w:r w:rsidRPr="00F762BD">
        <w:t xml:space="preserve"> бизнес </w:t>
      </w:r>
      <w:r w:rsidR="00CB089D" w:rsidRPr="00F762BD">
        <w:t>–</w:t>
      </w:r>
      <w:r w:rsidRPr="00F762BD">
        <w:t xml:space="preserve"> структур</w:t>
      </w:r>
      <w:r w:rsidR="00CB089D" w:rsidRPr="00F762BD">
        <w:t>ами для решения поставлены социальных задач и</w:t>
      </w:r>
      <w:r w:rsidRPr="00F762BD">
        <w:t xml:space="preserve"> реализ</w:t>
      </w:r>
      <w:r w:rsidR="00CB089D" w:rsidRPr="00F762BD">
        <w:t>ации</w:t>
      </w:r>
      <w:r w:rsidRPr="00F762BD">
        <w:t xml:space="preserve"> социально-значимы</w:t>
      </w:r>
      <w:r w:rsidR="00CB089D" w:rsidRPr="00F762BD">
        <w:t>х</w:t>
      </w:r>
      <w:r w:rsidRPr="00F762BD">
        <w:t xml:space="preserve"> для бодайбинцев проект</w:t>
      </w:r>
      <w:r w:rsidR="00CB089D" w:rsidRPr="00F762BD">
        <w:t>ов</w:t>
      </w:r>
      <w:r w:rsidRPr="00F762BD">
        <w:t>.</w:t>
      </w:r>
    </w:p>
    <w:p w:rsidR="00DF13E7" w:rsidRPr="004B5B50" w:rsidRDefault="00DF13E7" w:rsidP="00F762BD">
      <w:pPr>
        <w:pStyle w:val="af5"/>
        <w:ind w:firstLine="567"/>
        <w:jc w:val="both"/>
        <w:rPr>
          <w:color w:val="FF0000"/>
        </w:rPr>
      </w:pPr>
      <w:r w:rsidRPr="00F762BD">
        <w:t xml:space="preserve"> Планируется привлечь в 20</w:t>
      </w:r>
      <w:r w:rsidR="00CB089D" w:rsidRPr="00F762BD">
        <w:t>20</w:t>
      </w:r>
      <w:r w:rsidRPr="00F762BD">
        <w:t xml:space="preserve"> г. порядка  7</w:t>
      </w:r>
      <w:r w:rsidR="00CB089D" w:rsidRPr="00F762BD">
        <w:t>8</w:t>
      </w:r>
      <w:r w:rsidRPr="00F762BD">
        <w:t>,0 млн. руб. в рамках подписанных соглашений о социально-экономическом партнерстве</w:t>
      </w:r>
      <w:r w:rsidRPr="004B5B50">
        <w:rPr>
          <w:color w:val="FF0000"/>
        </w:rPr>
        <w:t xml:space="preserve">. </w:t>
      </w:r>
    </w:p>
    <w:p w:rsidR="00DF13E7" w:rsidRPr="004B5B50" w:rsidRDefault="00DF13E7" w:rsidP="00F762BD">
      <w:pPr>
        <w:pStyle w:val="af5"/>
        <w:ind w:firstLine="567"/>
        <w:jc w:val="both"/>
        <w:rPr>
          <w:b/>
          <w:i/>
        </w:rPr>
      </w:pPr>
      <w:r w:rsidRPr="004B5B50">
        <w:rPr>
          <w:b/>
          <w:i/>
        </w:rPr>
        <w:t>В сфере ЖКХ:</w:t>
      </w:r>
    </w:p>
    <w:p w:rsidR="00DF13E7" w:rsidRPr="004B5B50" w:rsidRDefault="00DF13E7" w:rsidP="00F762BD">
      <w:pPr>
        <w:pStyle w:val="af5"/>
        <w:ind w:firstLine="567"/>
        <w:jc w:val="both"/>
      </w:pPr>
      <w:r w:rsidRPr="004B5B50">
        <w:t xml:space="preserve">- Продолжение реализации проекта по модернизации систем теплоснабжения Бодайбинского района. </w:t>
      </w:r>
    </w:p>
    <w:p w:rsidR="00DF13E7" w:rsidRPr="004B5B50" w:rsidRDefault="00DF13E7" w:rsidP="00F762BD">
      <w:pPr>
        <w:pStyle w:val="af5"/>
        <w:ind w:firstLine="567"/>
        <w:jc w:val="both"/>
      </w:pPr>
      <w:r w:rsidRPr="004B5B50">
        <w:t>-  Содействие обеспечению граждан жильем через создание условий для жилищного строительства.</w:t>
      </w:r>
    </w:p>
    <w:p w:rsidR="00DF13E7" w:rsidRPr="004B5B50" w:rsidRDefault="00DF13E7" w:rsidP="00F762BD">
      <w:pPr>
        <w:pStyle w:val="af5"/>
        <w:ind w:firstLine="567"/>
        <w:jc w:val="both"/>
      </w:pPr>
      <w:r w:rsidRPr="004B5B50">
        <w:rPr>
          <w:b/>
          <w:i/>
        </w:rPr>
        <w:t>В сфере социальной политики</w:t>
      </w:r>
      <w:r w:rsidRPr="004B5B50">
        <w:t xml:space="preserve">: </w:t>
      </w:r>
    </w:p>
    <w:p w:rsidR="00DF13E7" w:rsidRPr="004B5B50" w:rsidRDefault="00DF13E7" w:rsidP="00F762BD">
      <w:pPr>
        <w:pStyle w:val="af5"/>
        <w:ind w:firstLine="567"/>
        <w:jc w:val="both"/>
      </w:pPr>
      <w:r w:rsidRPr="004B5B50">
        <w:t>- Обеспечение роста заработной платы в бюджетной сфере чер</w:t>
      </w:r>
      <w:r w:rsidR="00F762BD">
        <w:t>ез</w:t>
      </w:r>
      <w:r w:rsidRPr="004B5B50">
        <w:t xml:space="preserve"> достижение показателей уровня заработной платы в сфере образования, культуры, здравоохранения в соответствии с «майскими» Указами Президента РФ</w:t>
      </w:r>
      <w:r w:rsidR="00F762BD">
        <w:t>.</w:t>
      </w:r>
    </w:p>
    <w:p w:rsidR="00DF13E7" w:rsidRPr="004B5B50" w:rsidRDefault="00DF13E7" w:rsidP="00F762BD">
      <w:pPr>
        <w:pStyle w:val="af5"/>
        <w:ind w:firstLine="567"/>
        <w:jc w:val="both"/>
      </w:pPr>
      <w:r w:rsidRPr="004B5B50">
        <w:t>- Повышение доступности и качества образовательных, медицинских услуг. В этом направлении необходимо разрабатывать, наряду с существующими,  дополнительные меры социальных гарантий и, в первую очередь жилищных, для привлечения кадров в сферу образования, культуру и здравоохранения.</w:t>
      </w:r>
    </w:p>
    <w:p w:rsidR="00DF13E7" w:rsidRPr="00F762BD" w:rsidRDefault="00DF13E7" w:rsidP="00F762BD">
      <w:pPr>
        <w:pStyle w:val="af5"/>
        <w:ind w:firstLine="567"/>
        <w:jc w:val="both"/>
      </w:pPr>
      <w:r w:rsidRPr="00F762BD">
        <w:t xml:space="preserve">- Развитие материально-технической базы учреждений социальной сферы: </w:t>
      </w:r>
    </w:p>
    <w:p w:rsidR="00F762BD" w:rsidRDefault="00DF13E7" w:rsidP="00F762BD">
      <w:pPr>
        <w:pStyle w:val="af5"/>
        <w:ind w:firstLine="567"/>
        <w:jc w:val="both"/>
      </w:pPr>
      <w:r w:rsidRPr="00F762BD">
        <w:t xml:space="preserve">а) </w:t>
      </w:r>
      <w:r w:rsidR="00A340AC">
        <w:t xml:space="preserve">завершение в 2020 г. </w:t>
      </w:r>
      <w:r w:rsidRPr="00F762BD">
        <w:t>строительства Мамаканской СОШ</w:t>
      </w:r>
      <w:r w:rsidR="00F762BD">
        <w:t>;</w:t>
      </w:r>
    </w:p>
    <w:p w:rsidR="00DF13E7" w:rsidRDefault="00DF13E7" w:rsidP="00F762BD">
      <w:pPr>
        <w:pStyle w:val="af5"/>
        <w:ind w:firstLine="567"/>
        <w:jc w:val="both"/>
      </w:pPr>
      <w:r w:rsidRPr="00F762BD">
        <w:t>б) реконструкция МКУ «Культурно-досуговый центр г. Бодайбо</w:t>
      </w:r>
      <w:r w:rsidR="00F762BD">
        <w:t xml:space="preserve"> и района</w:t>
      </w:r>
      <w:r w:rsidRPr="00F762BD">
        <w:t>»</w:t>
      </w:r>
      <w:r w:rsidR="00715D60">
        <w:t>.</w:t>
      </w:r>
    </w:p>
    <w:p w:rsidR="00CE4651" w:rsidRPr="00F762BD" w:rsidRDefault="00CE4651" w:rsidP="00F762BD">
      <w:pPr>
        <w:pStyle w:val="af5"/>
        <w:ind w:firstLine="567"/>
        <w:jc w:val="both"/>
      </w:pPr>
    </w:p>
    <w:p w:rsidR="00DF13E7" w:rsidRPr="004B5B50" w:rsidRDefault="00DF13E7" w:rsidP="006C5D4D">
      <w:pPr>
        <w:pStyle w:val="af5"/>
        <w:rPr>
          <w:color w:val="FF0000"/>
        </w:rPr>
      </w:pPr>
    </w:p>
    <w:p w:rsidR="00392FDA" w:rsidRDefault="00DF13E7" w:rsidP="00715D60">
      <w:pPr>
        <w:pStyle w:val="af5"/>
        <w:jc w:val="center"/>
        <w:rPr>
          <w:b/>
          <w:bCs/>
        </w:rPr>
      </w:pPr>
      <w:r w:rsidRPr="004B5B50">
        <w:rPr>
          <w:b/>
        </w:rPr>
        <w:t xml:space="preserve">6. </w:t>
      </w:r>
      <w:r w:rsidRPr="004B5B50">
        <w:rPr>
          <w:b/>
          <w:bCs/>
        </w:rPr>
        <w:t>Об осуществлении мэром г. Бодайбо и района</w:t>
      </w:r>
      <w:r w:rsidR="00715D60">
        <w:rPr>
          <w:b/>
          <w:bCs/>
        </w:rPr>
        <w:t xml:space="preserve"> и</w:t>
      </w:r>
      <w:r w:rsidR="00392FDA">
        <w:rPr>
          <w:b/>
          <w:bCs/>
        </w:rPr>
        <w:t xml:space="preserve"> </w:t>
      </w:r>
      <w:r w:rsidRPr="004B5B50">
        <w:rPr>
          <w:b/>
          <w:bCs/>
        </w:rPr>
        <w:t>Администрацией</w:t>
      </w:r>
    </w:p>
    <w:p w:rsidR="00DF13E7" w:rsidRPr="004B5B50" w:rsidRDefault="00DF13E7" w:rsidP="005326F0">
      <w:pPr>
        <w:pStyle w:val="af5"/>
        <w:jc w:val="center"/>
        <w:rPr>
          <w:b/>
          <w:bCs/>
        </w:rPr>
      </w:pPr>
      <w:r w:rsidRPr="004B5B50">
        <w:rPr>
          <w:b/>
          <w:bCs/>
        </w:rPr>
        <w:t xml:space="preserve"> собственных полномочий по решению вопросов</w:t>
      </w:r>
      <w:r w:rsidR="00392FDA">
        <w:rPr>
          <w:b/>
          <w:bCs/>
        </w:rPr>
        <w:t xml:space="preserve"> </w:t>
      </w:r>
      <w:r w:rsidRPr="004B5B50">
        <w:rPr>
          <w:b/>
          <w:bCs/>
        </w:rPr>
        <w:t>местного значения</w:t>
      </w:r>
    </w:p>
    <w:p w:rsidR="00F20243" w:rsidRPr="004B5B50" w:rsidRDefault="00F20243" w:rsidP="00715D60">
      <w:pPr>
        <w:pStyle w:val="af5"/>
        <w:ind w:firstLine="567"/>
        <w:jc w:val="both"/>
      </w:pPr>
      <w:r w:rsidRPr="004B5B50">
        <w:t>Важнейшее направление деятельности мэра – организация личного приема граждан Бодайбинского района, регулярное прямое общение мэра г</w:t>
      </w:r>
      <w:r w:rsidR="009662A8" w:rsidRPr="004B5B50">
        <w:t xml:space="preserve">. Бодайбо и района с жителями. </w:t>
      </w:r>
      <w:r w:rsidRPr="004B5B50">
        <w:t>В Администрации существует несколько каналов обратной связи с населением:</w:t>
      </w:r>
    </w:p>
    <w:p w:rsidR="00F20243" w:rsidRPr="004B5B50" w:rsidRDefault="00F20243" w:rsidP="00715D60">
      <w:pPr>
        <w:pStyle w:val="af5"/>
        <w:ind w:firstLine="567"/>
        <w:jc w:val="both"/>
      </w:pPr>
      <w:r w:rsidRPr="004B5B50">
        <w:t xml:space="preserve">- личный прием граждан мэром г. Бодайбо и района, его заместителями и руководителями структурных подразделений Администрации; </w:t>
      </w:r>
    </w:p>
    <w:p w:rsidR="00F20243" w:rsidRPr="004B5B50" w:rsidRDefault="00F20243" w:rsidP="00715D60">
      <w:pPr>
        <w:pStyle w:val="af5"/>
        <w:ind w:firstLine="567"/>
        <w:jc w:val="both"/>
      </w:pPr>
      <w:r w:rsidRPr="004B5B50">
        <w:t xml:space="preserve">- ежемесячное выступление мэра г. Бодайбо и района, руководителей государственных и муниципальных учреждений в прямом эфире ООО «ВитимТелеком»; </w:t>
      </w:r>
    </w:p>
    <w:p w:rsidR="00F20243" w:rsidRPr="004B5B50" w:rsidRDefault="00F20243" w:rsidP="00715D60">
      <w:pPr>
        <w:pStyle w:val="af5"/>
        <w:ind w:firstLine="567"/>
        <w:jc w:val="both"/>
      </w:pPr>
      <w:r w:rsidRPr="004B5B50">
        <w:t>- рассмотрение обращений граждан, поступивших в письменной форме;</w:t>
      </w:r>
    </w:p>
    <w:p w:rsidR="00F20243" w:rsidRPr="004B5B50" w:rsidRDefault="00F20243" w:rsidP="00715D60">
      <w:pPr>
        <w:pStyle w:val="af5"/>
        <w:ind w:firstLine="567"/>
        <w:jc w:val="both"/>
      </w:pPr>
      <w:r w:rsidRPr="004B5B50">
        <w:t>- проведение встреч мэра с населением Бодайбинского района;</w:t>
      </w:r>
    </w:p>
    <w:p w:rsidR="00F20243" w:rsidRPr="004B5B50" w:rsidRDefault="00F20243" w:rsidP="00715D60">
      <w:pPr>
        <w:pStyle w:val="af5"/>
        <w:ind w:firstLine="567"/>
        <w:jc w:val="both"/>
      </w:pPr>
      <w:r w:rsidRPr="004B5B50">
        <w:t>- публикация в газете «Ленский шахтер» статей с разъяснением  действующего законодательства, ответами на вопросы граждан, должностных лиц района, поселений.</w:t>
      </w:r>
    </w:p>
    <w:p w:rsidR="00F20243" w:rsidRPr="004B5B50" w:rsidRDefault="00F20243" w:rsidP="00715D60">
      <w:pPr>
        <w:pStyle w:val="af5"/>
        <w:ind w:firstLine="567"/>
        <w:jc w:val="both"/>
      </w:pPr>
      <w:r w:rsidRPr="004B5B50">
        <w:t>В 2019 г</w:t>
      </w:r>
      <w:r w:rsidR="009662A8" w:rsidRPr="004B5B50">
        <w:t>.</w:t>
      </w:r>
      <w:r w:rsidRPr="004B5B50">
        <w:t xml:space="preserve"> в Администрацию г. Бодайбо и района с устными и письменными заявлениями обратилось 409 чел</w:t>
      </w:r>
      <w:r w:rsidR="009662A8" w:rsidRPr="004B5B50">
        <w:t>.</w:t>
      </w:r>
      <w:r w:rsidRPr="004B5B50">
        <w:t>, что на 89% больше, чем в 2018 г</w:t>
      </w:r>
      <w:r w:rsidR="009662A8" w:rsidRPr="004B5B50">
        <w:t>., и</w:t>
      </w:r>
      <w:r w:rsidRPr="004B5B50">
        <w:t xml:space="preserve">з них 18 обращений, </w:t>
      </w:r>
      <w:r w:rsidR="009662A8" w:rsidRPr="004B5B50">
        <w:t xml:space="preserve">которые были </w:t>
      </w:r>
      <w:r w:rsidRPr="004B5B50">
        <w:t>перенаправлен</w:t>
      </w:r>
      <w:r w:rsidR="009662A8" w:rsidRPr="004B5B50">
        <w:t>ы</w:t>
      </w:r>
      <w:r w:rsidRPr="004B5B50">
        <w:t xml:space="preserve"> из органов государственной власти</w:t>
      </w:r>
      <w:r w:rsidR="009662A8" w:rsidRPr="004B5B50">
        <w:t>, в том числе</w:t>
      </w:r>
      <w:r w:rsidRPr="004B5B50">
        <w:t xml:space="preserve"> 12</w:t>
      </w:r>
      <w:r w:rsidR="009662A8" w:rsidRPr="004B5B50">
        <w:t xml:space="preserve"> -</w:t>
      </w:r>
      <w:r w:rsidRPr="004B5B50">
        <w:t xml:space="preserve"> из Администрации Президента Р</w:t>
      </w:r>
      <w:r w:rsidR="009662A8" w:rsidRPr="004B5B50">
        <w:t>Ф.</w:t>
      </w:r>
      <w:r w:rsidRPr="004B5B50">
        <w:t xml:space="preserve"> </w:t>
      </w:r>
    </w:p>
    <w:p w:rsidR="00F20243" w:rsidRPr="004B5B50" w:rsidRDefault="00C602D1" w:rsidP="00715D60">
      <w:pPr>
        <w:pStyle w:val="af5"/>
        <w:ind w:firstLine="567"/>
        <w:jc w:val="both"/>
      </w:pPr>
      <w:r w:rsidRPr="004B5B50">
        <w:t>Отмечается значительное у</w:t>
      </w:r>
      <w:r w:rsidR="00F20243" w:rsidRPr="004B5B50">
        <w:t>велич</w:t>
      </w:r>
      <w:r w:rsidR="0040374E" w:rsidRPr="004B5B50">
        <w:t>ение</w:t>
      </w:r>
      <w:r w:rsidR="001008BA" w:rsidRPr="004B5B50">
        <w:t xml:space="preserve"> обращени</w:t>
      </w:r>
      <w:r w:rsidRPr="004B5B50">
        <w:t>й</w:t>
      </w:r>
      <w:r w:rsidR="001008BA" w:rsidRPr="004B5B50">
        <w:t xml:space="preserve"> граждан,</w:t>
      </w:r>
      <w:r w:rsidR="00F20243" w:rsidRPr="004B5B50">
        <w:t xml:space="preserve"> оказавшихся в трудной жизненной ситуации</w:t>
      </w:r>
      <w:r w:rsidR="001008BA" w:rsidRPr="004B5B50">
        <w:t xml:space="preserve">, </w:t>
      </w:r>
      <w:r w:rsidR="00F20243" w:rsidRPr="004B5B50">
        <w:t>за</w:t>
      </w:r>
      <w:r w:rsidR="001008BA" w:rsidRPr="004B5B50">
        <w:t xml:space="preserve"> оказанием</w:t>
      </w:r>
      <w:r w:rsidR="00F20243" w:rsidRPr="004B5B50">
        <w:t xml:space="preserve"> материальной помощи.</w:t>
      </w:r>
    </w:p>
    <w:p w:rsidR="00F20243" w:rsidRPr="004B5B50" w:rsidRDefault="00F20243" w:rsidP="00715D60">
      <w:pPr>
        <w:pStyle w:val="af5"/>
        <w:ind w:firstLine="567"/>
        <w:jc w:val="both"/>
      </w:pPr>
      <w:r w:rsidRPr="004B5B50">
        <w:t>При организации проведения «прямого эфира» в декабре 2019 г</w:t>
      </w:r>
      <w:r w:rsidR="001008BA" w:rsidRPr="004B5B50">
        <w:t>.</w:t>
      </w:r>
      <w:r w:rsidRPr="004B5B50">
        <w:t xml:space="preserve"> было предварительно принято по телефону, в социальных сетях, при личном обращении граждан более 300 вопросов, на большинство которых были даны разъяснения, ответы во время проведения «прямого эфира» 25</w:t>
      </w:r>
      <w:r w:rsidR="00C602D1" w:rsidRPr="004B5B50">
        <w:t>.12.2019 г.</w:t>
      </w:r>
      <w:r w:rsidRPr="004B5B50">
        <w:t xml:space="preserve">, в том числе на поступившие в ходе его проведения. Ответы на наиболее часто встречающиеся вопросы были обнародованы в социальных сетях.  </w:t>
      </w:r>
    </w:p>
    <w:p w:rsidR="00F20243" w:rsidRPr="004B5B50" w:rsidRDefault="00F20243" w:rsidP="00715D60">
      <w:pPr>
        <w:pStyle w:val="af5"/>
        <w:ind w:firstLine="567"/>
        <w:jc w:val="both"/>
      </w:pPr>
      <w:r w:rsidRPr="004B5B50">
        <w:lastRenderedPageBreak/>
        <w:t>Наиболее актуальные вопросы, с которыми обращаются граждане в органы местного самоуправления:</w:t>
      </w:r>
    </w:p>
    <w:p w:rsidR="00F20243" w:rsidRPr="004B5B50" w:rsidRDefault="00F20243" w:rsidP="00715D60">
      <w:pPr>
        <w:pStyle w:val="af5"/>
        <w:ind w:firstLine="567"/>
        <w:jc w:val="both"/>
      </w:pPr>
      <w:r w:rsidRPr="004B5B50">
        <w:t>- улучшение жилищных условий, предоставление и ремонт жилья;</w:t>
      </w:r>
    </w:p>
    <w:p w:rsidR="00F20243" w:rsidRPr="004B5B50" w:rsidRDefault="00F20243" w:rsidP="00715D60">
      <w:pPr>
        <w:pStyle w:val="af5"/>
        <w:ind w:firstLine="567"/>
        <w:jc w:val="both"/>
      </w:pPr>
      <w:r w:rsidRPr="004B5B50">
        <w:t>- предоставление социально незащищенным слоям населения материальной помощи для оплаты проезда в лечебные учреждения, в связи с необходимостью получения высококвалифицированных медицинских услуг, родовспоможения, получения консультаций, оперативного лечения, а также оказание помощи гражданам, пострадавшим от пожаров;</w:t>
      </w:r>
    </w:p>
    <w:p w:rsidR="00F20243" w:rsidRPr="004B5B50" w:rsidRDefault="00F20243" w:rsidP="00715D60">
      <w:pPr>
        <w:pStyle w:val="af5"/>
        <w:ind w:firstLine="567"/>
        <w:jc w:val="both"/>
      </w:pPr>
      <w:r w:rsidRPr="004B5B50">
        <w:t>- переселение из ветхого и аварийного жилья;</w:t>
      </w:r>
    </w:p>
    <w:p w:rsidR="00F20243" w:rsidRPr="004B5B50" w:rsidRDefault="00F20243" w:rsidP="00715D60">
      <w:pPr>
        <w:pStyle w:val="af5"/>
        <w:ind w:firstLine="567"/>
        <w:jc w:val="both"/>
      </w:pPr>
      <w:r w:rsidRPr="004B5B50">
        <w:t>- компенсация расходов на проезд и провоз багажа гражданам, выезжающим из п</w:t>
      </w:r>
      <w:r w:rsidR="00C602D1" w:rsidRPr="004B5B50">
        <w:t>.</w:t>
      </w:r>
      <w:r w:rsidRPr="004B5B50">
        <w:t xml:space="preserve"> Маракан в связи с принятием  Закона Иркутской области от 30</w:t>
      </w:r>
      <w:r w:rsidR="00C602D1" w:rsidRPr="004B5B50">
        <w:t>.05.</w:t>
      </w:r>
      <w:r w:rsidRPr="004B5B50">
        <w:t>2018</w:t>
      </w:r>
      <w:r w:rsidR="00C602D1" w:rsidRPr="004B5B50">
        <w:t xml:space="preserve"> </w:t>
      </w:r>
      <w:r w:rsidRPr="004B5B50">
        <w:t>№ 33-</w:t>
      </w:r>
      <w:r w:rsidR="00C602D1" w:rsidRPr="004B5B50">
        <w:t>оз</w:t>
      </w:r>
      <w:r w:rsidRPr="004B5B50">
        <w:t xml:space="preserve"> «О дополнительной мере социальной поддержки граждан, проживающих в поселке Маракан Бодайбинского района Иркутской области»;</w:t>
      </w:r>
    </w:p>
    <w:p w:rsidR="00F20243" w:rsidRPr="004B5B50" w:rsidRDefault="00F20243" w:rsidP="00715D60">
      <w:pPr>
        <w:pStyle w:val="af5"/>
        <w:ind w:firstLine="567"/>
        <w:jc w:val="both"/>
      </w:pPr>
      <w:r w:rsidRPr="004B5B50">
        <w:t>- жалобы на работу обслуживающих компаний;</w:t>
      </w:r>
    </w:p>
    <w:p w:rsidR="00F20243" w:rsidRPr="004B5B50" w:rsidRDefault="00F20243" w:rsidP="00715D60">
      <w:pPr>
        <w:pStyle w:val="af5"/>
        <w:ind w:firstLine="567"/>
        <w:jc w:val="both"/>
      </w:pPr>
      <w:r w:rsidRPr="004B5B50">
        <w:t>- транспортное сообщение Бодайбинского района с другими регионами;</w:t>
      </w:r>
    </w:p>
    <w:p w:rsidR="00F20243" w:rsidRPr="004B5B50" w:rsidRDefault="00F20243" w:rsidP="00715D60">
      <w:pPr>
        <w:pStyle w:val="af5"/>
        <w:ind w:firstLine="567"/>
        <w:jc w:val="both"/>
      </w:pPr>
      <w:r w:rsidRPr="004B5B50">
        <w:t>- ремонт и содержание дорог;</w:t>
      </w:r>
    </w:p>
    <w:p w:rsidR="00F20243" w:rsidRPr="004B5B50" w:rsidRDefault="00F20243" w:rsidP="00715D60">
      <w:pPr>
        <w:pStyle w:val="af5"/>
        <w:ind w:firstLine="567"/>
        <w:jc w:val="both"/>
      </w:pPr>
      <w:r w:rsidRPr="004B5B50">
        <w:t>- отлов и содержание безнадзорных собак и кошек;</w:t>
      </w:r>
    </w:p>
    <w:p w:rsidR="00F20243" w:rsidRPr="004B5B50" w:rsidRDefault="00F20243" w:rsidP="00715D60">
      <w:pPr>
        <w:pStyle w:val="af5"/>
        <w:ind w:firstLine="567"/>
        <w:jc w:val="both"/>
      </w:pPr>
      <w:r w:rsidRPr="004B5B50">
        <w:t>- комплектование медицинскими кадрами ОГБУЗ «Районная больница г. Бодайбо»;</w:t>
      </w:r>
    </w:p>
    <w:p w:rsidR="00F20243" w:rsidRPr="004B5B50" w:rsidRDefault="00F20243" w:rsidP="00715D60">
      <w:pPr>
        <w:pStyle w:val="af5"/>
        <w:ind w:firstLine="567"/>
        <w:jc w:val="both"/>
      </w:pPr>
      <w:r w:rsidRPr="004B5B50">
        <w:t>- благоустройство придомовых территорий;</w:t>
      </w:r>
    </w:p>
    <w:p w:rsidR="00F20243" w:rsidRPr="004B5B50" w:rsidRDefault="00F20243" w:rsidP="00715D60">
      <w:pPr>
        <w:pStyle w:val="af5"/>
        <w:ind w:firstLine="567"/>
        <w:jc w:val="both"/>
      </w:pPr>
      <w:r w:rsidRPr="004B5B50">
        <w:t>- строительство моста через р. Витим;</w:t>
      </w:r>
    </w:p>
    <w:p w:rsidR="00F20243" w:rsidRPr="004B5B50" w:rsidRDefault="00F20243" w:rsidP="00715D60">
      <w:pPr>
        <w:pStyle w:val="af5"/>
        <w:ind w:firstLine="567"/>
        <w:jc w:val="both"/>
      </w:pPr>
      <w:r w:rsidRPr="004B5B50">
        <w:t xml:space="preserve">- </w:t>
      </w:r>
      <w:r w:rsidR="000C5C83" w:rsidRPr="004B5B50">
        <w:t xml:space="preserve">высокая </w:t>
      </w:r>
      <w:r w:rsidRPr="004B5B50">
        <w:t>стоимость авиабилетов</w:t>
      </w:r>
      <w:r w:rsidR="000C5C83" w:rsidRPr="004B5B50">
        <w:t xml:space="preserve"> на местной линии.</w:t>
      </w:r>
    </w:p>
    <w:p w:rsidR="00F20243" w:rsidRPr="004B5B50" w:rsidRDefault="00F20243" w:rsidP="00715D60">
      <w:pPr>
        <w:pStyle w:val="af5"/>
        <w:ind w:firstLine="567"/>
        <w:jc w:val="both"/>
      </w:pPr>
      <w:r w:rsidRPr="004B5B50">
        <w:t>Обращения рассм</w:t>
      </w:r>
      <w:r w:rsidR="000C5C83" w:rsidRPr="004B5B50">
        <w:t>отрены</w:t>
      </w:r>
      <w:r w:rsidRPr="004B5B50">
        <w:t xml:space="preserve"> в установленном порядке, заявителям своевременно </w:t>
      </w:r>
      <w:r w:rsidR="000C5C83" w:rsidRPr="004B5B50">
        <w:t>даны</w:t>
      </w:r>
      <w:r w:rsidRPr="004B5B50">
        <w:t xml:space="preserve"> ответы. </w:t>
      </w:r>
    </w:p>
    <w:p w:rsidR="00F20243" w:rsidRPr="004B5B50" w:rsidRDefault="00F20243" w:rsidP="00715D60">
      <w:pPr>
        <w:pStyle w:val="af5"/>
        <w:ind w:firstLine="567"/>
        <w:jc w:val="both"/>
      </w:pPr>
      <w:r w:rsidRPr="004B5B50">
        <w:t>Более 50% обращений</w:t>
      </w:r>
      <w:r w:rsidR="000C5C83" w:rsidRPr="004B5B50">
        <w:t xml:space="preserve"> </w:t>
      </w:r>
      <w:r w:rsidRPr="004B5B50">
        <w:t>содержали вопросы</w:t>
      </w:r>
      <w:r w:rsidR="00F55DD9" w:rsidRPr="004B5B50">
        <w:t>,</w:t>
      </w:r>
      <w:r w:rsidRPr="004B5B50">
        <w:t xml:space="preserve"> не относящиеся к компетенции </w:t>
      </w:r>
      <w:r w:rsidR="00F55DD9" w:rsidRPr="004B5B50">
        <w:t>Администрации.</w:t>
      </w:r>
      <w:r w:rsidRPr="004B5B50">
        <w:t xml:space="preserve"> </w:t>
      </w:r>
      <w:r w:rsidR="00F55DD9" w:rsidRPr="004B5B50">
        <w:t>Такие обращения</w:t>
      </w:r>
      <w:r w:rsidRPr="004B5B50">
        <w:t xml:space="preserve"> были перенаправлены по компетенции для рассмотрения и дачи ответа заявителям. </w:t>
      </w:r>
    </w:p>
    <w:p w:rsidR="00F20243" w:rsidRPr="004B5B50" w:rsidRDefault="00F20243" w:rsidP="00715D60">
      <w:pPr>
        <w:pStyle w:val="af5"/>
        <w:ind w:firstLine="567"/>
        <w:jc w:val="both"/>
      </w:pPr>
      <w:r w:rsidRPr="004B5B50">
        <w:t>Характер обращений в целом по сравнению с 2018 г</w:t>
      </w:r>
      <w:r w:rsidR="00F55DD9" w:rsidRPr="004B5B50">
        <w:t>.</w:t>
      </w:r>
      <w:r w:rsidRPr="004B5B50">
        <w:t xml:space="preserve"> не изменился. Все также основную массу сообщений составляют обращения об оказании материальной помощи в связи с трудным жизненным положением, необходимостью проезда в областной центр для получения высококвалифицированной медицинской помощи. </w:t>
      </w:r>
    </w:p>
    <w:p w:rsidR="00F20243" w:rsidRPr="004B5B50" w:rsidRDefault="00F20243" w:rsidP="00715D60">
      <w:pPr>
        <w:pStyle w:val="af5"/>
        <w:ind w:firstLine="567"/>
        <w:jc w:val="both"/>
      </w:pPr>
      <w:r w:rsidRPr="004B5B50">
        <w:t>Личный прием граждан мэром г. Бодайбо и района, его заместителями, а также специалистами Администрации проводится в соответствии с утвержденным графиком. График приема ежемесячно публикуется в газете «Ленский шахтер» и размещается на информационном стенде Администрации. Гражданам, обратившимся на личном приеме, даются письменные либо устные ответы.</w:t>
      </w:r>
    </w:p>
    <w:p w:rsidR="00F20243" w:rsidRPr="004B5B50" w:rsidRDefault="00F20243" w:rsidP="00715D60">
      <w:pPr>
        <w:pStyle w:val="af5"/>
        <w:ind w:firstLine="567"/>
        <w:jc w:val="both"/>
      </w:pPr>
      <w:r w:rsidRPr="004B5B50">
        <w:t>В практику мэра г. Бодайбо и района входят регулярные поездки по району и встречи с жителями поселений, во время которых он отчитывается перед населением о проделанной Администрацией г. Бодайбо и района работе за прошедший период и отвечает на волнующие жителей поселков вопросы. Отмечается большой положительный эффект от встреч, так как во время прямого диалога у людей есть возможность решить острые, жизненные вопросы. По итогам встреч Администрацией г. Бодайбо и района составляется дальнейший план работы и решения наиболее актуальных проблем.</w:t>
      </w:r>
    </w:p>
    <w:p w:rsidR="00AC4145" w:rsidRPr="004B5B50" w:rsidRDefault="00AC4145" w:rsidP="00715D60">
      <w:pPr>
        <w:pStyle w:val="af5"/>
        <w:ind w:firstLine="567"/>
        <w:jc w:val="both"/>
      </w:pPr>
      <w:r w:rsidRPr="004B5B50">
        <w:t>В течение года к мэру г. Бодайбо и района, его заместителям можно обратиться через официальный сайт Администрации г. Бодайбо и района, на котором публикуется вся актуальная для населения информация: новости, объявления, отчеты мэра г. Бодайбо и района, освещение деятельности структурных подразделений Администрации.  Кроме того, в разделе «Обращения» каждый житель Бодайбинского района может задать интересующий его вопрос, написать жалобу или обратиться с просьбой и предложением в адрес Администрации.</w:t>
      </w:r>
    </w:p>
    <w:p w:rsidR="00AC4145" w:rsidRPr="004B5B50" w:rsidRDefault="00AC4145" w:rsidP="00715D60">
      <w:pPr>
        <w:pStyle w:val="af5"/>
        <w:ind w:firstLine="567"/>
        <w:jc w:val="both"/>
      </w:pPr>
      <w:r w:rsidRPr="004B5B50">
        <w:t xml:space="preserve">Новостной блок официального сайта Администрации обновляется практически ежедневно. За год в новостной ленте опубликовано 478 объявлений, информационных сообщений, репортажей о важнейших общественных событиях, памятных и </w:t>
      </w:r>
      <w:r w:rsidRPr="004B5B50">
        <w:lastRenderedPageBreak/>
        <w:t xml:space="preserve">знаменательных датах, встречах руководителей районной администрации с гражданами, представителями общественных организаций событий, молодежью. Наиболее значимые новости размещаются на сайте в видео-формате. Востребована рубрика «Обратная связь», в которой пользователи Интернет-сайта могут задать вопрос мэру района, на которые даются оперативные ответы заявителям.   </w:t>
      </w:r>
    </w:p>
    <w:p w:rsidR="00AC4145" w:rsidRPr="004B5B50" w:rsidRDefault="00AC4145" w:rsidP="00715D60">
      <w:pPr>
        <w:pStyle w:val="af5"/>
        <w:ind w:firstLine="567"/>
        <w:jc w:val="both"/>
      </w:pPr>
      <w:r w:rsidRPr="004B5B50">
        <w:t>Кроме того, в специальных рубриках сайта размещается наиболее значимая информация для населения: о муниципальных услугах и программах, о порядке обращений граждан и состоянии общественной безопасности, отчеты об исполнении бюджета и о работе Комиссии по делам несовершеннолетних и защите их прав, а также необходимая информация отделов Администрации г. Бодайбо и района.</w:t>
      </w:r>
    </w:p>
    <w:p w:rsidR="00AC4145" w:rsidRPr="004B5B50" w:rsidRDefault="00AC4145" w:rsidP="00715D60">
      <w:pPr>
        <w:pStyle w:val="af5"/>
        <w:ind w:firstLine="567"/>
        <w:jc w:val="both"/>
      </w:pPr>
      <w:r w:rsidRPr="004B5B50">
        <w:t xml:space="preserve">Руководители Администрации района, структурных подразделений активно сотрудничают с местными средствами массовой информации. Практически в каждом номере газеты «Ленский шахтер» и новостном выпуске телекомпании </w:t>
      </w:r>
      <w:r w:rsidR="00F70BA2" w:rsidRPr="004B5B50">
        <w:t xml:space="preserve">ООО </w:t>
      </w:r>
      <w:r w:rsidRPr="004B5B50">
        <w:t xml:space="preserve">«Витим-Телеком» публикуются статьи и сюжеты о работе органов местного самоуправления, объявления, заседания комиссий, Думы г. Бодайбо и района, отчеты, поздравления с профессиональными праздниками, юбилейными датами людей и учреждений, некрологи и другое. </w:t>
      </w:r>
    </w:p>
    <w:p w:rsidR="00AC4145" w:rsidRPr="004B5B50" w:rsidRDefault="00AC4145" w:rsidP="00715D60">
      <w:pPr>
        <w:pStyle w:val="af5"/>
        <w:ind w:firstLine="567"/>
        <w:jc w:val="both"/>
      </w:pPr>
      <w:r w:rsidRPr="004B5B50">
        <w:t>В целях расширения аудитории и повышения эффективности взаимодействия органов самоуправления с жителями Бодайбинского района, в 2017 и в 2019 годах были  созданы официальные группы в социальных сетях «Одноклассники», «Фейсбук», «В Контакте», «Твиттер» и  «Инстаграм», на которых размещаются новости и публикуется вся официальная информация. На 02.02.2020 г</w:t>
      </w:r>
      <w:r w:rsidR="00F70BA2" w:rsidRPr="004B5B50">
        <w:t>.</w:t>
      </w:r>
      <w:r w:rsidRPr="004B5B50">
        <w:t xml:space="preserve"> участниками групп являются более 3159 чел. </w:t>
      </w:r>
    </w:p>
    <w:p w:rsidR="00AC4145" w:rsidRPr="004B5B50" w:rsidRDefault="00AC4145" w:rsidP="00715D60">
      <w:pPr>
        <w:pStyle w:val="af5"/>
        <w:ind w:firstLine="567"/>
        <w:jc w:val="both"/>
      </w:pPr>
      <w:r w:rsidRPr="004B5B50">
        <w:t xml:space="preserve">Новости активно обсуждаются,  </w:t>
      </w:r>
      <w:r w:rsidR="00F70BA2" w:rsidRPr="004B5B50">
        <w:t>граждане</w:t>
      </w:r>
      <w:r w:rsidRPr="004B5B50">
        <w:t xml:space="preserve"> пишут комментарии и задают вопросы, на которые</w:t>
      </w:r>
      <w:r w:rsidR="00F70BA2" w:rsidRPr="004B5B50">
        <w:t xml:space="preserve"> </w:t>
      </w:r>
      <w:r w:rsidRPr="004B5B50">
        <w:t>специалисты Администрации дают подробные ответы, оказывают консультативную помощь.  Общение через социальные сети повышает уровень доверия к власти и экономит время жителей и специалистов Администрации района.</w:t>
      </w:r>
    </w:p>
    <w:p w:rsidR="00AC4145" w:rsidRPr="004B5B50" w:rsidRDefault="00AC4145" w:rsidP="00715D60">
      <w:pPr>
        <w:pStyle w:val="af5"/>
        <w:ind w:firstLine="567"/>
        <w:jc w:val="both"/>
      </w:pPr>
      <w:r w:rsidRPr="004B5B50">
        <w:tab/>
        <w:t>Дважды в год совместно с телекомпанией ООО «Витим-Телеком» проводится передача «Актуальный диалог», во время  которой  мэр г. Бодайбо и района отвечает на вопросы жителей. В редакцию телекомпании и в Администрацию поступает более 350 звонков. Так как время эфира ограничено, и озвучить все вопросы нет возможности, в газете на постоянной основе работает рубрика «Обратная связь», и жители района могут задать вопросы о различных аспектах деятельности Администрации, о перспективах развития района. Вопросы направляются мэру г. Бодайбо и района и специалистам Администрации. Ответы размещаются на страницах газеты «Ленский шахтер».</w:t>
      </w:r>
    </w:p>
    <w:p w:rsidR="00AC4145" w:rsidRPr="004B5B50" w:rsidRDefault="00AC4145" w:rsidP="00715D60">
      <w:pPr>
        <w:pStyle w:val="af5"/>
        <w:ind w:firstLine="567"/>
        <w:jc w:val="both"/>
      </w:pPr>
      <w:r w:rsidRPr="004B5B50">
        <w:t>С целью привлечения внимания к проблемам северных территорий, дальнейшей реализации перспективных программ и обсуждения актуальных проблем Бодайбинского района, Администрация сотрудничает с региональными и федеральными средствами массовой информации. В областных телевизионных программах и в печати регулярно озвучиваются актуальные проблемы муниципального образования, в том числе, отсутствие качественного транспортного сообщения, дороговизна авиабилетов по маршруту Бодайбо-Иркутск-Бодайбо, реконструкция взлетно-посадочной полосы и многое другое.</w:t>
      </w:r>
    </w:p>
    <w:p w:rsidR="00AC4145" w:rsidRPr="004B5B50" w:rsidRDefault="00AC4145" w:rsidP="006C5D4D">
      <w:pPr>
        <w:pStyle w:val="af5"/>
      </w:pPr>
    </w:p>
    <w:p w:rsidR="00AC4145" w:rsidRPr="004B5B50" w:rsidRDefault="00AC4145" w:rsidP="00715D60">
      <w:pPr>
        <w:pStyle w:val="af5"/>
        <w:jc w:val="center"/>
        <w:rPr>
          <w:b/>
        </w:rPr>
      </w:pPr>
      <w:r w:rsidRPr="004B5B50">
        <w:rPr>
          <w:b/>
        </w:rPr>
        <w:t>Деловые поездки мэра г. Бодайбо и района</w:t>
      </w:r>
    </w:p>
    <w:p w:rsidR="00AC4145" w:rsidRPr="004B5B50" w:rsidRDefault="00AC4145" w:rsidP="00715D60">
      <w:pPr>
        <w:pStyle w:val="af5"/>
        <w:ind w:firstLine="567"/>
        <w:jc w:val="both"/>
      </w:pPr>
      <w:r w:rsidRPr="004B5B50">
        <w:t>Участие в расширенных заседаниях, рабочих совещаниях, Региональных советах организуемых Губернатором и Правительством Иркутской области, неотъемлемая часть деятельности мэра г. Бодайбо и района и его заместителей.</w:t>
      </w:r>
    </w:p>
    <w:p w:rsidR="00AC4145" w:rsidRPr="004B5B50" w:rsidRDefault="00AC4145" w:rsidP="00715D60">
      <w:pPr>
        <w:pStyle w:val="af5"/>
        <w:ind w:firstLine="567"/>
        <w:jc w:val="both"/>
      </w:pPr>
      <w:r w:rsidRPr="004B5B50">
        <w:t xml:space="preserve">В течение года мэр г. Бодайбо и района и его заместители принимали участие в совещаниях при Губернаторе и Правительстве Иркутской области по следующим вопросам: </w:t>
      </w:r>
    </w:p>
    <w:p w:rsidR="00AC4145" w:rsidRPr="004B5B50" w:rsidRDefault="00AC4145" w:rsidP="00715D60">
      <w:pPr>
        <w:pStyle w:val="af5"/>
        <w:ind w:firstLine="567"/>
        <w:jc w:val="both"/>
      </w:pPr>
      <w:r w:rsidRPr="004B5B50">
        <w:lastRenderedPageBreak/>
        <w:t>- реализация мероприятий по модернизации объектов теплоснабжения и подготовке к отопительному сезону;</w:t>
      </w:r>
    </w:p>
    <w:p w:rsidR="00AC4145" w:rsidRPr="004B5B50" w:rsidRDefault="00AC4145" w:rsidP="00715D60">
      <w:pPr>
        <w:pStyle w:val="af5"/>
        <w:ind w:firstLine="567"/>
        <w:jc w:val="both"/>
      </w:pPr>
      <w:r w:rsidRPr="004B5B50">
        <w:t xml:space="preserve">- заключение договоров о социально-экономическом партнерстве с крупными золотодобывающими предприятиями; </w:t>
      </w:r>
    </w:p>
    <w:p w:rsidR="00AC4145" w:rsidRPr="004B5B50" w:rsidRDefault="00AC4145" w:rsidP="00715D60">
      <w:pPr>
        <w:pStyle w:val="af5"/>
        <w:ind w:firstLine="567"/>
        <w:jc w:val="both"/>
      </w:pPr>
      <w:r w:rsidRPr="004B5B50">
        <w:t>- участие в заседание по планированию социально-экономического развития Иркутской области;</w:t>
      </w:r>
    </w:p>
    <w:p w:rsidR="00AC4145" w:rsidRPr="004B5B50" w:rsidRDefault="00AC4145" w:rsidP="00715D60">
      <w:pPr>
        <w:pStyle w:val="af5"/>
        <w:ind w:firstLine="567"/>
        <w:jc w:val="both"/>
      </w:pPr>
      <w:r w:rsidRPr="004B5B50">
        <w:t xml:space="preserve">- решение вопросов по продолжению строительства школы в п. Мамакан; </w:t>
      </w:r>
    </w:p>
    <w:p w:rsidR="00AC4145" w:rsidRPr="004B5B50" w:rsidRDefault="00AC4145" w:rsidP="00715D60">
      <w:pPr>
        <w:pStyle w:val="af5"/>
        <w:ind w:firstLine="567"/>
        <w:jc w:val="both"/>
      </w:pPr>
      <w:r w:rsidRPr="004B5B50">
        <w:t xml:space="preserve">- работа по переселению жителей из неперспективных поселков Бодайбинского района; </w:t>
      </w:r>
    </w:p>
    <w:p w:rsidR="00AC4145" w:rsidRPr="004B5B50" w:rsidRDefault="00AC4145" w:rsidP="00715D60">
      <w:pPr>
        <w:pStyle w:val="af5"/>
        <w:ind w:firstLine="567"/>
        <w:jc w:val="both"/>
      </w:pPr>
      <w:r w:rsidRPr="004B5B50">
        <w:t>- реализация мер, направленных на увеличение доходов консолидированного бюджета Иркутской области;</w:t>
      </w:r>
    </w:p>
    <w:p w:rsidR="00AC4145" w:rsidRPr="004B5B50" w:rsidRDefault="00AC4145" w:rsidP="00715D60">
      <w:pPr>
        <w:pStyle w:val="af5"/>
        <w:ind w:firstLine="567"/>
        <w:jc w:val="both"/>
      </w:pPr>
      <w:r w:rsidRPr="004B5B50">
        <w:t>- участие в заседании научно-методического экспертного совета по историко-культурному наследию о выявленном объекте культурного наследия «Дом культуры»;</w:t>
      </w:r>
    </w:p>
    <w:p w:rsidR="00AC4145" w:rsidRPr="004B5B50" w:rsidRDefault="00AC4145" w:rsidP="00715D60">
      <w:pPr>
        <w:pStyle w:val="af5"/>
        <w:ind w:firstLine="567"/>
        <w:jc w:val="both"/>
      </w:pPr>
      <w:r w:rsidRPr="004B5B50">
        <w:t>- участие в семинаре-совещании по вопросу внедрения модели персонифицированного финансирования дополнительного образования детей в Иркутской области;</w:t>
      </w:r>
    </w:p>
    <w:p w:rsidR="00AC4145" w:rsidRPr="004B5B50" w:rsidRDefault="00AC4145" w:rsidP="00715D60">
      <w:pPr>
        <w:pStyle w:val="af5"/>
        <w:ind w:firstLine="567"/>
        <w:jc w:val="both"/>
      </w:pPr>
      <w:r w:rsidRPr="004B5B50">
        <w:t>- расширенное заседание депутатов Законодательного собрания с главами муниципальных образований;</w:t>
      </w:r>
    </w:p>
    <w:p w:rsidR="00AC4145" w:rsidRPr="004B5B50" w:rsidRDefault="00AC4145" w:rsidP="00715D60">
      <w:pPr>
        <w:pStyle w:val="af5"/>
        <w:ind w:firstLine="567"/>
        <w:jc w:val="both"/>
      </w:pPr>
      <w:r w:rsidRPr="004B5B50">
        <w:t>- подведение итогов летней оздоровительной кампании;</w:t>
      </w:r>
    </w:p>
    <w:p w:rsidR="00AC4145" w:rsidRPr="004B5B50" w:rsidRDefault="00AC4145" w:rsidP="00715D60">
      <w:pPr>
        <w:pStyle w:val="af5"/>
        <w:ind w:firstLine="567"/>
        <w:jc w:val="both"/>
      </w:pPr>
      <w:r w:rsidRPr="004B5B50">
        <w:t>- подведение итогов прохождения отопительного сезона;</w:t>
      </w:r>
    </w:p>
    <w:p w:rsidR="00AC4145" w:rsidRPr="004B5B50" w:rsidRDefault="00AC4145" w:rsidP="00715D60">
      <w:pPr>
        <w:pStyle w:val="af5"/>
        <w:ind w:firstLine="567"/>
        <w:jc w:val="both"/>
      </w:pPr>
      <w:r w:rsidRPr="004B5B50">
        <w:t>- подведение итогов по завозу топлива в отдаленные поселки Бодайбинского района;</w:t>
      </w:r>
    </w:p>
    <w:p w:rsidR="00AC4145" w:rsidRPr="004B5B50" w:rsidRDefault="00AC4145" w:rsidP="00715D60">
      <w:pPr>
        <w:pStyle w:val="af5"/>
        <w:ind w:firstLine="567"/>
        <w:jc w:val="both"/>
      </w:pPr>
      <w:r w:rsidRPr="004B5B50">
        <w:t>- миграционная обстановка в Бодайбинском районе;</w:t>
      </w:r>
    </w:p>
    <w:p w:rsidR="00AC4145" w:rsidRDefault="00AC4145" w:rsidP="00715D60">
      <w:pPr>
        <w:pStyle w:val="af5"/>
        <w:ind w:firstLine="567"/>
        <w:jc w:val="both"/>
      </w:pPr>
      <w:r w:rsidRPr="004B5B50">
        <w:t>- реализация национальных проектов «Здравоохранение», «Демография», «Образование» на территории Иркутской области.</w:t>
      </w:r>
    </w:p>
    <w:p w:rsidR="000D3C97" w:rsidRPr="004B5B50" w:rsidRDefault="000D3C97" w:rsidP="006C5D4D">
      <w:pPr>
        <w:pStyle w:val="af5"/>
        <w:rPr>
          <w:b/>
          <w:bCs/>
        </w:rPr>
      </w:pPr>
    </w:p>
    <w:p w:rsidR="00552FA2" w:rsidRPr="004B5B50" w:rsidRDefault="00DF13E7" w:rsidP="00715D60">
      <w:pPr>
        <w:pStyle w:val="af5"/>
        <w:jc w:val="center"/>
        <w:rPr>
          <w:b/>
          <w:bCs/>
        </w:rPr>
      </w:pPr>
      <w:r w:rsidRPr="004B5B50">
        <w:rPr>
          <w:b/>
          <w:bCs/>
        </w:rPr>
        <w:t>7. Об исполнении отдельных государственных полномочий, переданных</w:t>
      </w:r>
    </w:p>
    <w:p w:rsidR="00552FA2" w:rsidRPr="004B5B50" w:rsidRDefault="00DF13E7" w:rsidP="00715D60">
      <w:pPr>
        <w:pStyle w:val="af5"/>
        <w:jc w:val="center"/>
        <w:rPr>
          <w:b/>
          <w:bCs/>
        </w:rPr>
      </w:pPr>
      <w:r w:rsidRPr="004B5B50">
        <w:rPr>
          <w:b/>
          <w:bCs/>
        </w:rPr>
        <w:t>МО г. Бодайбо и района в соответствии с федеральными законами и</w:t>
      </w:r>
    </w:p>
    <w:p w:rsidR="00DF13E7" w:rsidRPr="004B5B50" w:rsidRDefault="00DF13E7" w:rsidP="00715D60">
      <w:pPr>
        <w:pStyle w:val="af5"/>
        <w:jc w:val="center"/>
        <w:rPr>
          <w:b/>
          <w:bCs/>
        </w:rPr>
      </w:pPr>
      <w:r w:rsidRPr="004B5B50">
        <w:rPr>
          <w:b/>
          <w:bCs/>
        </w:rPr>
        <w:t>законами Иркутской области</w:t>
      </w:r>
    </w:p>
    <w:p w:rsidR="00DF13E7" w:rsidRPr="004B5B50" w:rsidRDefault="00DF13E7" w:rsidP="006C5D4D">
      <w:pPr>
        <w:pStyle w:val="af5"/>
        <w:rPr>
          <w:b/>
          <w:bCs/>
        </w:rPr>
      </w:pPr>
    </w:p>
    <w:p w:rsidR="00DF13E7" w:rsidRPr="004B5B50" w:rsidRDefault="00DF13E7" w:rsidP="00715D60">
      <w:pPr>
        <w:pStyle w:val="af5"/>
        <w:ind w:firstLine="567"/>
        <w:jc w:val="both"/>
        <w:rPr>
          <w:i/>
        </w:rPr>
      </w:pPr>
      <w:r w:rsidRPr="004B5B50">
        <w:rPr>
          <w:i/>
        </w:rPr>
        <w:t>7.1. Закон Иркутской области от 29.12.2008 № 145-ОЗ «Об административных комиссиях в Иркутской области» и Закон Иркутской области от 08.05.2009 № 20-ОЗ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w:t>
      </w:r>
    </w:p>
    <w:p w:rsidR="006332B4" w:rsidRPr="004B5B50" w:rsidRDefault="006332B4" w:rsidP="00715D60">
      <w:pPr>
        <w:pStyle w:val="af5"/>
        <w:ind w:firstLine="567"/>
        <w:jc w:val="both"/>
      </w:pPr>
      <w:r w:rsidRPr="004B5B50">
        <w:t>Административная комиссия Бодайбинского муниципального образования, в соответствии с Кодексом Российской Федерации об административных правонарушениях, Законом Иркутской области от 29.12.2008 № 145-оз «Об административных комиссиях в Иркутской области», Законом Иркутской области от 08.05.2009 № 20-оз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 распоряжением Губернатора Иркутской области от 05.08.2009 № 243/51-рп «Об образовании административных комиссий в муниципальном образовании города Бодайбо и района», осуществляет свою деятельность на основании постановления Администрации г. Бодайбо и района от 10.04.2014 № 193-п «Об утверждении Положения об административной комиссии г. Бодайбо и района».</w:t>
      </w:r>
    </w:p>
    <w:p w:rsidR="006332B4" w:rsidRPr="004B5B50" w:rsidRDefault="006332B4" w:rsidP="00715D60">
      <w:pPr>
        <w:pStyle w:val="af5"/>
        <w:ind w:firstLine="567"/>
        <w:jc w:val="both"/>
      </w:pPr>
      <w:r w:rsidRPr="004B5B50">
        <w:t xml:space="preserve">Персональный состав </w:t>
      </w:r>
      <w:r w:rsidR="00392FDA">
        <w:t>А</w:t>
      </w:r>
      <w:r w:rsidRPr="004B5B50">
        <w:t xml:space="preserve">дминистративной комиссии </w:t>
      </w:r>
      <w:r w:rsidR="00C2088D" w:rsidRPr="004B5B50">
        <w:t>сформирован</w:t>
      </w:r>
      <w:r w:rsidRPr="004B5B50">
        <w:t xml:space="preserve"> Администрацией</w:t>
      </w:r>
      <w:r w:rsidR="00C2088D" w:rsidRPr="004B5B50">
        <w:t xml:space="preserve"> </w:t>
      </w:r>
      <w:r w:rsidRPr="004B5B50">
        <w:t xml:space="preserve"> сроком на 4 года в составе председателя, заместителя председателя, ответственного секретаря и членов административной комиссии в количестве от 5 до 15 человек. На сегодняшний день состав комиссии составляет 10 чел.</w:t>
      </w:r>
    </w:p>
    <w:p w:rsidR="006332B4" w:rsidRPr="004B5B50" w:rsidRDefault="006332B4" w:rsidP="00715D60">
      <w:pPr>
        <w:pStyle w:val="af5"/>
        <w:ind w:firstLine="567"/>
        <w:jc w:val="both"/>
      </w:pPr>
      <w:r w:rsidRPr="004B5B50">
        <w:t>В 2019 г</w:t>
      </w:r>
      <w:r w:rsidR="00C2088D" w:rsidRPr="004B5B50">
        <w:t>.</w:t>
      </w:r>
      <w:r w:rsidRPr="004B5B50">
        <w:t xml:space="preserve"> </w:t>
      </w:r>
      <w:r w:rsidR="00C2088D" w:rsidRPr="004B5B50">
        <w:t>А</w:t>
      </w:r>
      <w:r w:rsidRPr="004B5B50">
        <w:t>дминистративной комиссией были рассмотрены материалы и приняты следующие решения:</w:t>
      </w:r>
    </w:p>
    <w:p w:rsidR="00C2088D" w:rsidRPr="004B5B50" w:rsidRDefault="00C2088D" w:rsidP="006C5D4D">
      <w:pPr>
        <w:pStyle w:val="af5"/>
      </w:pPr>
    </w:p>
    <w:tbl>
      <w:tblPr>
        <w:tblStyle w:val="afd"/>
        <w:tblW w:w="9464" w:type="dxa"/>
        <w:tblLook w:val="04A0"/>
      </w:tblPr>
      <w:tblGrid>
        <w:gridCol w:w="2943"/>
        <w:gridCol w:w="2977"/>
        <w:gridCol w:w="1670"/>
        <w:gridCol w:w="1874"/>
      </w:tblGrid>
      <w:tr w:rsidR="006332B4" w:rsidRPr="004B5B50" w:rsidTr="006332B4">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lastRenderedPageBreak/>
              <w:t>Рассмотрено протоколов об административных правонарушениях в соответствии законами Иркутской области</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8AC" w:rsidRPr="004B5B50" w:rsidRDefault="006332B4" w:rsidP="00392FDA">
            <w:pPr>
              <w:pStyle w:val="af5"/>
              <w:jc w:val="center"/>
            </w:pPr>
            <w:r w:rsidRPr="004B5B50">
              <w:t>Общая сумма</w:t>
            </w:r>
          </w:p>
          <w:p w:rsidR="00C2088D" w:rsidRPr="004B5B50" w:rsidRDefault="006332B4" w:rsidP="00392FDA">
            <w:pPr>
              <w:pStyle w:val="af5"/>
              <w:jc w:val="center"/>
            </w:pPr>
            <w:r w:rsidRPr="004B5B50">
              <w:t>наложенных штрафов</w:t>
            </w:r>
          </w:p>
          <w:p w:rsidR="006332B4" w:rsidRPr="004B5B50" w:rsidRDefault="006332B4" w:rsidP="00392FDA">
            <w:pPr>
              <w:pStyle w:val="af5"/>
              <w:jc w:val="center"/>
            </w:pPr>
            <w:r w:rsidRPr="004B5B50">
              <w:t>(в тыс. руб.)</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88D" w:rsidRPr="004B5B50" w:rsidRDefault="006332B4" w:rsidP="00392FDA">
            <w:pPr>
              <w:pStyle w:val="af5"/>
              <w:jc w:val="center"/>
            </w:pPr>
            <w:r w:rsidRPr="004B5B50">
              <w:t>Сумма взысканных штрафов</w:t>
            </w:r>
          </w:p>
          <w:p w:rsidR="006332B4" w:rsidRPr="004B5B50" w:rsidRDefault="006332B4" w:rsidP="00392FDA">
            <w:pPr>
              <w:pStyle w:val="af5"/>
              <w:jc w:val="center"/>
            </w:pPr>
            <w:r w:rsidRPr="004B5B50">
              <w:t>(в тыс. руб.)</w:t>
            </w:r>
          </w:p>
        </w:tc>
      </w:tr>
      <w:tr w:rsidR="006332B4" w:rsidRPr="004B5B50" w:rsidTr="006332B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2B4" w:rsidRPr="004B5B50" w:rsidRDefault="006332B4" w:rsidP="00392FDA">
            <w:pPr>
              <w:pStyle w:val="af5"/>
              <w:jc w:val="cente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32B4" w:rsidRPr="004B5B50" w:rsidRDefault="006332B4" w:rsidP="00392FDA">
            <w:pPr>
              <w:pStyle w:val="af5"/>
              <w:jc w:val="cente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в областной бюджет</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в местный бюджет</w:t>
            </w:r>
          </w:p>
        </w:tc>
      </w:tr>
      <w:tr w:rsidR="006332B4" w:rsidRPr="004B5B50" w:rsidTr="006332B4">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AA322B" w:rsidP="00392FDA">
            <w:pPr>
              <w:pStyle w:val="af5"/>
              <w:jc w:val="center"/>
            </w:pPr>
            <w:hyperlink r:id="rId8" w:history="1">
              <w:r w:rsidR="006332B4" w:rsidRPr="004B5B50">
                <w:rPr>
                  <w:rStyle w:val="a3"/>
                  <w:color w:val="auto"/>
                  <w:u w:val="none"/>
                </w:rPr>
                <w:t>Закон</w:t>
              </w:r>
            </w:hyperlink>
            <w:r w:rsidR="006332B4" w:rsidRPr="004B5B50">
              <w:t xml:space="preserve"> Иркутской области от 30.12. 2014 № 173-</w:t>
            </w:r>
            <w:r w:rsidR="00E57EA8" w:rsidRPr="004B5B50">
              <w:t>оз</w:t>
            </w:r>
            <w:r w:rsidR="006332B4" w:rsidRPr="004B5B50">
              <w:t xml:space="preserve"> </w:t>
            </w:r>
            <w:r w:rsidR="00A75681" w:rsidRPr="004B5B50">
              <w:t>«</w:t>
            </w:r>
            <w:r w:rsidR="006332B4" w:rsidRPr="004B5B50">
              <w:t>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sidR="00A75681" w:rsidRPr="004B5B50">
              <w:t>»</w:t>
            </w:r>
          </w:p>
        </w:tc>
      </w:tr>
      <w:tr w:rsidR="006332B4" w:rsidRPr="004B5B50" w:rsidTr="006332B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1,0</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1,0</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0</w:t>
            </w:r>
          </w:p>
        </w:tc>
      </w:tr>
      <w:tr w:rsidR="006332B4" w:rsidRPr="004B5B50" w:rsidTr="006332B4">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AA322B" w:rsidP="00392FDA">
            <w:pPr>
              <w:pStyle w:val="af5"/>
              <w:jc w:val="center"/>
            </w:pPr>
            <w:hyperlink r:id="rId9" w:history="1">
              <w:r w:rsidR="006332B4" w:rsidRPr="004B5B50">
                <w:rPr>
                  <w:rStyle w:val="a3"/>
                  <w:color w:val="auto"/>
                  <w:u w:val="none"/>
                </w:rPr>
                <w:t>Закон</w:t>
              </w:r>
            </w:hyperlink>
            <w:r w:rsidR="006332B4" w:rsidRPr="004B5B50">
              <w:t xml:space="preserve"> Иркутской области от 29.12.2007 № 153-оз </w:t>
            </w:r>
            <w:r w:rsidR="00A75681" w:rsidRPr="004B5B50">
              <w:t>«</w:t>
            </w:r>
            <w:r w:rsidR="006332B4" w:rsidRPr="004B5B50">
              <w:t>Об административной ответственности за нарушение правил охраны жизни людей на водных объектах в Иркутской области</w:t>
            </w:r>
            <w:r w:rsidR="00C2088D" w:rsidRPr="004B5B50">
              <w:t>»</w:t>
            </w:r>
          </w:p>
        </w:tc>
      </w:tr>
      <w:tr w:rsidR="006332B4" w:rsidRPr="004B5B50" w:rsidTr="006332B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3,5</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3,5</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0</w:t>
            </w:r>
          </w:p>
        </w:tc>
      </w:tr>
      <w:tr w:rsidR="006332B4" w:rsidRPr="004B5B50" w:rsidTr="006332B4">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AA322B" w:rsidP="00392FDA">
            <w:pPr>
              <w:pStyle w:val="af5"/>
              <w:jc w:val="center"/>
            </w:pPr>
            <w:hyperlink r:id="rId10" w:history="1">
              <w:r w:rsidR="006332B4" w:rsidRPr="004B5B50">
                <w:rPr>
                  <w:rStyle w:val="a3"/>
                  <w:color w:val="auto"/>
                  <w:u w:val="none"/>
                </w:rPr>
                <w:t>Закон</w:t>
              </w:r>
            </w:hyperlink>
            <w:r w:rsidR="006332B4" w:rsidRPr="004B5B50">
              <w:t xml:space="preserve"> Иркутской области от 12.11.2007 № 107-оз </w:t>
            </w:r>
            <w:r w:rsidR="00C2088D" w:rsidRPr="004B5B50">
              <w:t>«</w:t>
            </w:r>
            <w:r w:rsidR="006332B4" w:rsidRPr="004B5B50">
              <w:t>Об административной ответственности за отдельные правонарушения в сфере охраны общественного порядка в Иркутской области</w:t>
            </w:r>
            <w:r w:rsidR="00C2088D" w:rsidRPr="004B5B50">
              <w:t>»</w:t>
            </w:r>
          </w:p>
        </w:tc>
      </w:tr>
      <w:tr w:rsidR="006332B4" w:rsidRPr="004B5B50" w:rsidTr="006332B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4,2</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3,5</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pPr>
            <w:r w:rsidRPr="004B5B50">
              <w:t>0</w:t>
            </w:r>
          </w:p>
        </w:tc>
      </w:tr>
      <w:tr w:rsidR="006332B4" w:rsidRPr="004B5B50" w:rsidTr="006332B4">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rPr>
                <w:b/>
              </w:rPr>
            </w:pPr>
            <w:r w:rsidRPr="004B5B50">
              <w:rPr>
                <w:b/>
              </w:rPr>
              <w:t xml:space="preserve">Всего постановлений, вынесенных </w:t>
            </w:r>
            <w:r w:rsidR="00BD78AC" w:rsidRPr="004B5B50">
              <w:rPr>
                <w:b/>
              </w:rPr>
              <w:t>А</w:t>
            </w:r>
            <w:r w:rsidRPr="004B5B50">
              <w:rPr>
                <w:b/>
              </w:rPr>
              <w:t>дминистративной комиссией</w:t>
            </w:r>
          </w:p>
        </w:tc>
      </w:tr>
      <w:tr w:rsidR="006332B4" w:rsidRPr="004B5B50" w:rsidTr="006332B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rPr>
                <w:b/>
              </w:rPr>
            </w:pPr>
            <w:r w:rsidRPr="004B5B50">
              <w:rPr>
                <w:b/>
              </w:rPr>
              <w:t>33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rPr>
                <w:b/>
              </w:rPr>
            </w:pPr>
            <w:r w:rsidRPr="004B5B50">
              <w:rPr>
                <w:b/>
              </w:rPr>
              <w:t>8,7</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rPr>
                <w:b/>
              </w:rPr>
            </w:pPr>
            <w:r w:rsidRPr="004B5B50">
              <w:rPr>
                <w:b/>
              </w:rPr>
              <w:t>8,0</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2B4" w:rsidRPr="004B5B50" w:rsidRDefault="006332B4" w:rsidP="00392FDA">
            <w:pPr>
              <w:pStyle w:val="af5"/>
              <w:jc w:val="center"/>
              <w:rPr>
                <w:b/>
              </w:rPr>
            </w:pPr>
            <w:r w:rsidRPr="004B5B50">
              <w:rPr>
                <w:b/>
              </w:rPr>
              <w:t>0</w:t>
            </w:r>
          </w:p>
        </w:tc>
      </w:tr>
    </w:tbl>
    <w:p w:rsidR="006332B4" w:rsidRPr="004B5B50" w:rsidRDefault="006332B4" w:rsidP="006C5D4D">
      <w:pPr>
        <w:pStyle w:val="af5"/>
        <w:rPr>
          <w:b/>
          <w:i/>
        </w:rPr>
      </w:pPr>
    </w:p>
    <w:p w:rsidR="00DF13E7" w:rsidRPr="009462AF" w:rsidRDefault="00DF13E7" w:rsidP="00715D60">
      <w:pPr>
        <w:pStyle w:val="af5"/>
        <w:ind w:firstLine="567"/>
        <w:jc w:val="both"/>
      </w:pPr>
      <w:r w:rsidRPr="009462AF">
        <w:rPr>
          <w:i/>
        </w:rPr>
        <w:t>7.</w:t>
      </w:r>
      <w:r w:rsidR="0083083B">
        <w:rPr>
          <w:i/>
        </w:rPr>
        <w:t>2</w:t>
      </w:r>
      <w:r w:rsidRPr="009462AF">
        <w:rPr>
          <w:i/>
        </w:rPr>
        <w:t xml:space="preserve">. Исполнение Закона Иркутской области от 10.10.2008 № 89-оз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w:t>
      </w:r>
    </w:p>
    <w:p w:rsidR="009462AF" w:rsidRPr="009462AF" w:rsidRDefault="009462AF" w:rsidP="009462AF">
      <w:pPr>
        <w:ind w:firstLine="567"/>
        <w:jc w:val="both"/>
      </w:pPr>
      <w:r w:rsidRPr="009462AF">
        <w:rPr>
          <w:color w:val="000000"/>
        </w:rPr>
        <w:t>На территории г. Бодайбо и района проживает 4332 несовершеннолетних. На учете в Банке данных СОП состоит 52 несовершеннолетних (АППГ - 66), из них в возрасте от 14 до 18 лет – 34 (АППГ–34).</w:t>
      </w:r>
    </w:p>
    <w:p w:rsidR="009462AF" w:rsidRPr="009462AF" w:rsidRDefault="009462AF" w:rsidP="009462AF">
      <w:pPr>
        <w:ind w:firstLine="567"/>
        <w:jc w:val="both"/>
      </w:pPr>
      <w:r w:rsidRPr="009462AF">
        <w:rPr>
          <w:color w:val="000000"/>
        </w:rPr>
        <w:t xml:space="preserve">КДН и ЗП осуществляла свою деятельность в соответствии с годовым </w:t>
      </w:r>
      <w:r w:rsidR="00345B9A">
        <w:rPr>
          <w:color w:val="000000"/>
        </w:rPr>
        <w:t>п</w:t>
      </w:r>
      <w:r w:rsidRPr="009462AF">
        <w:rPr>
          <w:color w:val="000000"/>
        </w:rPr>
        <w:t>ланом работы. За отчетный период проведено 41 заседание (АППГ- 34), из которых 19 заседаний проведено с выездом в поселки района (АППГ – 14 выездных заседаний).</w:t>
      </w:r>
    </w:p>
    <w:p w:rsidR="009462AF" w:rsidRPr="009462AF" w:rsidRDefault="009462AF" w:rsidP="009462AF">
      <w:pPr>
        <w:ind w:firstLine="567"/>
        <w:jc w:val="both"/>
      </w:pPr>
      <w:r w:rsidRPr="009462AF">
        <w:rPr>
          <w:color w:val="000000"/>
        </w:rPr>
        <w:t xml:space="preserve"> На заседаниях рассмотрено 244 протоколов об административных правонарушениях (АППГ – 275), из которых 23 - в отношении несовершеннолетних (АППГ – 24), 221 – в отношении родителей (АППГ –248).</w:t>
      </w:r>
    </w:p>
    <w:p w:rsidR="009462AF" w:rsidRPr="009462AF" w:rsidRDefault="009462AF" w:rsidP="009462AF">
      <w:pPr>
        <w:ind w:firstLine="567"/>
        <w:jc w:val="both"/>
      </w:pPr>
      <w:r w:rsidRPr="009462AF">
        <w:rPr>
          <w:color w:val="000000"/>
        </w:rPr>
        <w:t>По результатам рассмотрения дел об административных правонарушениях в отношении несовершеннолетних принято решений о назначении штрафов – 23 на сумму 130</w:t>
      </w:r>
      <w:r w:rsidR="00345B9A">
        <w:rPr>
          <w:color w:val="000000"/>
        </w:rPr>
        <w:t>,8 тыс. руб.</w:t>
      </w:r>
      <w:r w:rsidRPr="009462AF">
        <w:rPr>
          <w:color w:val="000000"/>
        </w:rPr>
        <w:t xml:space="preserve"> (АППГ – 23 на сумму 104</w:t>
      </w:r>
      <w:r w:rsidR="00345B9A">
        <w:rPr>
          <w:color w:val="000000"/>
        </w:rPr>
        <w:t>,5 тыс. р</w:t>
      </w:r>
      <w:r w:rsidRPr="009462AF">
        <w:rPr>
          <w:color w:val="000000"/>
        </w:rPr>
        <w:t>уб.). Взыскано – 8 штрафов на сумму 16</w:t>
      </w:r>
      <w:r w:rsidR="00345B9A">
        <w:rPr>
          <w:color w:val="000000"/>
        </w:rPr>
        <w:t>,7 тыс. руб.</w:t>
      </w:r>
      <w:r w:rsidRPr="009462AF">
        <w:rPr>
          <w:color w:val="000000"/>
        </w:rPr>
        <w:t xml:space="preserve"> (АППГ – 12 на сумму 37</w:t>
      </w:r>
      <w:r w:rsidR="00345B9A">
        <w:rPr>
          <w:color w:val="000000"/>
        </w:rPr>
        <w:t>,0 тыс.</w:t>
      </w:r>
      <w:r w:rsidRPr="009462AF">
        <w:rPr>
          <w:color w:val="000000"/>
        </w:rPr>
        <w:t xml:space="preserve"> руб.). </w:t>
      </w:r>
    </w:p>
    <w:p w:rsidR="00BC1625" w:rsidRDefault="009462AF" w:rsidP="009462AF">
      <w:pPr>
        <w:ind w:firstLine="567"/>
        <w:jc w:val="both"/>
        <w:rPr>
          <w:color w:val="000000"/>
        </w:rPr>
      </w:pPr>
      <w:r w:rsidRPr="009462AF">
        <w:rPr>
          <w:color w:val="000000"/>
        </w:rPr>
        <w:t xml:space="preserve">В отношении родителей принято </w:t>
      </w:r>
      <w:r w:rsidR="00BC1625">
        <w:rPr>
          <w:color w:val="000000"/>
        </w:rPr>
        <w:t xml:space="preserve">211 </w:t>
      </w:r>
      <w:r w:rsidRPr="009462AF">
        <w:rPr>
          <w:color w:val="000000"/>
        </w:rPr>
        <w:t>мер</w:t>
      </w:r>
      <w:r w:rsidR="00BC1625">
        <w:rPr>
          <w:color w:val="000000"/>
        </w:rPr>
        <w:t>, в том числе:</w:t>
      </w:r>
      <w:r w:rsidRPr="009462AF">
        <w:rPr>
          <w:color w:val="000000"/>
        </w:rPr>
        <w:t xml:space="preserve"> предупреждений – 18 (АППГ-43);</w:t>
      </w:r>
      <w:r w:rsidR="00BC1625">
        <w:rPr>
          <w:color w:val="000000"/>
        </w:rPr>
        <w:t xml:space="preserve"> </w:t>
      </w:r>
      <w:r w:rsidRPr="009462AF">
        <w:rPr>
          <w:color w:val="000000"/>
        </w:rPr>
        <w:t>штрафов - 193 на сумму 97</w:t>
      </w:r>
      <w:r w:rsidR="00BC1625">
        <w:rPr>
          <w:color w:val="000000"/>
        </w:rPr>
        <w:t>,5 тыс.</w:t>
      </w:r>
      <w:r w:rsidRPr="009462AF">
        <w:rPr>
          <w:color w:val="000000"/>
        </w:rPr>
        <w:t xml:space="preserve"> руб. (АППГ - 200 на сумму 110</w:t>
      </w:r>
      <w:r w:rsidR="00BC1625">
        <w:rPr>
          <w:color w:val="000000"/>
        </w:rPr>
        <w:t>,1 тыс.</w:t>
      </w:r>
      <w:r w:rsidRPr="009462AF">
        <w:rPr>
          <w:color w:val="000000"/>
        </w:rPr>
        <w:t xml:space="preserve"> руб.). Взыскано штрафов – 54 на сумму 24</w:t>
      </w:r>
      <w:r w:rsidR="00BC1625">
        <w:rPr>
          <w:color w:val="000000"/>
        </w:rPr>
        <w:t>,6 тыс.</w:t>
      </w:r>
      <w:r w:rsidRPr="009462AF">
        <w:rPr>
          <w:color w:val="000000"/>
        </w:rPr>
        <w:t xml:space="preserve"> руб. (АППГ – 46 на сумму 23</w:t>
      </w:r>
      <w:r w:rsidR="00BC1625">
        <w:rPr>
          <w:color w:val="000000"/>
        </w:rPr>
        <w:t>,5 тыс.</w:t>
      </w:r>
      <w:r w:rsidRPr="009462AF">
        <w:rPr>
          <w:color w:val="000000"/>
        </w:rPr>
        <w:t xml:space="preserve"> руб.). </w:t>
      </w:r>
    </w:p>
    <w:p w:rsidR="009462AF" w:rsidRPr="009462AF" w:rsidRDefault="009462AF" w:rsidP="009462AF">
      <w:pPr>
        <w:ind w:firstLine="567"/>
        <w:jc w:val="both"/>
        <w:rPr>
          <w:color w:val="000000"/>
        </w:rPr>
      </w:pPr>
      <w:r w:rsidRPr="009462AF">
        <w:rPr>
          <w:color w:val="000000"/>
        </w:rPr>
        <w:t>За отчетный период по сравнению с АППГ уменьшилось количество протоколов об административных правонарушениях, рассмотренных заочно</w:t>
      </w:r>
      <w:r w:rsidR="00BC1625">
        <w:rPr>
          <w:color w:val="000000"/>
        </w:rPr>
        <w:t xml:space="preserve"> (</w:t>
      </w:r>
      <w:r w:rsidRPr="009462AF">
        <w:rPr>
          <w:color w:val="000000"/>
        </w:rPr>
        <w:t>с 51 до 30</w:t>
      </w:r>
      <w:r w:rsidR="00BC1625">
        <w:rPr>
          <w:color w:val="000000"/>
        </w:rPr>
        <w:t>)</w:t>
      </w:r>
      <w:r w:rsidRPr="009462AF">
        <w:rPr>
          <w:color w:val="000000"/>
        </w:rPr>
        <w:t xml:space="preserve">. Вместе с тем,  причины сохранения тенденции рассмотрения протоколов об административных правонарушениях заочно остаются те же, что и в прошлом периоде, а именно неисполнение МО МВД России «Бодайбинский» определений КДН и ЗП о приводе: из 28 определений о приводе удовлетворено 10. </w:t>
      </w:r>
    </w:p>
    <w:p w:rsidR="009462AF" w:rsidRPr="009462AF" w:rsidRDefault="009462AF" w:rsidP="009462AF">
      <w:pPr>
        <w:ind w:firstLine="567"/>
        <w:jc w:val="both"/>
        <w:rPr>
          <w:color w:val="000000"/>
        </w:rPr>
      </w:pPr>
      <w:r w:rsidRPr="009462AF">
        <w:rPr>
          <w:color w:val="000000"/>
        </w:rPr>
        <w:t>Увеличилось количество прекращенных дел – с 3 до 11, из которых:</w:t>
      </w:r>
    </w:p>
    <w:p w:rsidR="009462AF" w:rsidRPr="009462AF" w:rsidRDefault="009462AF" w:rsidP="009462AF">
      <w:pPr>
        <w:ind w:firstLine="567"/>
        <w:jc w:val="both"/>
        <w:rPr>
          <w:rStyle w:val="s1"/>
          <w:bCs/>
          <w:color w:val="000000"/>
        </w:rPr>
      </w:pPr>
      <w:r w:rsidRPr="009462AF">
        <w:rPr>
          <w:color w:val="000000"/>
        </w:rPr>
        <w:t xml:space="preserve">7 - прекращено </w:t>
      </w:r>
      <w:r w:rsidRPr="009462AF">
        <w:rPr>
          <w:rStyle w:val="s1"/>
          <w:color w:val="000000"/>
        </w:rPr>
        <w:t xml:space="preserve">в связи с отсутствием состава административного правонарушения (2 протокола составлены в отношении лиц ограниченных в родительских правах, в действиях 5 законных представителей КДН и ЗП не усмотрела субъективной стороны </w:t>
      </w:r>
      <w:r w:rsidRPr="009462AF">
        <w:rPr>
          <w:rStyle w:val="s1"/>
          <w:color w:val="000000"/>
        </w:rPr>
        <w:lastRenderedPageBreak/>
        <w:t>правонарушения, не было представлено доказательств, свидетельствующих о виновном противоправном поведении родителей);</w:t>
      </w:r>
    </w:p>
    <w:p w:rsidR="009462AF" w:rsidRPr="009462AF" w:rsidRDefault="009462AF" w:rsidP="009462AF">
      <w:pPr>
        <w:ind w:firstLine="567"/>
        <w:jc w:val="both"/>
        <w:rPr>
          <w:rStyle w:val="s1"/>
          <w:bCs/>
          <w:color w:val="000000"/>
        </w:rPr>
      </w:pPr>
      <w:r w:rsidRPr="009462AF">
        <w:rPr>
          <w:rStyle w:val="s1"/>
          <w:color w:val="000000"/>
        </w:rPr>
        <w:t>4 - в связи с истечением срока давности привлечения к административной ответственности по причине несвоевременного поступления из МО МВД России «Бодайбинский» в КДН и ЗП</w:t>
      </w:r>
      <w:r w:rsidR="00E7148D">
        <w:rPr>
          <w:rStyle w:val="s1"/>
          <w:color w:val="000000"/>
        </w:rPr>
        <w:t>.</w:t>
      </w:r>
    </w:p>
    <w:p w:rsidR="00E7148D" w:rsidRDefault="009462AF" w:rsidP="009462AF">
      <w:pPr>
        <w:ind w:firstLine="567"/>
        <w:jc w:val="both"/>
        <w:rPr>
          <w:color w:val="000000"/>
        </w:rPr>
      </w:pPr>
      <w:r w:rsidRPr="009462AF">
        <w:rPr>
          <w:color w:val="000000"/>
        </w:rPr>
        <w:t>В 2019 г</w:t>
      </w:r>
      <w:r w:rsidR="00E7148D">
        <w:rPr>
          <w:color w:val="000000"/>
        </w:rPr>
        <w:t>.</w:t>
      </w:r>
      <w:r w:rsidRPr="009462AF">
        <w:rPr>
          <w:color w:val="000000"/>
        </w:rPr>
        <w:t xml:space="preserve"> субъектами профилактики в соответствии с планом КДН и ЗП проведено</w:t>
      </w:r>
      <w:r w:rsidR="00E7148D">
        <w:rPr>
          <w:color w:val="000000"/>
        </w:rPr>
        <w:t xml:space="preserve"> </w:t>
      </w:r>
      <w:r w:rsidRPr="009462AF">
        <w:rPr>
          <w:color w:val="000000"/>
        </w:rPr>
        <w:t>102 рейд</w:t>
      </w:r>
      <w:r w:rsidR="00E7148D">
        <w:rPr>
          <w:color w:val="000000"/>
        </w:rPr>
        <w:t xml:space="preserve">а </w:t>
      </w:r>
      <w:r w:rsidRPr="009462AF">
        <w:rPr>
          <w:color w:val="000000"/>
        </w:rPr>
        <w:t xml:space="preserve">(АППГ – 65), из которых 52 </w:t>
      </w:r>
      <w:r w:rsidR="00E7148D">
        <w:rPr>
          <w:color w:val="000000"/>
        </w:rPr>
        <w:t xml:space="preserve">- </w:t>
      </w:r>
      <w:r w:rsidRPr="009462AF">
        <w:rPr>
          <w:color w:val="000000"/>
        </w:rPr>
        <w:t>посещени</w:t>
      </w:r>
      <w:r w:rsidR="00E7148D">
        <w:rPr>
          <w:color w:val="000000"/>
        </w:rPr>
        <w:t>е</w:t>
      </w:r>
      <w:r w:rsidRPr="009462AF">
        <w:rPr>
          <w:color w:val="000000"/>
        </w:rPr>
        <w:t xml:space="preserve"> семей и несовершеннолетних, находящихся в социально-опасном положении на территории г. Бодайбо и района, а так же</w:t>
      </w:r>
      <w:r w:rsidR="00E7148D">
        <w:rPr>
          <w:color w:val="000000"/>
        </w:rPr>
        <w:t>,</w:t>
      </w:r>
      <w:r w:rsidRPr="009462AF">
        <w:rPr>
          <w:color w:val="000000"/>
        </w:rPr>
        <w:t xml:space="preserve"> по выявлению несовершеннолетних и семей, предположительно находящихся в СОП. Посещено семей и несовершеннолетних 316. </w:t>
      </w:r>
    </w:p>
    <w:p w:rsidR="009462AF" w:rsidRPr="009462AF" w:rsidRDefault="009462AF" w:rsidP="009462AF">
      <w:pPr>
        <w:ind w:firstLine="567"/>
        <w:jc w:val="both"/>
        <w:rPr>
          <w:color w:val="000000"/>
        </w:rPr>
      </w:pPr>
      <w:r w:rsidRPr="009462AF">
        <w:rPr>
          <w:color w:val="000000"/>
        </w:rPr>
        <w:t xml:space="preserve">По </w:t>
      </w:r>
      <w:r w:rsidR="00E7148D">
        <w:rPr>
          <w:color w:val="000000"/>
        </w:rPr>
        <w:t xml:space="preserve">проверке </w:t>
      </w:r>
      <w:r w:rsidRPr="009462AF">
        <w:rPr>
          <w:color w:val="000000"/>
        </w:rPr>
        <w:t>исполнени</w:t>
      </w:r>
      <w:r w:rsidR="00E7148D">
        <w:rPr>
          <w:color w:val="000000"/>
        </w:rPr>
        <w:t>я</w:t>
      </w:r>
      <w:r w:rsidRPr="009462AF">
        <w:rPr>
          <w:color w:val="000000"/>
        </w:rPr>
        <w:t xml:space="preserve"> «комендантского часа» </w:t>
      </w:r>
      <w:r w:rsidR="00E7148D">
        <w:rPr>
          <w:color w:val="000000"/>
        </w:rPr>
        <w:t xml:space="preserve">несовершеннолетними </w:t>
      </w:r>
      <w:r w:rsidRPr="009462AF">
        <w:rPr>
          <w:color w:val="000000"/>
        </w:rPr>
        <w:t xml:space="preserve">проведено рейдов </w:t>
      </w:r>
      <w:r w:rsidR="00E7148D">
        <w:rPr>
          <w:color w:val="000000"/>
        </w:rPr>
        <w:t xml:space="preserve">в количестве </w:t>
      </w:r>
      <w:r w:rsidRPr="009462AF">
        <w:rPr>
          <w:color w:val="000000"/>
        </w:rPr>
        <w:t xml:space="preserve">41. </w:t>
      </w:r>
    </w:p>
    <w:p w:rsidR="009462AF" w:rsidRPr="009462AF" w:rsidRDefault="009462AF" w:rsidP="009462AF">
      <w:pPr>
        <w:ind w:firstLine="567"/>
        <w:jc w:val="both"/>
      </w:pPr>
      <w:r w:rsidRPr="009462AF">
        <w:t>В соответствии с распоряжениями Администрации организованы и проведены межведомственные профилактические мероприятия «Сохрани ребенку жизнь»:</w:t>
      </w:r>
    </w:p>
    <w:p w:rsidR="009462AF" w:rsidRPr="009462AF" w:rsidRDefault="00D10AF2" w:rsidP="009462AF">
      <w:pPr>
        <w:ind w:firstLine="567"/>
        <w:jc w:val="both"/>
      </w:pPr>
      <w:r>
        <w:t>-</w:t>
      </w:r>
      <w:r w:rsidR="009462AF" w:rsidRPr="009462AF">
        <w:t xml:space="preserve"> </w:t>
      </w:r>
      <w:r w:rsidR="00E7148D">
        <w:t>в</w:t>
      </w:r>
      <w:r w:rsidR="009462AF" w:rsidRPr="009462AF">
        <w:t xml:space="preserve"> период новогодних праздников были организованы ежедневные рейды рабочих групп.</w:t>
      </w:r>
      <w:r w:rsidR="00E7148D">
        <w:t xml:space="preserve"> </w:t>
      </w:r>
      <w:r w:rsidR="009462AF" w:rsidRPr="009462AF">
        <w:t xml:space="preserve">  В ходе проведения мероприятия осуществлено 228 патронажей, посещено 70 семьи, находящихся в Банке данных СОП. Составлено 9 протоколов по ст. 5.35 КоАП РФ, 3 семьи поставлены на учет в Банк данных СОП;</w:t>
      </w:r>
    </w:p>
    <w:p w:rsidR="009462AF" w:rsidRPr="009462AF" w:rsidRDefault="009462AF" w:rsidP="009462AF">
      <w:pPr>
        <w:ind w:firstLine="567"/>
        <w:jc w:val="both"/>
      </w:pPr>
      <w:r w:rsidRPr="009462AF">
        <w:t xml:space="preserve">- </w:t>
      </w:r>
      <w:r w:rsidR="00E7148D">
        <w:t xml:space="preserve">в </w:t>
      </w:r>
      <w:r w:rsidR="007456FC">
        <w:t>апреле-</w:t>
      </w:r>
      <w:r w:rsidR="00E7148D">
        <w:t xml:space="preserve">мае 2019 г. </w:t>
      </w:r>
      <w:r w:rsidRPr="009462AF">
        <w:t>были организованы ежедневные рейды рабочих групп</w:t>
      </w:r>
      <w:r w:rsidR="00D10AF2">
        <w:t>.</w:t>
      </w:r>
      <w:r w:rsidRPr="009462AF">
        <w:t xml:space="preserve">  </w:t>
      </w:r>
      <w:r w:rsidR="00D10AF2">
        <w:t>П</w:t>
      </w:r>
      <w:r w:rsidRPr="009462AF">
        <w:t>роведено 477 патронажей, посещено 92 семьи, находящихся в Банке данных СОП.</w:t>
      </w:r>
      <w:r w:rsidRPr="009462AF">
        <w:rPr>
          <w:color w:val="FF0000"/>
        </w:rPr>
        <w:t xml:space="preserve"> </w:t>
      </w:r>
      <w:r w:rsidRPr="009462AF">
        <w:t>Составлено 17 протоколов, из них 16 протоколов по ст. 5.35 КоАП РФ, 1 –</w:t>
      </w:r>
      <w:r w:rsidR="00D10AF2">
        <w:t xml:space="preserve"> </w:t>
      </w:r>
      <w:r w:rsidRPr="009462AF">
        <w:t>по ст. 20.22 КоАП РФ;</w:t>
      </w:r>
    </w:p>
    <w:p w:rsidR="009462AF" w:rsidRPr="009462AF" w:rsidRDefault="00D10AF2" w:rsidP="009462AF">
      <w:pPr>
        <w:ind w:firstLine="567"/>
        <w:jc w:val="both"/>
      </w:pPr>
      <w:r>
        <w:t>-</w:t>
      </w:r>
      <w:r w:rsidR="009462AF" w:rsidRPr="009462AF">
        <w:t xml:space="preserve">   </w:t>
      </w:r>
      <w:r>
        <w:t>в</w:t>
      </w:r>
      <w:r w:rsidR="009462AF" w:rsidRPr="009462AF">
        <w:t xml:space="preserve"> ма</w:t>
      </w:r>
      <w:r>
        <w:t>е-июне</w:t>
      </w:r>
      <w:r w:rsidR="009462AF" w:rsidRPr="009462AF">
        <w:t xml:space="preserve"> 2019 г. проведено </w:t>
      </w:r>
      <w:r>
        <w:t>м</w:t>
      </w:r>
      <w:r w:rsidR="009462AF" w:rsidRPr="009462AF">
        <w:t>ежведомственное профилактическое мероприятие «Алкоголь под контроль».</w:t>
      </w:r>
      <w:r>
        <w:t xml:space="preserve"> П</w:t>
      </w:r>
      <w:r w:rsidR="009462AF" w:rsidRPr="009462AF">
        <w:t xml:space="preserve">роведено 26 патронажей, </w:t>
      </w:r>
      <w:r>
        <w:t xml:space="preserve">охвачено мероприятиями </w:t>
      </w:r>
      <w:r w:rsidR="009462AF" w:rsidRPr="009462AF">
        <w:t>по профилактике алкоголизма 240</w:t>
      </w:r>
      <w:r>
        <w:t xml:space="preserve"> несовершеннолетних</w:t>
      </w:r>
      <w:r w:rsidR="009462AF" w:rsidRPr="009462AF">
        <w:t>. Составлен 1 протокол по ст. 20.22 КоАП РФ;</w:t>
      </w:r>
    </w:p>
    <w:p w:rsidR="009462AF" w:rsidRPr="009462AF" w:rsidRDefault="00D10AF2" w:rsidP="00D10AF2">
      <w:pPr>
        <w:ind w:firstLine="567"/>
        <w:jc w:val="both"/>
      </w:pPr>
      <w:r>
        <w:t>- проведено м</w:t>
      </w:r>
      <w:r w:rsidR="009462AF" w:rsidRPr="009462AF">
        <w:t>ежведомственное мероприятие «Каждого ребенка за парту»</w:t>
      </w:r>
      <w:r>
        <w:t xml:space="preserve">. </w:t>
      </w:r>
      <w:r w:rsidR="009462AF" w:rsidRPr="009462AF">
        <w:rPr>
          <w:b/>
        </w:rPr>
        <w:t xml:space="preserve"> </w:t>
      </w:r>
      <w:r w:rsidR="009462AF" w:rsidRPr="009462AF">
        <w:t>В ходе профилактического мероприятия особое внимание было направлено на дальнейшее устройство выпускников, не прошедших государственную итоговую аттестацию за курс основной школы, а так же на установление причин, по которым дети не приступили к занятиям.</w:t>
      </w:r>
    </w:p>
    <w:p w:rsidR="009462AF" w:rsidRPr="009462AF" w:rsidRDefault="009462AF" w:rsidP="009462AF">
      <w:pPr>
        <w:pStyle w:val="ConsPlusNormal"/>
        <w:ind w:firstLine="567"/>
        <w:jc w:val="both"/>
        <w:rPr>
          <w:rFonts w:ascii="Times New Roman" w:hAnsi="Times New Roman" w:cs="Times New Roman"/>
          <w:sz w:val="24"/>
          <w:szCs w:val="24"/>
        </w:rPr>
      </w:pPr>
      <w:r w:rsidRPr="009462AF">
        <w:rPr>
          <w:rFonts w:ascii="Times New Roman" w:hAnsi="Times New Roman" w:cs="Times New Roman"/>
          <w:sz w:val="24"/>
          <w:szCs w:val="24"/>
        </w:rPr>
        <w:t xml:space="preserve">   В летний период  КДНиЗП  инициировано проведение межведомственной профилактической акции «Лето. Подросток. Занятость», что позволило обеспечить занятость несовершеннолетних</w:t>
      </w:r>
      <w:r w:rsidR="00D10AF2">
        <w:rPr>
          <w:rFonts w:ascii="Times New Roman" w:hAnsi="Times New Roman" w:cs="Times New Roman"/>
          <w:sz w:val="24"/>
          <w:szCs w:val="24"/>
        </w:rPr>
        <w:t>. К</w:t>
      </w:r>
      <w:r w:rsidRPr="009462AF">
        <w:rPr>
          <w:rFonts w:ascii="Times New Roman" w:hAnsi="Times New Roman" w:cs="Times New Roman"/>
          <w:sz w:val="24"/>
          <w:szCs w:val="24"/>
        </w:rPr>
        <w:t>роме того, несовершеннолетние</w:t>
      </w:r>
      <w:r w:rsidR="00D10AF2">
        <w:rPr>
          <w:rFonts w:ascii="Times New Roman" w:hAnsi="Times New Roman" w:cs="Times New Roman"/>
          <w:sz w:val="24"/>
          <w:szCs w:val="24"/>
        </w:rPr>
        <w:t>, состоящие на учете,</w:t>
      </w:r>
      <w:r w:rsidRPr="009462AF">
        <w:rPr>
          <w:rFonts w:ascii="Times New Roman" w:hAnsi="Times New Roman" w:cs="Times New Roman"/>
          <w:sz w:val="24"/>
          <w:szCs w:val="24"/>
        </w:rPr>
        <w:t xml:space="preserve"> были </w:t>
      </w:r>
      <w:r w:rsidR="00D10AF2">
        <w:rPr>
          <w:rFonts w:ascii="Times New Roman" w:hAnsi="Times New Roman" w:cs="Times New Roman"/>
          <w:sz w:val="24"/>
          <w:szCs w:val="24"/>
        </w:rPr>
        <w:t>охвачены мероприятиями организованного</w:t>
      </w:r>
      <w:r w:rsidRPr="009462AF">
        <w:rPr>
          <w:rFonts w:ascii="Times New Roman" w:hAnsi="Times New Roman" w:cs="Times New Roman"/>
          <w:sz w:val="24"/>
          <w:szCs w:val="24"/>
        </w:rPr>
        <w:t xml:space="preserve"> отдыха и оздоровления, трудоустроены</w:t>
      </w:r>
      <w:r w:rsidR="00D10AF2">
        <w:rPr>
          <w:rFonts w:ascii="Times New Roman" w:hAnsi="Times New Roman" w:cs="Times New Roman"/>
          <w:sz w:val="24"/>
          <w:szCs w:val="24"/>
        </w:rPr>
        <w:t>.</w:t>
      </w:r>
      <w:r w:rsidRPr="009462AF">
        <w:rPr>
          <w:rFonts w:ascii="Times New Roman" w:hAnsi="Times New Roman" w:cs="Times New Roman"/>
          <w:sz w:val="24"/>
          <w:szCs w:val="24"/>
        </w:rPr>
        <w:t xml:space="preserve"> Охват летней занятостью несовершеннолетних, состоящих на профилактическом учете, составил 83,3% </w:t>
      </w:r>
      <w:r w:rsidR="00D10AF2">
        <w:rPr>
          <w:rFonts w:ascii="Times New Roman" w:hAnsi="Times New Roman" w:cs="Times New Roman"/>
          <w:sz w:val="24"/>
          <w:szCs w:val="24"/>
        </w:rPr>
        <w:t xml:space="preserve">от общей численности </w:t>
      </w:r>
      <w:r w:rsidRPr="009462AF">
        <w:rPr>
          <w:rFonts w:ascii="Times New Roman" w:hAnsi="Times New Roman" w:cs="Times New Roman"/>
          <w:sz w:val="24"/>
          <w:szCs w:val="24"/>
        </w:rPr>
        <w:t>детей (АППГ-73%)</w:t>
      </w:r>
      <w:r w:rsidR="00D10AF2">
        <w:rPr>
          <w:rFonts w:ascii="Times New Roman" w:hAnsi="Times New Roman" w:cs="Times New Roman"/>
          <w:sz w:val="24"/>
          <w:szCs w:val="24"/>
        </w:rPr>
        <w:t>.</w:t>
      </w:r>
    </w:p>
    <w:p w:rsidR="009462AF" w:rsidRPr="009462AF" w:rsidRDefault="009462AF" w:rsidP="009462AF">
      <w:pPr>
        <w:pStyle w:val="ConsPlusNormal"/>
        <w:ind w:firstLine="567"/>
        <w:jc w:val="both"/>
        <w:rPr>
          <w:rFonts w:ascii="Times New Roman" w:hAnsi="Times New Roman" w:cs="Times New Roman"/>
          <w:sz w:val="24"/>
          <w:szCs w:val="24"/>
        </w:rPr>
      </w:pPr>
      <w:r w:rsidRPr="009462AF">
        <w:rPr>
          <w:rFonts w:ascii="Times New Roman" w:hAnsi="Times New Roman" w:cs="Times New Roman"/>
          <w:color w:val="000000"/>
          <w:sz w:val="24"/>
          <w:szCs w:val="24"/>
        </w:rPr>
        <w:t xml:space="preserve"> </w:t>
      </w:r>
      <w:r w:rsidRPr="009462AF">
        <w:rPr>
          <w:rFonts w:ascii="Times New Roman" w:hAnsi="Times New Roman" w:cs="Times New Roman"/>
          <w:sz w:val="24"/>
          <w:szCs w:val="24"/>
        </w:rPr>
        <w:t>В соответствии с планом ежегодно про</w:t>
      </w:r>
      <w:r w:rsidR="00D10AF2">
        <w:rPr>
          <w:rFonts w:ascii="Times New Roman" w:hAnsi="Times New Roman" w:cs="Times New Roman"/>
          <w:sz w:val="24"/>
          <w:szCs w:val="24"/>
        </w:rPr>
        <w:t xml:space="preserve">водятся </w:t>
      </w:r>
      <w:r w:rsidRPr="009462AF">
        <w:rPr>
          <w:rFonts w:ascii="Times New Roman" w:hAnsi="Times New Roman" w:cs="Times New Roman"/>
          <w:sz w:val="24"/>
          <w:szCs w:val="24"/>
        </w:rPr>
        <w:t>мероприятия в рамках Всероссийского дня правовой помощи детям. В 2019 г</w:t>
      </w:r>
      <w:r w:rsidR="00D10AF2">
        <w:rPr>
          <w:rFonts w:ascii="Times New Roman" w:hAnsi="Times New Roman" w:cs="Times New Roman"/>
          <w:sz w:val="24"/>
          <w:szCs w:val="24"/>
        </w:rPr>
        <w:t>.</w:t>
      </w:r>
      <w:r w:rsidRPr="009462AF">
        <w:rPr>
          <w:rFonts w:ascii="Times New Roman" w:hAnsi="Times New Roman" w:cs="Times New Roman"/>
          <w:sz w:val="24"/>
          <w:szCs w:val="24"/>
        </w:rPr>
        <w:t xml:space="preserve"> в организации и проведении мероприятий приняли участие образовательные организации, МО МВД России «Бодайбинский», ФКУ УИИ, ОГБУСО «Комплексный центр социального обслуживания населения по г. Бодайбо и Бодайбинскому району», Межрайонное Управление Министерства социального развития, опеки и попечительства Иркутской области № 1 по Бодайбинскому району, Бодайбинский горный техникум, оГИБДД МО МВД России </w:t>
      </w:r>
      <w:r w:rsidR="00D10AF2">
        <w:rPr>
          <w:rFonts w:ascii="Times New Roman" w:hAnsi="Times New Roman" w:cs="Times New Roman"/>
          <w:sz w:val="24"/>
          <w:szCs w:val="24"/>
        </w:rPr>
        <w:t>«</w:t>
      </w:r>
      <w:r w:rsidRPr="009462AF">
        <w:rPr>
          <w:rFonts w:ascii="Times New Roman" w:hAnsi="Times New Roman" w:cs="Times New Roman"/>
          <w:sz w:val="24"/>
          <w:szCs w:val="24"/>
        </w:rPr>
        <w:t>Бодайбинский</w:t>
      </w:r>
      <w:r w:rsidR="00D10AF2">
        <w:rPr>
          <w:rFonts w:ascii="Times New Roman" w:hAnsi="Times New Roman" w:cs="Times New Roman"/>
          <w:sz w:val="24"/>
          <w:szCs w:val="24"/>
        </w:rPr>
        <w:t>»</w:t>
      </w:r>
      <w:r w:rsidRPr="009462AF">
        <w:rPr>
          <w:rFonts w:ascii="Times New Roman" w:hAnsi="Times New Roman" w:cs="Times New Roman"/>
          <w:sz w:val="24"/>
          <w:szCs w:val="24"/>
        </w:rPr>
        <w:t xml:space="preserve">, </w:t>
      </w:r>
      <w:r w:rsidR="00D10AF2">
        <w:rPr>
          <w:rFonts w:ascii="Times New Roman" w:hAnsi="Times New Roman" w:cs="Times New Roman"/>
          <w:sz w:val="24"/>
          <w:szCs w:val="24"/>
        </w:rPr>
        <w:t>с участием адвоката.</w:t>
      </w:r>
      <w:r w:rsidRPr="009462AF">
        <w:rPr>
          <w:rFonts w:ascii="Times New Roman" w:hAnsi="Times New Roman" w:cs="Times New Roman"/>
          <w:sz w:val="24"/>
          <w:szCs w:val="24"/>
        </w:rPr>
        <w:t xml:space="preserve"> </w:t>
      </w:r>
    </w:p>
    <w:p w:rsidR="009462AF" w:rsidRPr="009462AF" w:rsidRDefault="009462AF" w:rsidP="00D10AF2">
      <w:pPr>
        <w:pStyle w:val="ConsPlusNormal"/>
        <w:ind w:firstLine="567"/>
        <w:jc w:val="both"/>
        <w:rPr>
          <w:rFonts w:ascii="Times New Roman" w:hAnsi="Times New Roman" w:cs="Times New Roman"/>
          <w:sz w:val="24"/>
          <w:szCs w:val="24"/>
        </w:rPr>
      </w:pPr>
      <w:r w:rsidRPr="009462AF">
        <w:rPr>
          <w:rFonts w:ascii="Times New Roman" w:hAnsi="Times New Roman" w:cs="Times New Roman"/>
          <w:sz w:val="24"/>
          <w:szCs w:val="24"/>
        </w:rPr>
        <w:t>На базе образовательных организаций было открыто 8 консультационных пунктов. Проведено 12 мероприятий профилактической и коррекционной направленности, в них приняли участие 430 подростков. Мероприятиями так же охвачены отдаленные поселки района.</w:t>
      </w:r>
    </w:p>
    <w:p w:rsidR="009462AF" w:rsidRPr="009462AF" w:rsidRDefault="00D10AF2" w:rsidP="009462AF">
      <w:pPr>
        <w:ind w:firstLine="567"/>
        <w:jc w:val="both"/>
        <w:rPr>
          <w:color w:val="FF0000"/>
        </w:rPr>
      </w:pPr>
      <w:r>
        <w:t>В</w:t>
      </w:r>
      <w:r w:rsidR="009462AF" w:rsidRPr="009462AF">
        <w:t xml:space="preserve"> ноябр</w:t>
      </w:r>
      <w:r>
        <w:t>е</w:t>
      </w:r>
      <w:r w:rsidR="009462AF" w:rsidRPr="009462AF">
        <w:t xml:space="preserve"> 2019 г. КДН и ЗП с участием Управления образования администрации МО г.Бодайбо и района проведен День открытых дверей, приуроченный к Всероссийскому </w:t>
      </w:r>
      <w:r w:rsidR="009462AF" w:rsidRPr="009462AF">
        <w:lastRenderedPageBreak/>
        <w:t>дню правовой помощи детям. В этот день консультационная помощь оказана как детям, так и взрослым, всего консультационная помощь оказана 23 обратившимся.</w:t>
      </w:r>
    </w:p>
    <w:p w:rsidR="00667AD8" w:rsidRDefault="009462AF" w:rsidP="009462AF">
      <w:pPr>
        <w:pStyle w:val="26"/>
        <w:shd w:val="clear" w:color="auto" w:fill="auto"/>
        <w:spacing w:line="240" w:lineRule="auto"/>
        <w:ind w:firstLine="567"/>
        <w:rPr>
          <w:rFonts w:ascii="Times New Roman" w:hAnsi="Times New Roman" w:cs="Times New Roman"/>
          <w:sz w:val="24"/>
          <w:szCs w:val="24"/>
        </w:rPr>
      </w:pPr>
      <w:r w:rsidRPr="009462AF">
        <w:rPr>
          <w:rFonts w:ascii="Times New Roman" w:hAnsi="Times New Roman" w:cs="Times New Roman"/>
          <w:sz w:val="24"/>
          <w:szCs w:val="24"/>
        </w:rPr>
        <w:t>Представителями субъектов системы профилактики проведены информационно-просветительские мероприятия в форме лекций, консультаций, круглых столов, бесед, тренингов.</w:t>
      </w:r>
      <w:r w:rsidR="00D10AF2">
        <w:rPr>
          <w:rFonts w:ascii="Times New Roman" w:hAnsi="Times New Roman" w:cs="Times New Roman"/>
          <w:sz w:val="24"/>
          <w:szCs w:val="24"/>
        </w:rPr>
        <w:t xml:space="preserve"> </w:t>
      </w:r>
      <w:r w:rsidRPr="009462AF">
        <w:rPr>
          <w:rFonts w:ascii="Times New Roman" w:hAnsi="Times New Roman" w:cs="Times New Roman"/>
          <w:sz w:val="24"/>
          <w:szCs w:val="24"/>
        </w:rPr>
        <w:t>В ходе этих мероприятий были раскрыты темы</w:t>
      </w:r>
      <w:r w:rsidR="00667AD8">
        <w:rPr>
          <w:rFonts w:ascii="Times New Roman" w:hAnsi="Times New Roman" w:cs="Times New Roman"/>
          <w:sz w:val="24"/>
          <w:szCs w:val="24"/>
        </w:rPr>
        <w:t>:</w:t>
      </w:r>
      <w:r w:rsidRPr="009462AF">
        <w:rPr>
          <w:rFonts w:ascii="Times New Roman" w:hAnsi="Times New Roman" w:cs="Times New Roman"/>
          <w:sz w:val="24"/>
          <w:szCs w:val="24"/>
        </w:rPr>
        <w:t xml:space="preserve"> «Меры административной и уголовной ответственности за совершение правонарушений и преступлений», «Комендантский час», «Неотвратимость наказания за совершение административных правонарушений и преступлений», «Основания постановки несовершеннолетних и их законных представителей на ведомственный учет в органах внутренних дел, последствия постановки», «Ответственность за нарушение Правил дорожного движения», «Роль адвоката в системе защиты прав несовершеннолетних», «Повышение правовой грамотности», «Антикоррупционное просвещение», «Процедуры медиации» и др. </w:t>
      </w:r>
    </w:p>
    <w:p w:rsidR="009462AF" w:rsidRPr="009462AF" w:rsidRDefault="009462AF" w:rsidP="009462AF">
      <w:pPr>
        <w:pStyle w:val="26"/>
        <w:shd w:val="clear" w:color="auto" w:fill="auto"/>
        <w:spacing w:line="240" w:lineRule="auto"/>
        <w:ind w:firstLine="567"/>
        <w:rPr>
          <w:rFonts w:ascii="Times New Roman" w:hAnsi="Times New Roman" w:cs="Times New Roman"/>
          <w:sz w:val="24"/>
          <w:szCs w:val="24"/>
        </w:rPr>
      </w:pPr>
      <w:r w:rsidRPr="009462AF">
        <w:rPr>
          <w:rFonts w:ascii="Times New Roman" w:hAnsi="Times New Roman" w:cs="Times New Roman"/>
          <w:sz w:val="24"/>
          <w:szCs w:val="24"/>
        </w:rPr>
        <w:t xml:space="preserve">В ходе проведения мероприятий подросткам и их законным представителям были вручены тематические памятки: </w:t>
      </w:r>
      <w:r w:rsidR="00667AD8">
        <w:rPr>
          <w:rFonts w:ascii="Times New Roman" w:hAnsi="Times New Roman" w:cs="Times New Roman"/>
          <w:sz w:val="24"/>
          <w:szCs w:val="24"/>
        </w:rPr>
        <w:t>«</w:t>
      </w:r>
      <w:r w:rsidRPr="009462AF">
        <w:rPr>
          <w:rFonts w:ascii="Times New Roman" w:hAnsi="Times New Roman" w:cs="Times New Roman"/>
          <w:sz w:val="24"/>
          <w:szCs w:val="24"/>
        </w:rPr>
        <w:t>Комендантский час. Что нужно знать</w:t>
      </w:r>
      <w:r w:rsidR="00667AD8">
        <w:rPr>
          <w:rFonts w:ascii="Times New Roman" w:hAnsi="Times New Roman" w:cs="Times New Roman"/>
          <w:sz w:val="24"/>
          <w:szCs w:val="24"/>
        </w:rPr>
        <w:t>», «</w:t>
      </w:r>
      <w:r w:rsidRPr="009462AF">
        <w:rPr>
          <w:rFonts w:ascii="Times New Roman" w:hAnsi="Times New Roman" w:cs="Times New Roman"/>
          <w:sz w:val="24"/>
          <w:szCs w:val="24"/>
        </w:rPr>
        <w:t>О противодействии коррупции</w:t>
      </w:r>
      <w:r w:rsidR="00667AD8">
        <w:rPr>
          <w:rFonts w:ascii="Times New Roman" w:hAnsi="Times New Roman" w:cs="Times New Roman"/>
          <w:sz w:val="24"/>
          <w:szCs w:val="24"/>
        </w:rPr>
        <w:t>»</w:t>
      </w:r>
      <w:r w:rsidRPr="009462AF">
        <w:rPr>
          <w:rFonts w:ascii="Times New Roman" w:hAnsi="Times New Roman" w:cs="Times New Roman"/>
          <w:sz w:val="24"/>
          <w:szCs w:val="24"/>
        </w:rPr>
        <w:t xml:space="preserve">, </w:t>
      </w:r>
      <w:r w:rsidR="00667AD8">
        <w:rPr>
          <w:rFonts w:ascii="Times New Roman" w:hAnsi="Times New Roman" w:cs="Times New Roman"/>
          <w:sz w:val="24"/>
          <w:szCs w:val="24"/>
        </w:rPr>
        <w:t>«</w:t>
      </w:r>
      <w:r w:rsidRPr="009462AF">
        <w:rPr>
          <w:rFonts w:ascii="Times New Roman" w:hAnsi="Times New Roman" w:cs="Times New Roman"/>
          <w:sz w:val="24"/>
          <w:szCs w:val="24"/>
        </w:rPr>
        <w:t xml:space="preserve">Примирительные процедуры и процедуры медиации», </w:t>
      </w:r>
      <w:r w:rsidR="00667AD8">
        <w:rPr>
          <w:rFonts w:ascii="Times New Roman" w:hAnsi="Times New Roman" w:cs="Times New Roman"/>
          <w:sz w:val="24"/>
          <w:szCs w:val="24"/>
        </w:rPr>
        <w:t>«</w:t>
      </w:r>
      <w:r w:rsidRPr="009462AF">
        <w:rPr>
          <w:rFonts w:ascii="Times New Roman" w:hAnsi="Times New Roman" w:cs="Times New Roman"/>
          <w:sz w:val="24"/>
          <w:szCs w:val="24"/>
        </w:rPr>
        <w:t>Телефон доверия</w:t>
      </w:r>
      <w:r w:rsidR="00667AD8">
        <w:rPr>
          <w:rFonts w:ascii="Times New Roman" w:hAnsi="Times New Roman" w:cs="Times New Roman"/>
          <w:sz w:val="24"/>
          <w:szCs w:val="24"/>
        </w:rPr>
        <w:t>»</w:t>
      </w:r>
      <w:r w:rsidRPr="009462AF">
        <w:rPr>
          <w:rFonts w:ascii="Times New Roman" w:hAnsi="Times New Roman" w:cs="Times New Roman"/>
          <w:sz w:val="24"/>
          <w:szCs w:val="24"/>
        </w:rPr>
        <w:t xml:space="preserve"> и др</w:t>
      </w:r>
      <w:r w:rsidR="00667AD8">
        <w:rPr>
          <w:rFonts w:ascii="Times New Roman" w:hAnsi="Times New Roman" w:cs="Times New Roman"/>
          <w:sz w:val="24"/>
          <w:szCs w:val="24"/>
        </w:rPr>
        <w:t>.</w:t>
      </w:r>
      <w:r w:rsidRPr="009462AF">
        <w:rPr>
          <w:rFonts w:ascii="Times New Roman" w:hAnsi="Times New Roman" w:cs="Times New Roman"/>
          <w:sz w:val="24"/>
          <w:szCs w:val="24"/>
        </w:rPr>
        <w:t xml:space="preserve"> </w:t>
      </w:r>
      <w:r w:rsidR="00667AD8">
        <w:rPr>
          <w:rFonts w:ascii="Times New Roman" w:hAnsi="Times New Roman" w:cs="Times New Roman"/>
          <w:sz w:val="24"/>
          <w:szCs w:val="24"/>
        </w:rPr>
        <w:t>П</w:t>
      </w:r>
      <w:r w:rsidRPr="009462AF">
        <w:rPr>
          <w:rFonts w:ascii="Times New Roman" w:hAnsi="Times New Roman" w:cs="Times New Roman"/>
          <w:sz w:val="24"/>
          <w:szCs w:val="24"/>
        </w:rPr>
        <w:t>амятки были переданы педагогическому составу образовательных организаций для размещения на информационных стендах, распространения среди обучающихся и их законных представителей.</w:t>
      </w:r>
    </w:p>
    <w:p w:rsidR="009462AF" w:rsidRPr="009462AF" w:rsidRDefault="009462AF" w:rsidP="009462AF">
      <w:pPr>
        <w:ind w:firstLine="567"/>
        <w:jc w:val="both"/>
      </w:pPr>
      <w:r w:rsidRPr="009462AF">
        <w:t xml:space="preserve">Информационный час на тему «Знать, чтобы соблюдать» прошел на площадке городской детской библиотеки. В школьных библиотеках были оформлены выставки «Тебе о праве». </w:t>
      </w:r>
    </w:p>
    <w:p w:rsidR="009462AF" w:rsidRPr="009462AF" w:rsidRDefault="009462AF" w:rsidP="009462AF">
      <w:pPr>
        <w:ind w:firstLine="567"/>
        <w:jc w:val="both"/>
      </w:pPr>
      <w:r w:rsidRPr="009462AF">
        <w:t>На базе ОГБУСО КЦСОН прошел открытый урок в Школе приемных родителей,  работал консультационный пункт по вопросам опеки и правам детей-сирот.</w:t>
      </w:r>
    </w:p>
    <w:p w:rsidR="00DF13E7" w:rsidRPr="00667AD8" w:rsidRDefault="00DF13E7" w:rsidP="00715D60">
      <w:pPr>
        <w:pStyle w:val="af5"/>
        <w:ind w:firstLine="567"/>
        <w:jc w:val="both"/>
        <w:rPr>
          <w:i/>
        </w:rPr>
      </w:pPr>
      <w:r w:rsidRPr="00667AD8">
        <w:rPr>
          <w:i/>
        </w:rPr>
        <w:t>7.</w:t>
      </w:r>
      <w:r w:rsidR="0083083B">
        <w:rPr>
          <w:i/>
        </w:rPr>
        <w:t>3</w:t>
      </w:r>
      <w:r w:rsidRPr="00667AD8">
        <w:rPr>
          <w:i/>
        </w:rPr>
        <w:t xml:space="preserve">.  Исполнение Закона Иркутской области от 18.07.2008 № 47-оз «О наделении органов местного самоуправления областными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Иркутской области». </w:t>
      </w:r>
    </w:p>
    <w:p w:rsidR="00DF13E7" w:rsidRPr="00667AD8" w:rsidRDefault="00DF13E7" w:rsidP="00715D60">
      <w:pPr>
        <w:pStyle w:val="af5"/>
        <w:ind w:firstLine="567"/>
        <w:jc w:val="both"/>
      </w:pPr>
      <w:r w:rsidRPr="00667AD8">
        <w:t>За 201</w:t>
      </w:r>
      <w:r w:rsidR="00667AD8">
        <w:t>9</w:t>
      </w:r>
      <w:r w:rsidRPr="00667AD8">
        <w:t xml:space="preserve"> г. в муниципальный архив поступило 13</w:t>
      </w:r>
      <w:r w:rsidR="00667AD8">
        <w:t>20</w:t>
      </w:r>
      <w:r w:rsidRPr="00667AD8">
        <w:t xml:space="preserve"> запросов, с положительным результатом исполнено 1</w:t>
      </w:r>
      <w:r w:rsidR="00667AD8">
        <w:t>016</w:t>
      </w:r>
      <w:r w:rsidRPr="00667AD8">
        <w:t>.</w:t>
      </w:r>
    </w:p>
    <w:p w:rsidR="00DF13E7" w:rsidRPr="00667AD8" w:rsidRDefault="00DF13E7" w:rsidP="00715D60">
      <w:pPr>
        <w:pStyle w:val="af5"/>
        <w:ind w:firstLine="567"/>
        <w:jc w:val="both"/>
      </w:pPr>
      <w:r w:rsidRPr="00667AD8">
        <w:t xml:space="preserve">Для исполнения запросов использовано </w:t>
      </w:r>
      <w:r w:rsidR="00667AD8">
        <w:t>5828</w:t>
      </w:r>
      <w:r w:rsidRPr="00667AD8">
        <w:t xml:space="preserve"> единиц  хранения. Сделано </w:t>
      </w:r>
      <w:r w:rsidR="00667AD8">
        <w:t>1968</w:t>
      </w:r>
      <w:r w:rsidRPr="00667AD8">
        <w:t xml:space="preserve"> копий документов.</w:t>
      </w:r>
    </w:p>
    <w:p w:rsidR="00667AD8" w:rsidRDefault="00DF13E7" w:rsidP="00715D60">
      <w:pPr>
        <w:pStyle w:val="af5"/>
        <w:ind w:firstLine="567"/>
        <w:jc w:val="both"/>
      </w:pPr>
      <w:r w:rsidRPr="00667AD8">
        <w:t xml:space="preserve">Добавлено </w:t>
      </w:r>
      <w:r w:rsidR="00667AD8">
        <w:t>7879</w:t>
      </w:r>
      <w:r w:rsidRPr="00667AD8">
        <w:t xml:space="preserve"> записей в базу данных «Решения городского исполнительного комитета»</w:t>
      </w:r>
      <w:r w:rsidR="00667AD8">
        <w:t>.</w:t>
      </w:r>
      <w:r w:rsidRPr="00667AD8">
        <w:t xml:space="preserve"> </w:t>
      </w:r>
    </w:p>
    <w:p w:rsidR="00DF13E7" w:rsidRPr="00667AD8" w:rsidRDefault="00DF13E7" w:rsidP="00715D60">
      <w:pPr>
        <w:pStyle w:val="af5"/>
        <w:ind w:firstLine="567"/>
        <w:jc w:val="both"/>
      </w:pPr>
      <w:r w:rsidRPr="00667AD8">
        <w:t>Ведется система автоматизированного государственного учета документов Архивного фонда РФ на основе ПК «Архивный фонд» с представлением информационных массивов базы данных и сведений о ее ведении. В базу данных внесено 15</w:t>
      </w:r>
      <w:r w:rsidR="00667AD8">
        <w:t>3</w:t>
      </w:r>
      <w:r w:rsidRPr="00667AD8">
        <w:t xml:space="preserve"> описаний фондов.</w:t>
      </w:r>
    </w:p>
    <w:p w:rsidR="00DF13E7" w:rsidRPr="00667AD8" w:rsidRDefault="00DF13E7" w:rsidP="00715D60">
      <w:pPr>
        <w:pStyle w:val="af5"/>
        <w:ind w:firstLine="567"/>
        <w:jc w:val="both"/>
      </w:pPr>
      <w:r w:rsidRPr="00667AD8">
        <w:t>Проведено 1</w:t>
      </w:r>
      <w:r w:rsidR="00667AD8">
        <w:t>38</w:t>
      </w:r>
      <w:r w:rsidRPr="00667AD8">
        <w:t xml:space="preserve"> консультация с организациями источниками комплектования, из них в архиве - 1</w:t>
      </w:r>
      <w:r w:rsidR="00667AD8">
        <w:t>30</w:t>
      </w:r>
      <w:r w:rsidRPr="00667AD8">
        <w:t>, в организации -</w:t>
      </w:r>
      <w:r w:rsidR="00667AD8">
        <w:t xml:space="preserve"> 8</w:t>
      </w:r>
      <w:r w:rsidRPr="00667AD8">
        <w:t>.</w:t>
      </w:r>
    </w:p>
    <w:p w:rsidR="00DF13E7" w:rsidRPr="00667AD8" w:rsidRDefault="00DF13E7" w:rsidP="00715D60">
      <w:pPr>
        <w:pStyle w:val="af5"/>
        <w:ind w:firstLine="567"/>
        <w:jc w:val="both"/>
      </w:pPr>
      <w:r w:rsidRPr="00667AD8">
        <w:t>Специалистами архива оказывалась методическая и практическая помощь ответственным за делопроизводство на предприятиях, организациях по вопросам ведения делопроизводства, описанию документов, составлению номенклатур дел, уничтожению документов, утративших научно-практическую ценность.</w:t>
      </w:r>
    </w:p>
    <w:p w:rsidR="00DF13E7" w:rsidRPr="00667AD8" w:rsidRDefault="00DF13E7" w:rsidP="00715D60">
      <w:pPr>
        <w:pStyle w:val="af5"/>
        <w:ind w:firstLine="567"/>
        <w:jc w:val="both"/>
      </w:pPr>
      <w:r w:rsidRPr="00667AD8">
        <w:t>В 201</w:t>
      </w:r>
      <w:r w:rsidR="00667AD8">
        <w:t>9</w:t>
      </w:r>
      <w:r w:rsidRPr="00667AD8">
        <w:t xml:space="preserve"> г. </w:t>
      </w:r>
      <w:r w:rsidR="00667AD8">
        <w:t>Работниками архива подготовлены и проведены экскурсии и выставки.</w:t>
      </w:r>
    </w:p>
    <w:p w:rsidR="00DF13E7" w:rsidRPr="004B5B50" w:rsidRDefault="00DF13E7" w:rsidP="00715D60">
      <w:pPr>
        <w:pStyle w:val="af5"/>
        <w:ind w:firstLine="567"/>
        <w:jc w:val="both"/>
        <w:rPr>
          <w:i/>
        </w:rPr>
      </w:pPr>
      <w:r w:rsidRPr="004B5B50">
        <w:rPr>
          <w:i/>
        </w:rPr>
        <w:t>7.</w:t>
      </w:r>
      <w:r w:rsidR="0083083B">
        <w:rPr>
          <w:i/>
        </w:rPr>
        <w:t>4</w:t>
      </w:r>
      <w:r w:rsidRPr="004B5B50">
        <w:rPr>
          <w:i/>
        </w:rPr>
        <w:t>. Исполнение Закона Иркутской области от 24.07.2008 № 63-оз «О наделении органов местного самоуправления отдельными областными государственными полномочиями в области охраны труда».</w:t>
      </w:r>
    </w:p>
    <w:p w:rsidR="00787904" w:rsidRPr="004B5B50" w:rsidRDefault="00787904" w:rsidP="00715D60">
      <w:pPr>
        <w:pStyle w:val="af5"/>
        <w:ind w:firstLine="567"/>
        <w:jc w:val="both"/>
      </w:pPr>
      <w:r w:rsidRPr="004B5B50">
        <w:t xml:space="preserve">В 2019 г. </w:t>
      </w:r>
      <w:r w:rsidR="000D3C97" w:rsidRPr="004B5B50">
        <w:t xml:space="preserve">на 4 предприятиях </w:t>
      </w:r>
      <w:r w:rsidRPr="004B5B50">
        <w:t xml:space="preserve">района зарегистрировано 6 несчастных случаев на производстве со  смертельных исходом. </w:t>
      </w:r>
    </w:p>
    <w:p w:rsidR="00787904" w:rsidRPr="004B5B50" w:rsidRDefault="00787904" w:rsidP="00715D60">
      <w:pPr>
        <w:pStyle w:val="af5"/>
        <w:ind w:firstLine="567"/>
        <w:jc w:val="both"/>
      </w:pPr>
      <w:r w:rsidRPr="004B5B50">
        <w:t xml:space="preserve">Рассмотрение всех несчастных случаев включено в повестку заседаний межведомственной комиссии по охране труда, на которых заслушиваются руководители предприятий, допустившие несчастные случаи на производстве с отчетами о принятых </w:t>
      </w:r>
      <w:r w:rsidRPr="004B5B50">
        <w:lastRenderedPageBreak/>
        <w:t>мерах по профилактике производственного травматизма и профессиональных заболеваний. Также предоставляется информация о финансовом обеспечении и количестве предупредительных мер по сокращению производственного травматизма и профессиональных заболеваний. В отчетном периоде на заседании межведомственной комиссии при Администрации г.</w:t>
      </w:r>
      <w:r w:rsidR="00393944" w:rsidRPr="004B5B50">
        <w:t xml:space="preserve"> </w:t>
      </w:r>
      <w:r w:rsidRPr="004B5B50">
        <w:t>Бодайбо и района были заслушаны  руководители  предприятий:  ООО «Г</w:t>
      </w:r>
      <w:r w:rsidR="005B1C3B" w:rsidRPr="004B5B50">
        <w:t xml:space="preserve">РК </w:t>
      </w:r>
      <w:r w:rsidRPr="004B5B50">
        <w:t>«Угахан»</w:t>
      </w:r>
      <w:r w:rsidR="005B1C3B" w:rsidRPr="004B5B50">
        <w:t>,</w:t>
      </w:r>
      <w:r w:rsidRPr="004B5B50">
        <w:t xml:space="preserve"> ООО «Друза», ЗАО «А</w:t>
      </w:r>
      <w:r w:rsidR="000D3C97" w:rsidRPr="004B5B50">
        <w:t xml:space="preserve">С </w:t>
      </w:r>
      <w:r w:rsidRPr="004B5B50">
        <w:t xml:space="preserve">«Витим», ФГБУ Государственный природный заповедник «Витимский». </w:t>
      </w:r>
    </w:p>
    <w:p w:rsidR="00787904" w:rsidRPr="004B5B50" w:rsidRDefault="00787904" w:rsidP="00715D60">
      <w:pPr>
        <w:pStyle w:val="af5"/>
        <w:ind w:firstLine="567"/>
        <w:jc w:val="both"/>
      </w:pPr>
      <w:r w:rsidRPr="004B5B50">
        <w:t>В рамках ведомственного контроля по соблюдению трудового законодательства и иных правовых актов, содержащих нормы трудового права  совместно с государственной инспекцией труда проведено 9 плановых проверок организаций по вопросам состояния условий и охраны труда, соблюдения трудового законодательства и иных нормативных правовых актов, содержащих нормы трудового права.</w:t>
      </w:r>
    </w:p>
    <w:p w:rsidR="00787904" w:rsidRPr="004B5B50" w:rsidRDefault="00787904" w:rsidP="00715D60">
      <w:pPr>
        <w:pStyle w:val="af5"/>
        <w:ind w:firstLine="567"/>
        <w:jc w:val="both"/>
      </w:pPr>
      <w:r w:rsidRPr="004B5B50">
        <w:t>За 2019 г</w:t>
      </w:r>
      <w:r w:rsidR="005B1C3B" w:rsidRPr="004B5B50">
        <w:t xml:space="preserve">. </w:t>
      </w:r>
      <w:r w:rsidRPr="004B5B50">
        <w:t>проведена уведомительн</w:t>
      </w:r>
      <w:r w:rsidRPr="004B5B50">
        <w:rPr>
          <w:color w:val="000000" w:themeColor="text1"/>
        </w:rPr>
        <w:t>ая регистрация 20 коллективных договоров, изменений и дополнений к ним. Также проводится работа с организациями, у которых истек срок действия коллективного договора, осуществляется мониторинг по исполнению условий коллективных договоров, проводится разъяснительная работа по уведомительной регистрации коллективных договоров.</w:t>
      </w:r>
    </w:p>
    <w:p w:rsidR="00787904" w:rsidRPr="004B5B50" w:rsidRDefault="00787904" w:rsidP="00715D60">
      <w:pPr>
        <w:pStyle w:val="af5"/>
        <w:ind w:firstLine="567"/>
        <w:jc w:val="both"/>
      </w:pPr>
      <w:r w:rsidRPr="004B5B50">
        <w:t>Администрацией был разработан план мероприятий по улучшению условий и охраны труда на 2017-2019 г.г. для устранения основных причин несчастных случаев на производстве.</w:t>
      </w:r>
    </w:p>
    <w:p w:rsidR="00787904" w:rsidRPr="004B5B50" w:rsidRDefault="00787904" w:rsidP="00715D60">
      <w:pPr>
        <w:pStyle w:val="af5"/>
        <w:ind w:firstLine="567"/>
        <w:jc w:val="both"/>
      </w:pPr>
      <w:r w:rsidRPr="004B5B50">
        <w:t>Для снижения травматизма для предприятий проводятся презентации новейших средств индивидуальной защиты и спецодежды. Ведется  размещение материалов по обучению охране труда и проведению специальной оценки условий труда в средствах массовой информации.</w:t>
      </w:r>
    </w:p>
    <w:p w:rsidR="00787904" w:rsidRPr="00723172" w:rsidRDefault="00787904" w:rsidP="00715D60">
      <w:pPr>
        <w:pStyle w:val="af5"/>
        <w:ind w:firstLine="567"/>
        <w:jc w:val="both"/>
      </w:pPr>
      <w:r w:rsidRPr="00723172">
        <w:t xml:space="preserve"> Оказание методической помощи организациям по вопросам охраны труда  осуществляется через консультирование руководителей, специалистов, а также работников организаций, осуществляющих деятельность на территории муниципального образования. </w:t>
      </w:r>
    </w:p>
    <w:p w:rsidR="00DF13E7" w:rsidRPr="004B5B50" w:rsidRDefault="0083083B" w:rsidP="00715D60">
      <w:pPr>
        <w:pStyle w:val="af5"/>
        <w:ind w:firstLine="567"/>
        <w:jc w:val="both"/>
        <w:rPr>
          <w:i/>
        </w:rPr>
      </w:pPr>
      <w:r>
        <w:t>7.5</w:t>
      </w:r>
      <w:r w:rsidR="00DF13E7" w:rsidRPr="004B5B50">
        <w:rPr>
          <w:i/>
        </w:rPr>
        <w:t xml:space="preserve">. </w:t>
      </w:r>
      <w:hyperlink r:id="rId11" w:history="1">
        <w:r w:rsidR="00DF13E7" w:rsidRPr="004B5B50">
          <w:rPr>
            <w:rStyle w:val="a3"/>
            <w:i/>
            <w:color w:val="auto"/>
            <w:u w:val="none"/>
          </w:rPr>
          <w:t>Закон</w:t>
        </w:r>
      </w:hyperlink>
      <w:r w:rsidR="00DF13E7" w:rsidRPr="004B5B50">
        <w:rPr>
          <w:i/>
        </w:rPr>
        <w:t xml:space="preserve"> Иркутской области от 17.06.2008 № 26-ОЗ «О наделении органов местного самоуправления отдельными государственными полномочиями в области производства и оборота этилового спирта, алкогольной и спиртосодержащей продукции». </w:t>
      </w:r>
    </w:p>
    <w:p w:rsidR="008F0CED" w:rsidRPr="004B5B50" w:rsidRDefault="008F0CED" w:rsidP="00715D60">
      <w:pPr>
        <w:pStyle w:val="af5"/>
        <w:ind w:firstLine="567"/>
        <w:jc w:val="both"/>
      </w:pPr>
      <w:r w:rsidRPr="004B5B50">
        <w:t xml:space="preserve">Отделом тарифов и потребительского рынка в 2019 г.  было продлено 11 лицензий, переоформлено 5 лицензии. </w:t>
      </w:r>
      <w:r w:rsidRPr="004B5B50">
        <w:rPr>
          <w:color w:val="FF0000"/>
        </w:rPr>
        <w:t xml:space="preserve"> </w:t>
      </w:r>
      <w:r w:rsidRPr="004B5B50">
        <w:t>Количество организаций, имеющих лицензии выданные МО г. Бодайбо и района по состоянию на 01.01.2020 г. – 22. Количество организаций, осуществляющих деятельность на территории района, имеющие лицензии, выданные в других муниципальных образованиях – 4.</w:t>
      </w:r>
      <w:r w:rsidRPr="004B5B50">
        <w:rPr>
          <w:color w:val="FF0000"/>
        </w:rPr>
        <w:t xml:space="preserve"> </w:t>
      </w:r>
      <w:r w:rsidRPr="004B5B50">
        <w:t>Количество объектов лицензирования, осуществляющих розничную продажу алкогольной продукции на территории г. Бодайбо и района  - 76, из них 69 магазина и 7 предприятий общественного питания. В бюджет МО г. Бодайбо и района в 2019 г. поступили денежные средства от уплаты государственной пошлины за совершение действий, связанных с лицензированием розничной продажи алкогольной продукции в размере  1 057,5 тыс. руб.</w:t>
      </w:r>
    </w:p>
    <w:p w:rsidR="008F0CED" w:rsidRPr="004B5B50" w:rsidRDefault="008F0CED" w:rsidP="00715D60">
      <w:pPr>
        <w:pStyle w:val="af5"/>
        <w:ind w:firstLine="567"/>
        <w:jc w:val="both"/>
      </w:pPr>
      <w:r w:rsidRPr="004B5B50">
        <w:t>В 2019 г. в отношении юридических лиц, имеющих лицензию на розничную продажу алкогольной продукции, индивидуальных предпринимателей и юридических лиц, осуществляющих розничную продажу пива, пивных напитков, сидра, пуаре и медовухи на территории г. Бодайбо и района, проведено 4 мероприятия по контролю без взаимодействия с юридическими лицами с целью оценки соблюдения юридическими лицами обязательных требований, установленных абзацем вторым п</w:t>
      </w:r>
      <w:r w:rsidR="008460F8" w:rsidRPr="004B5B50">
        <w:t>.</w:t>
      </w:r>
      <w:r w:rsidRPr="004B5B50">
        <w:t xml:space="preserve"> 9 ст</w:t>
      </w:r>
      <w:r w:rsidR="008460F8" w:rsidRPr="004B5B50">
        <w:t>.</w:t>
      </w:r>
      <w:r w:rsidRPr="004B5B50">
        <w:t xml:space="preserve"> 16, абз</w:t>
      </w:r>
      <w:r w:rsidR="008460F8" w:rsidRPr="004B5B50">
        <w:t>ацем</w:t>
      </w:r>
      <w:r w:rsidRPr="004B5B50">
        <w:t xml:space="preserve"> двадцать четвертым п</w:t>
      </w:r>
      <w:r w:rsidR="008460F8" w:rsidRPr="004B5B50">
        <w:t>.</w:t>
      </w:r>
      <w:r w:rsidR="00667AD8">
        <w:t xml:space="preserve"> </w:t>
      </w:r>
      <w:r w:rsidRPr="004B5B50">
        <w:t>1</w:t>
      </w:r>
      <w:r w:rsidR="008460F8" w:rsidRPr="004B5B50">
        <w:t xml:space="preserve"> </w:t>
      </w:r>
      <w:r w:rsidRPr="004B5B50">
        <w:t>ст</w:t>
      </w:r>
      <w:r w:rsidR="008460F8" w:rsidRPr="004B5B50">
        <w:t>.</w:t>
      </w:r>
      <w:r w:rsidR="00667AD8">
        <w:t xml:space="preserve"> </w:t>
      </w:r>
      <w:r w:rsidRPr="004B5B50">
        <w:t xml:space="preserve">26 </w:t>
      </w:r>
      <w:hyperlink r:id="rId12" w:history="1">
        <w:r w:rsidRPr="004B5B50">
          <w:rPr>
            <w:rStyle w:val="a3"/>
            <w:color w:val="auto"/>
            <w:u w:val="none"/>
          </w:rPr>
          <w:t>Федерального</w:t>
        </w:r>
      </w:hyperlink>
      <w:r w:rsidRPr="004B5B50">
        <w:t xml:space="preserve">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подп</w:t>
      </w:r>
      <w:r w:rsidR="008460F8" w:rsidRPr="004B5B50">
        <w:t>.</w:t>
      </w:r>
      <w:r w:rsidRPr="004B5B50">
        <w:t xml:space="preserve"> «б» п</w:t>
      </w:r>
      <w:r w:rsidR="008460F8" w:rsidRPr="004B5B50">
        <w:t>.</w:t>
      </w:r>
      <w:r w:rsidRPr="004B5B50">
        <w:t>1 постановления Правительства Иркутской области от 14</w:t>
      </w:r>
      <w:r w:rsidR="008460F8" w:rsidRPr="004B5B50">
        <w:t>.10.</w:t>
      </w:r>
      <w:r w:rsidRPr="004B5B50">
        <w:t xml:space="preserve">2011 </w:t>
      </w:r>
      <w:r w:rsidRPr="004B5B50">
        <w:lastRenderedPageBreak/>
        <w:t>№</w:t>
      </w:r>
      <w:r w:rsidR="008460F8" w:rsidRPr="004B5B50">
        <w:t xml:space="preserve"> </w:t>
      </w:r>
      <w:r w:rsidRPr="004B5B50">
        <w:t>313-пп «Об установлении требований и ограничений в сфере розничной продажи алкогольной продукции на территории Иркутской области»,  в части соблюдения  запрета на розничную продажу алкогольной продукции с 8.00 до 23.00 часов в Международный день защиты детей</w:t>
      </w:r>
      <w:r w:rsidR="003A69BA" w:rsidRPr="004B5B50">
        <w:t>,</w:t>
      </w:r>
      <w:r w:rsidRPr="004B5B50">
        <w:t xml:space="preserve"> в День России</w:t>
      </w:r>
      <w:r w:rsidR="003A69BA" w:rsidRPr="004B5B50">
        <w:t>,</w:t>
      </w:r>
      <w:r w:rsidRPr="004B5B50">
        <w:t xml:space="preserve"> в День знаний</w:t>
      </w:r>
      <w:r w:rsidR="003A69BA" w:rsidRPr="004B5B50">
        <w:t>,</w:t>
      </w:r>
      <w:r w:rsidRPr="004B5B50">
        <w:t xml:space="preserve"> во Всероссийский День Трезвости</w:t>
      </w:r>
      <w:r w:rsidR="003A69BA" w:rsidRPr="004B5B50">
        <w:t>.</w:t>
      </w:r>
    </w:p>
    <w:p w:rsidR="008F0CED" w:rsidRPr="004B5B50" w:rsidRDefault="008F0CED" w:rsidP="00715D60">
      <w:pPr>
        <w:pStyle w:val="af5"/>
        <w:ind w:firstLine="567"/>
        <w:jc w:val="both"/>
      </w:pPr>
      <w:r w:rsidRPr="004B5B50">
        <w:t>По результатам проверок выявлено 9 фактов нарушения юридическими лицами особых требований и правил розничной продажи алкогольной продукции:</w:t>
      </w:r>
    </w:p>
    <w:p w:rsidR="008F0CED" w:rsidRPr="004B5B50" w:rsidRDefault="008F0CED" w:rsidP="00715D60">
      <w:pPr>
        <w:pStyle w:val="af5"/>
        <w:ind w:firstLine="567"/>
        <w:jc w:val="both"/>
      </w:pPr>
      <w:r w:rsidRPr="004B5B50">
        <w:t>-</w:t>
      </w:r>
      <w:r w:rsidR="00C30335" w:rsidRPr="004B5B50">
        <w:t xml:space="preserve"> </w:t>
      </w:r>
      <w:r w:rsidRPr="004B5B50">
        <w:t>составлено 6 протоколов об административном правонарушении по ст. 14.16 ч. 3 Кодекса об административном правонарушении Р</w:t>
      </w:r>
      <w:r w:rsidR="00C30335" w:rsidRPr="004B5B50">
        <w:t>Ф</w:t>
      </w:r>
      <w:r w:rsidRPr="004B5B50">
        <w:t xml:space="preserve"> в отношении юридических лиц, в том числе 3 протокола по делам, возбужденным в 2018 г</w:t>
      </w:r>
      <w:r w:rsidR="00C30335" w:rsidRPr="004B5B50">
        <w:t xml:space="preserve">. </w:t>
      </w:r>
      <w:r w:rsidRPr="004B5B50">
        <w:t xml:space="preserve"> По результатам рассмотрения дел об административном правонарушении:</w:t>
      </w:r>
    </w:p>
    <w:p w:rsidR="008F0CED" w:rsidRPr="004B5B50" w:rsidRDefault="008F0CED" w:rsidP="00715D60">
      <w:pPr>
        <w:pStyle w:val="af5"/>
        <w:ind w:firstLine="567"/>
        <w:jc w:val="both"/>
      </w:pPr>
      <w:r w:rsidRPr="004B5B50">
        <w:t>-  вынесено 2 предупреждение в отношении юридических лиц,</w:t>
      </w:r>
    </w:p>
    <w:p w:rsidR="008F0CED" w:rsidRPr="004B5B50" w:rsidRDefault="008F0CED" w:rsidP="00715D60">
      <w:pPr>
        <w:pStyle w:val="af5"/>
        <w:ind w:firstLine="567"/>
        <w:jc w:val="both"/>
      </w:pPr>
      <w:r w:rsidRPr="004B5B50">
        <w:t>- наложен 1 штраф в размере 100 тыс.</w:t>
      </w:r>
      <w:r w:rsidR="009767CC" w:rsidRPr="004B5B50">
        <w:t xml:space="preserve"> </w:t>
      </w:r>
      <w:r w:rsidRPr="004B5B50">
        <w:t>руб</w:t>
      </w:r>
      <w:r w:rsidR="00C30335" w:rsidRPr="004B5B50">
        <w:t>.</w:t>
      </w:r>
      <w:r w:rsidRPr="004B5B50">
        <w:t>;</w:t>
      </w:r>
    </w:p>
    <w:p w:rsidR="008F0CED" w:rsidRPr="004B5B50" w:rsidRDefault="008F0CED" w:rsidP="00715D60">
      <w:pPr>
        <w:pStyle w:val="af5"/>
        <w:ind w:firstLine="567"/>
        <w:jc w:val="both"/>
      </w:pPr>
      <w:r w:rsidRPr="004B5B50">
        <w:t>- вынесено 3 постановления о прекращении производства по делу</w:t>
      </w:r>
      <w:r w:rsidR="009767CC" w:rsidRPr="004B5B50">
        <w:t>,</w:t>
      </w:r>
      <w:r w:rsidRPr="004B5B50">
        <w:t xml:space="preserve"> в связи с истечением срока давности привлечения к административной ответственности; </w:t>
      </w:r>
    </w:p>
    <w:p w:rsidR="008F0CED" w:rsidRPr="004B5B50" w:rsidRDefault="008F0CED" w:rsidP="00715D60">
      <w:pPr>
        <w:pStyle w:val="af5"/>
        <w:ind w:firstLine="567"/>
        <w:jc w:val="both"/>
      </w:pPr>
      <w:r w:rsidRPr="004B5B50">
        <w:t>- вынесено 6 постановлений о прекращении производства по делу в связи с отсутствием события административного правонарушения.</w:t>
      </w:r>
    </w:p>
    <w:p w:rsidR="008F0CED" w:rsidRPr="004B5B50" w:rsidRDefault="008F0CED" w:rsidP="00715D60">
      <w:pPr>
        <w:pStyle w:val="af5"/>
        <w:ind w:firstLine="567"/>
        <w:jc w:val="both"/>
      </w:pPr>
      <w:r w:rsidRPr="004B5B50">
        <w:t>В целях соблюдения требований к розничной продаже алкогольной продукции, недопущения розничной продажи алкогольной продукции</w:t>
      </w:r>
      <w:r w:rsidR="003A69BA" w:rsidRPr="004B5B50">
        <w:t xml:space="preserve"> </w:t>
      </w:r>
      <w:r w:rsidRPr="004B5B50">
        <w:t>несовершеннолетним</w:t>
      </w:r>
      <w:r w:rsidR="00393944" w:rsidRPr="004B5B50">
        <w:t xml:space="preserve"> и</w:t>
      </w:r>
      <w:r w:rsidRPr="004B5B50">
        <w:t xml:space="preserve"> на прилегающих к школам территориях, </w:t>
      </w:r>
      <w:r w:rsidR="00393944" w:rsidRPr="004B5B50">
        <w:t xml:space="preserve">осуществляется </w:t>
      </w:r>
      <w:r w:rsidRPr="004B5B50">
        <w:t>работа постоянно действующей телефонной «горячей линии»</w:t>
      </w:r>
      <w:r w:rsidR="00393944" w:rsidRPr="004B5B50">
        <w:t>.</w:t>
      </w:r>
      <w:r w:rsidRPr="004B5B50">
        <w:t xml:space="preserve"> </w:t>
      </w:r>
    </w:p>
    <w:p w:rsidR="008F0CED" w:rsidRPr="004B5B50" w:rsidRDefault="008F0CED" w:rsidP="00715D60">
      <w:pPr>
        <w:pStyle w:val="af5"/>
        <w:ind w:firstLine="567"/>
        <w:jc w:val="both"/>
      </w:pPr>
      <w:r w:rsidRPr="004B5B50">
        <w:t>В 2019 г. проведено 4 заседания межведомственной комиссии по осуществлению  государственного контроля за производством и оборотом алкогольной продукции</w:t>
      </w:r>
      <w:r w:rsidR="005B1C3B" w:rsidRPr="004B5B50">
        <w:t>.</w:t>
      </w:r>
      <w:r w:rsidRPr="004B5B50">
        <w:t xml:space="preserve"> По результатам  проведения заседаний комиссии составлены протоколы  и даны поручения контролирующим органам.</w:t>
      </w:r>
    </w:p>
    <w:p w:rsidR="008F0CED" w:rsidRPr="004B5B50" w:rsidRDefault="008F0CED" w:rsidP="00715D60">
      <w:pPr>
        <w:pStyle w:val="af5"/>
        <w:ind w:firstLine="567"/>
        <w:jc w:val="both"/>
      </w:pPr>
      <w:r w:rsidRPr="004B5B50">
        <w:t>В 2019 г</w:t>
      </w:r>
      <w:r w:rsidR="00393944" w:rsidRPr="004B5B50">
        <w:t>.</w:t>
      </w:r>
      <w:r w:rsidRPr="004B5B50">
        <w:t xml:space="preserve"> проводился мониторинг качества предоставления государственной услуги по выдаче, переоформлению, продлению срока действия, прекращению действия лицензий на розничную продажу алкогольной продукции на территории г.</w:t>
      </w:r>
      <w:r w:rsidR="00393944" w:rsidRPr="004B5B50">
        <w:t xml:space="preserve"> </w:t>
      </w:r>
      <w:r w:rsidRPr="004B5B50">
        <w:t>Бодайбо и района. Отмечен очень высокий уровень соблюдения стандарта предоставления услуги, низкий уровень проблем.</w:t>
      </w:r>
    </w:p>
    <w:p w:rsidR="00DF13E7" w:rsidRPr="004B5B50" w:rsidRDefault="00DF13E7" w:rsidP="00715D60">
      <w:pPr>
        <w:pStyle w:val="af5"/>
        <w:ind w:firstLine="567"/>
        <w:jc w:val="both"/>
        <w:rPr>
          <w:i/>
        </w:rPr>
      </w:pPr>
      <w:r w:rsidRPr="004B5B50">
        <w:rPr>
          <w:i/>
        </w:rPr>
        <w:t>7.</w:t>
      </w:r>
      <w:r w:rsidR="0083083B">
        <w:rPr>
          <w:i/>
        </w:rPr>
        <w:t>6</w:t>
      </w:r>
      <w:r w:rsidRPr="004B5B50">
        <w:rPr>
          <w:i/>
        </w:rPr>
        <w:t xml:space="preserve">. </w:t>
      </w:r>
      <w:hyperlink r:id="rId13" w:history="1">
        <w:r w:rsidRPr="004B5B50">
          <w:rPr>
            <w:rStyle w:val="a3"/>
            <w:i/>
            <w:color w:val="auto"/>
            <w:u w:val="none"/>
          </w:rPr>
          <w:t>Закон</w:t>
        </w:r>
      </w:hyperlink>
      <w:r w:rsidRPr="004B5B50">
        <w:rPr>
          <w:i/>
        </w:rPr>
        <w:t xml:space="preserve"> Иркутской области от 08.10.2007 № 76-оз «О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w:t>
      </w:r>
    </w:p>
    <w:p w:rsidR="00DF13E7" w:rsidRPr="003271F1" w:rsidRDefault="00DF13E7" w:rsidP="00715D60">
      <w:pPr>
        <w:pStyle w:val="af5"/>
        <w:ind w:firstLine="567"/>
        <w:jc w:val="both"/>
      </w:pPr>
      <w:r w:rsidRPr="003271F1">
        <w:t>В соответствии с законом бюджету МО г. Бодайбо и района была выделена субвенция на обеспечение бесплатным питанием учащихся из многодетных и малоимущих семей, которая освоена в полном объеме. Бесплатное питание было предоставлено  детям из многодетных семей и малоимущих семей.</w:t>
      </w:r>
    </w:p>
    <w:p w:rsidR="00DF13E7" w:rsidRPr="004B5B50" w:rsidRDefault="00DF13E7" w:rsidP="00715D60">
      <w:pPr>
        <w:pStyle w:val="af5"/>
        <w:ind w:firstLine="567"/>
        <w:jc w:val="both"/>
        <w:rPr>
          <w:i/>
        </w:rPr>
      </w:pPr>
      <w:r w:rsidRPr="004B5B50">
        <w:rPr>
          <w:i/>
        </w:rPr>
        <w:t>7.</w:t>
      </w:r>
      <w:r w:rsidR="0083083B">
        <w:rPr>
          <w:i/>
        </w:rPr>
        <w:t>7</w:t>
      </w:r>
      <w:r w:rsidRPr="004B5B50">
        <w:rPr>
          <w:i/>
        </w:rPr>
        <w:t xml:space="preserve">. </w:t>
      </w:r>
      <w:hyperlink r:id="rId14" w:history="1">
        <w:r w:rsidRPr="004B5B50">
          <w:rPr>
            <w:rStyle w:val="a3"/>
            <w:i/>
            <w:color w:val="auto"/>
            <w:u w:val="none"/>
          </w:rPr>
          <w:t>Закон</w:t>
        </w:r>
      </w:hyperlink>
      <w:r w:rsidRPr="004B5B50">
        <w:rPr>
          <w:i/>
        </w:rPr>
        <w:t xml:space="preserve"> Иркутской области от 09.12.2013 № 110-оз «О наделении органов местного самоуправления отдельными областными государственными полномочиями в сфере обращения с безнадзорными собаками и кошками в Иркутской области». </w:t>
      </w:r>
    </w:p>
    <w:p w:rsidR="00F06948" w:rsidRPr="004B5B50" w:rsidRDefault="00BA4E7D" w:rsidP="00715D60">
      <w:pPr>
        <w:pStyle w:val="af5"/>
        <w:ind w:firstLine="567"/>
        <w:jc w:val="both"/>
      </w:pPr>
      <w:r w:rsidRPr="004B5B50">
        <w:t xml:space="preserve">В целях исполнения закона в 2019 г. услуги по отлову и содержанию безнадзорных животных на территории МО г. Бодайбо и района осуществлялись по трем муниципальным контрактам, заключенных с  индивидуальным предпринимателем </w:t>
      </w:r>
      <w:r w:rsidR="00F06948" w:rsidRPr="004B5B50">
        <w:t xml:space="preserve">г. Иркутска </w:t>
      </w:r>
      <w:r w:rsidRPr="004B5B50">
        <w:t xml:space="preserve">Славиным В.В. </w:t>
      </w:r>
    </w:p>
    <w:p w:rsidR="00BA4E7D" w:rsidRPr="004B5B50" w:rsidRDefault="00BA4E7D" w:rsidP="00715D60">
      <w:pPr>
        <w:pStyle w:val="af5"/>
        <w:ind w:firstLine="567"/>
        <w:jc w:val="both"/>
      </w:pPr>
      <w:r w:rsidRPr="004B5B50">
        <w:t>В рамках контрактов было отловлено</w:t>
      </w:r>
      <w:r w:rsidR="004260A6" w:rsidRPr="004B5B50">
        <w:t xml:space="preserve"> в г. Бодайбо</w:t>
      </w:r>
      <w:r w:rsidRPr="004B5B50">
        <w:t xml:space="preserve">, транспортировано и помещено на пожизненное содержание в Иркутский питомник К-9 безнадзорных </w:t>
      </w:r>
      <w:r w:rsidR="00F06948" w:rsidRPr="004B5B50">
        <w:t xml:space="preserve">собак в количестве 330 особей. </w:t>
      </w:r>
      <w:r w:rsidRPr="004B5B50">
        <w:t xml:space="preserve">Общая стоимость услуг </w:t>
      </w:r>
      <w:r w:rsidR="00F06948" w:rsidRPr="004B5B50">
        <w:t xml:space="preserve">по контрактам составила </w:t>
      </w:r>
      <w:r w:rsidRPr="004B5B50">
        <w:t>2</w:t>
      </w:r>
      <w:r w:rsidR="00F06948" w:rsidRPr="004B5B50">
        <w:t>,7</w:t>
      </w:r>
      <w:r w:rsidR="001E4A75" w:rsidRPr="004B5B50">
        <w:t>06</w:t>
      </w:r>
      <w:r w:rsidR="00F06948" w:rsidRPr="004B5B50">
        <w:t xml:space="preserve"> млн. руб., в том числе:</w:t>
      </w:r>
      <w:r w:rsidRPr="004B5B50">
        <w:t xml:space="preserve"> </w:t>
      </w:r>
      <w:r w:rsidR="00F06948" w:rsidRPr="004B5B50">
        <w:t>из</w:t>
      </w:r>
      <w:r w:rsidRPr="004B5B50">
        <w:t xml:space="preserve"> бюджета МО г. Бодайбо и района – 2</w:t>
      </w:r>
      <w:r w:rsidR="00F06948" w:rsidRPr="004B5B50">
        <w:t>,</w:t>
      </w:r>
      <w:r w:rsidR="001E4A75" w:rsidRPr="004B5B50">
        <w:t>166</w:t>
      </w:r>
      <w:r w:rsidR="00F06948" w:rsidRPr="004B5B50">
        <w:t xml:space="preserve"> млн. руб., из</w:t>
      </w:r>
      <w:r w:rsidRPr="004B5B50">
        <w:t xml:space="preserve"> бюджета Бодайбинского городского поселения – </w:t>
      </w:r>
      <w:r w:rsidR="00F06948" w:rsidRPr="004B5B50">
        <w:t>0,</w:t>
      </w:r>
      <w:r w:rsidR="001E4A75" w:rsidRPr="004B5B50">
        <w:t xml:space="preserve">161 </w:t>
      </w:r>
      <w:r w:rsidR="00F06948" w:rsidRPr="004B5B50">
        <w:t xml:space="preserve">млн. руб., </w:t>
      </w:r>
      <w:r w:rsidR="001E4A75" w:rsidRPr="004B5B50">
        <w:t xml:space="preserve">из </w:t>
      </w:r>
      <w:r w:rsidRPr="004B5B50">
        <w:t xml:space="preserve">областного бюджета – </w:t>
      </w:r>
      <w:r w:rsidR="001E4A75" w:rsidRPr="004B5B50">
        <w:t>0,379 млн. руб</w:t>
      </w:r>
      <w:r w:rsidRPr="004B5B50">
        <w:t>.</w:t>
      </w:r>
    </w:p>
    <w:p w:rsidR="00DF13E7" w:rsidRPr="004B5B50" w:rsidRDefault="00DF13E7" w:rsidP="00715D60">
      <w:pPr>
        <w:pStyle w:val="af5"/>
        <w:ind w:firstLine="567"/>
        <w:jc w:val="both"/>
        <w:rPr>
          <w:i/>
        </w:rPr>
      </w:pPr>
      <w:r w:rsidRPr="004B5B50">
        <w:rPr>
          <w:i/>
        </w:rPr>
        <w:t>7.</w:t>
      </w:r>
      <w:r w:rsidR="0083083B">
        <w:rPr>
          <w:i/>
        </w:rPr>
        <w:t>8</w:t>
      </w:r>
      <w:r w:rsidRPr="004B5B50">
        <w:rPr>
          <w:i/>
        </w:rPr>
        <w:t xml:space="preserve">. </w:t>
      </w:r>
      <w:hyperlink r:id="rId15" w:history="1">
        <w:r w:rsidRPr="004B5B50">
          <w:rPr>
            <w:rStyle w:val="a3"/>
            <w:i/>
            <w:color w:val="auto"/>
            <w:u w:val="none"/>
          </w:rPr>
          <w:t>Закон</w:t>
        </w:r>
      </w:hyperlink>
      <w:r w:rsidRPr="004B5B50">
        <w:rPr>
          <w:i/>
        </w:rPr>
        <w:t xml:space="preserve"> Иркутской области от 10.12.2007 № 116-оз «О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 </w:t>
      </w:r>
    </w:p>
    <w:p w:rsidR="00DF13E7" w:rsidRPr="00715D60" w:rsidRDefault="00DF13E7" w:rsidP="00715D60">
      <w:pPr>
        <w:pStyle w:val="af5"/>
        <w:ind w:firstLine="567"/>
        <w:jc w:val="both"/>
      </w:pPr>
      <w:r w:rsidRPr="00715D60">
        <w:lastRenderedPageBreak/>
        <w:t xml:space="preserve"> В  201</w:t>
      </w:r>
      <w:r w:rsidR="00147B14" w:rsidRPr="00715D60">
        <w:t>9</w:t>
      </w:r>
      <w:r w:rsidRPr="00715D60">
        <w:t xml:space="preserve"> г. число обращений в Администрацию по вопросу получения субсидии на оплату жилого помещения и коммунальных услуг составило 1753: </w:t>
      </w:r>
    </w:p>
    <w:p w:rsidR="00DF13E7" w:rsidRPr="004B5B50" w:rsidRDefault="00DF13E7" w:rsidP="006C5D4D">
      <w:pPr>
        <w:pStyle w:val="af5"/>
      </w:pPr>
      <w:r w:rsidRPr="004B5B50">
        <w:t xml:space="preserve"> </w:t>
      </w:r>
    </w:p>
    <w:tbl>
      <w:tblPr>
        <w:tblW w:w="9356" w:type="dxa"/>
        <w:tblInd w:w="108" w:type="dxa"/>
        <w:tblLayout w:type="fixed"/>
        <w:tblLook w:val="04A0"/>
      </w:tblPr>
      <w:tblGrid>
        <w:gridCol w:w="567"/>
        <w:gridCol w:w="6237"/>
        <w:gridCol w:w="1276"/>
        <w:gridCol w:w="1276"/>
      </w:tblGrid>
      <w:tr w:rsidR="00147B14" w:rsidRPr="004B5B50" w:rsidTr="002B2F1A">
        <w:tc>
          <w:tcPr>
            <w:tcW w:w="567" w:type="dxa"/>
            <w:tcBorders>
              <w:top w:val="single" w:sz="4" w:space="0" w:color="auto"/>
              <w:left w:val="single" w:sz="4" w:space="0" w:color="auto"/>
              <w:bottom w:val="single" w:sz="4" w:space="0" w:color="auto"/>
              <w:right w:val="single" w:sz="4" w:space="0" w:color="auto"/>
            </w:tcBorders>
            <w:vAlign w:val="center"/>
            <w:hideMark/>
          </w:tcPr>
          <w:p w:rsidR="00147B14" w:rsidRPr="004B5B50" w:rsidRDefault="00147B14" w:rsidP="006C5D4D">
            <w:pPr>
              <w:pStyle w:val="af5"/>
            </w:pPr>
            <w:r w:rsidRPr="004B5B50">
              <w:t>№ 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147B14" w:rsidRPr="004B5B50" w:rsidRDefault="00147B14" w:rsidP="00715D60">
            <w:pPr>
              <w:pStyle w:val="af5"/>
              <w:jc w:val="center"/>
            </w:pPr>
            <w:r w:rsidRPr="004B5B50">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7B14" w:rsidRPr="004B5B50" w:rsidRDefault="00147B14" w:rsidP="00715D60">
            <w:pPr>
              <w:pStyle w:val="af5"/>
              <w:jc w:val="center"/>
            </w:pPr>
            <w:r w:rsidRPr="004B5B50">
              <w:t>2019 г.</w:t>
            </w:r>
          </w:p>
        </w:tc>
        <w:tc>
          <w:tcPr>
            <w:tcW w:w="1276" w:type="dxa"/>
            <w:tcBorders>
              <w:top w:val="single" w:sz="4" w:space="0" w:color="auto"/>
              <w:left w:val="single" w:sz="4" w:space="0" w:color="auto"/>
              <w:bottom w:val="single" w:sz="4" w:space="0" w:color="auto"/>
              <w:right w:val="single" w:sz="4" w:space="0" w:color="auto"/>
            </w:tcBorders>
            <w:vAlign w:val="center"/>
          </w:tcPr>
          <w:p w:rsidR="00147B14" w:rsidRPr="004B5B50" w:rsidRDefault="00147B14" w:rsidP="00715D60">
            <w:pPr>
              <w:pStyle w:val="af5"/>
              <w:jc w:val="center"/>
            </w:pPr>
            <w:r w:rsidRPr="004B5B50">
              <w:t>2018 г.</w:t>
            </w:r>
          </w:p>
        </w:tc>
      </w:tr>
      <w:tr w:rsidR="00147B14" w:rsidRPr="004B5B50" w:rsidTr="002B2F1A">
        <w:trPr>
          <w:trHeight w:val="351"/>
        </w:trPr>
        <w:tc>
          <w:tcPr>
            <w:tcW w:w="56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1.</w:t>
            </w:r>
          </w:p>
        </w:tc>
        <w:tc>
          <w:tcPr>
            <w:tcW w:w="623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Количество семей, проживающих в районе, семей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7B14" w:rsidRPr="004B5B50" w:rsidRDefault="00147B14" w:rsidP="00715D60">
            <w:pPr>
              <w:pStyle w:val="af5"/>
              <w:jc w:val="center"/>
            </w:pPr>
            <w:r w:rsidRPr="004B5B50">
              <w:t>6 120</w:t>
            </w:r>
          </w:p>
        </w:tc>
        <w:tc>
          <w:tcPr>
            <w:tcW w:w="1276" w:type="dxa"/>
            <w:tcBorders>
              <w:top w:val="single" w:sz="4" w:space="0" w:color="auto"/>
              <w:left w:val="single" w:sz="4" w:space="0" w:color="auto"/>
              <w:bottom w:val="single" w:sz="4" w:space="0" w:color="auto"/>
              <w:right w:val="single" w:sz="4" w:space="0" w:color="auto"/>
            </w:tcBorders>
          </w:tcPr>
          <w:p w:rsidR="00147B14" w:rsidRPr="004B5B50" w:rsidRDefault="00147B14" w:rsidP="00715D60">
            <w:pPr>
              <w:pStyle w:val="af5"/>
              <w:jc w:val="center"/>
            </w:pPr>
            <w:r w:rsidRPr="004B5B50">
              <w:t>6 130</w:t>
            </w:r>
          </w:p>
        </w:tc>
      </w:tr>
      <w:tr w:rsidR="00147B14" w:rsidRPr="004B5B50" w:rsidTr="002B2F1A">
        <w:tc>
          <w:tcPr>
            <w:tcW w:w="56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2.</w:t>
            </w:r>
          </w:p>
        </w:tc>
        <w:tc>
          <w:tcPr>
            <w:tcW w:w="623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Количество семей получивших субсидию, сем.</w:t>
            </w:r>
          </w:p>
        </w:tc>
        <w:tc>
          <w:tcPr>
            <w:tcW w:w="1276" w:type="dxa"/>
            <w:tcBorders>
              <w:top w:val="single" w:sz="4" w:space="0" w:color="auto"/>
              <w:left w:val="single" w:sz="4" w:space="0" w:color="auto"/>
              <w:bottom w:val="single" w:sz="4" w:space="0" w:color="auto"/>
              <w:right w:val="single" w:sz="4" w:space="0" w:color="auto"/>
            </w:tcBorders>
            <w:hideMark/>
          </w:tcPr>
          <w:p w:rsidR="00147B14" w:rsidRPr="004B5B50" w:rsidRDefault="00BA4CA0" w:rsidP="00715D60">
            <w:pPr>
              <w:pStyle w:val="af5"/>
              <w:jc w:val="center"/>
            </w:pPr>
            <w:r w:rsidRPr="004B5B50">
              <w:t>1 002</w:t>
            </w:r>
          </w:p>
        </w:tc>
        <w:tc>
          <w:tcPr>
            <w:tcW w:w="1276" w:type="dxa"/>
            <w:tcBorders>
              <w:top w:val="single" w:sz="4" w:space="0" w:color="auto"/>
              <w:left w:val="single" w:sz="4" w:space="0" w:color="auto"/>
              <w:bottom w:val="single" w:sz="4" w:space="0" w:color="auto"/>
              <w:right w:val="single" w:sz="4" w:space="0" w:color="auto"/>
            </w:tcBorders>
          </w:tcPr>
          <w:p w:rsidR="00147B14" w:rsidRPr="004B5B50" w:rsidRDefault="00147B14" w:rsidP="00715D60">
            <w:pPr>
              <w:pStyle w:val="af5"/>
              <w:jc w:val="center"/>
            </w:pPr>
            <w:r w:rsidRPr="004B5B50">
              <w:t>998</w:t>
            </w:r>
          </w:p>
        </w:tc>
      </w:tr>
      <w:tr w:rsidR="00147B14" w:rsidRPr="004B5B50" w:rsidTr="002B2F1A">
        <w:tc>
          <w:tcPr>
            <w:tcW w:w="56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3.</w:t>
            </w:r>
          </w:p>
        </w:tc>
        <w:tc>
          <w:tcPr>
            <w:tcW w:w="623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Количество человек получивших субсидию, чел.</w:t>
            </w:r>
          </w:p>
        </w:tc>
        <w:tc>
          <w:tcPr>
            <w:tcW w:w="1276" w:type="dxa"/>
            <w:tcBorders>
              <w:top w:val="single" w:sz="4" w:space="0" w:color="auto"/>
              <w:left w:val="single" w:sz="4" w:space="0" w:color="auto"/>
              <w:bottom w:val="single" w:sz="4" w:space="0" w:color="auto"/>
              <w:right w:val="single" w:sz="4" w:space="0" w:color="auto"/>
            </w:tcBorders>
            <w:hideMark/>
          </w:tcPr>
          <w:p w:rsidR="00147B14" w:rsidRPr="004B5B50" w:rsidRDefault="00BA4CA0" w:rsidP="00715D60">
            <w:pPr>
              <w:pStyle w:val="af5"/>
              <w:jc w:val="center"/>
            </w:pPr>
            <w:r w:rsidRPr="004B5B50">
              <w:t>1 577</w:t>
            </w:r>
          </w:p>
        </w:tc>
        <w:tc>
          <w:tcPr>
            <w:tcW w:w="1276" w:type="dxa"/>
            <w:tcBorders>
              <w:top w:val="single" w:sz="4" w:space="0" w:color="auto"/>
              <w:left w:val="single" w:sz="4" w:space="0" w:color="auto"/>
              <w:bottom w:val="single" w:sz="4" w:space="0" w:color="auto"/>
              <w:right w:val="single" w:sz="4" w:space="0" w:color="auto"/>
            </w:tcBorders>
          </w:tcPr>
          <w:p w:rsidR="00147B14" w:rsidRPr="004B5B50" w:rsidRDefault="00147B14" w:rsidP="00715D60">
            <w:pPr>
              <w:pStyle w:val="af5"/>
              <w:jc w:val="center"/>
            </w:pPr>
            <w:r w:rsidRPr="004B5B50">
              <w:t>1 541</w:t>
            </w:r>
          </w:p>
        </w:tc>
      </w:tr>
      <w:tr w:rsidR="00147B14" w:rsidRPr="004B5B50" w:rsidTr="002B2F1A">
        <w:trPr>
          <w:trHeight w:val="570"/>
        </w:trPr>
        <w:tc>
          <w:tcPr>
            <w:tcW w:w="56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4.</w:t>
            </w:r>
          </w:p>
        </w:tc>
        <w:tc>
          <w:tcPr>
            <w:tcW w:w="623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Количество получателей субсидии с доходом ниже прожиточного минимума, чел.</w:t>
            </w:r>
          </w:p>
        </w:tc>
        <w:tc>
          <w:tcPr>
            <w:tcW w:w="1276" w:type="dxa"/>
            <w:tcBorders>
              <w:top w:val="single" w:sz="4" w:space="0" w:color="auto"/>
              <w:left w:val="single" w:sz="4" w:space="0" w:color="auto"/>
              <w:bottom w:val="single" w:sz="4" w:space="0" w:color="auto"/>
              <w:right w:val="single" w:sz="4" w:space="0" w:color="auto"/>
            </w:tcBorders>
            <w:hideMark/>
          </w:tcPr>
          <w:p w:rsidR="00147B14" w:rsidRPr="004B5B50" w:rsidRDefault="00BA4CA0" w:rsidP="006C5D4D">
            <w:pPr>
              <w:pStyle w:val="af5"/>
            </w:pPr>
            <w:r w:rsidRPr="004B5B50">
              <w:t>762</w:t>
            </w:r>
          </w:p>
        </w:tc>
        <w:tc>
          <w:tcPr>
            <w:tcW w:w="1276" w:type="dxa"/>
            <w:tcBorders>
              <w:top w:val="single" w:sz="4" w:space="0" w:color="auto"/>
              <w:left w:val="single" w:sz="4" w:space="0" w:color="auto"/>
              <w:bottom w:val="single" w:sz="4" w:space="0" w:color="auto"/>
              <w:right w:val="single" w:sz="4" w:space="0" w:color="auto"/>
            </w:tcBorders>
          </w:tcPr>
          <w:p w:rsidR="00147B14" w:rsidRPr="004B5B50" w:rsidRDefault="00147B14" w:rsidP="006C5D4D">
            <w:pPr>
              <w:pStyle w:val="af5"/>
            </w:pPr>
            <w:r w:rsidRPr="004B5B50">
              <w:t>703</w:t>
            </w:r>
          </w:p>
        </w:tc>
      </w:tr>
      <w:tr w:rsidR="00147B14" w:rsidRPr="004B5B50" w:rsidTr="002B2F1A">
        <w:trPr>
          <w:trHeight w:val="260"/>
        </w:trPr>
        <w:tc>
          <w:tcPr>
            <w:tcW w:w="56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5.</w:t>
            </w:r>
          </w:p>
        </w:tc>
        <w:tc>
          <w:tcPr>
            <w:tcW w:w="623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Общая сумма выплаченной субсидии, тыс. руб.</w:t>
            </w:r>
          </w:p>
        </w:tc>
        <w:tc>
          <w:tcPr>
            <w:tcW w:w="1276" w:type="dxa"/>
            <w:tcBorders>
              <w:top w:val="single" w:sz="4" w:space="0" w:color="auto"/>
              <w:left w:val="single" w:sz="4" w:space="0" w:color="auto"/>
              <w:bottom w:val="single" w:sz="4" w:space="0" w:color="auto"/>
              <w:right w:val="single" w:sz="4" w:space="0" w:color="auto"/>
            </w:tcBorders>
            <w:hideMark/>
          </w:tcPr>
          <w:p w:rsidR="00147B14" w:rsidRPr="004B5B50" w:rsidRDefault="00BA4CA0" w:rsidP="006C5D4D">
            <w:pPr>
              <w:pStyle w:val="af5"/>
            </w:pPr>
            <w:r w:rsidRPr="004B5B50">
              <w:t>30 686,4</w:t>
            </w:r>
          </w:p>
        </w:tc>
        <w:tc>
          <w:tcPr>
            <w:tcW w:w="1276" w:type="dxa"/>
            <w:tcBorders>
              <w:top w:val="single" w:sz="4" w:space="0" w:color="auto"/>
              <w:left w:val="single" w:sz="4" w:space="0" w:color="auto"/>
              <w:bottom w:val="single" w:sz="4" w:space="0" w:color="auto"/>
              <w:right w:val="single" w:sz="4" w:space="0" w:color="auto"/>
            </w:tcBorders>
          </w:tcPr>
          <w:p w:rsidR="00147B14" w:rsidRPr="004B5B50" w:rsidRDefault="00147B14" w:rsidP="006C5D4D">
            <w:pPr>
              <w:pStyle w:val="af5"/>
            </w:pPr>
            <w:r w:rsidRPr="004B5B50">
              <w:t>26 951,0</w:t>
            </w:r>
          </w:p>
        </w:tc>
      </w:tr>
      <w:tr w:rsidR="00147B14" w:rsidRPr="004B5B50" w:rsidTr="002B2F1A">
        <w:tc>
          <w:tcPr>
            <w:tcW w:w="56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6.</w:t>
            </w:r>
          </w:p>
        </w:tc>
        <w:tc>
          <w:tcPr>
            <w:tcW w:w="623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Начисленная сумма субсидии получателям с доходом ниже прожиточного минимума, тыс. руб.</w:t>
            </w:r>
          </w:p>
        </w:tc>
        <w:tc>
          <w:tcPr>
            <w:tcW w:w="1276" w:type="dxa"/>
            <w:tcBorders>
              <w:top w:val="single" w:sz="4" w:space="0" w:color="auto"/>
              <w:left w:val="single" w:sz="4" w:space="0" w:color="auto"/>
              <w:bottom w:val="single" w:sz="4" w:space="0" w:color="auto"/>
              <w:right w:val="single" w:sz="4" w:space="0" w:color="auto"/>
            </w:tcBorders>
            <w:hideMark/>
          </w:tcPr>
          <w:p w:rsidR="00147B14" w:rsidRPr="004B5B50" w:rsidRDefault="00BA4CA0" w:rsidP="006C5D4D">
            <w:pPr>
              <w:pStyle w:val="af5"/>
            </w:pPr>
            <w:r w:rsidRPr="004B5B50">
              <w:t>10 910,9</w:t>
            </w:r>
          </w:p>
        </w:tc>
        <w:tc>
          <w:tcPr>
            <w:tcW w:w="1276" w:type="dxa"/>
            <w:tcBorders>
              <w:top w:val="single" w:sz="4" w:space="0" w:color="auto"/>
              <w:left w:val="single" w:sz="4" w:space="0" w:color="auto"/>
              <w:bottom w:val="single" w:sz="4" w:space="0" w:color="auto"/>
              <w:right w:val="single" w:sz="4" w:space="0" w:color="auto"/>
            </w:tcBorders>
          </w:tcPr>
          <w:p w:rsidR="00147B14" w:rsidRPr="004B5B50" w:rsidRDefault="00147B14" w:rsidP="006C5D4D">
            <w:pPr>
              <w:pStyle w:val="af5"/>
            </w:pPr>
            <w:r w:rsidRPr="004B5B50">
              <w:t>9 372,5</w:t>
            </w:r>
          </w:p>
        </w:tc>
      </w:tr>
      <w:tr w:rsidR="00147B14" w:rsidRPr="004B5B50" w:rsidTr="002B2F1A">
        <w:tc>
          <w:tcPr>
            <w:tcW w:w="56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7.</w:t>
            </w:r>
          </w:p>
        </w:tc>
        <w:tc>
          <w:tcPr>
            <w:tcW w:w="6237" w:type="dxa"/>
            <w:tcBorders>
              <w:top w:val="single" w:sz="4" w:space="0" w:color="auto"/>
              <w:left w:val="single" w:sz="4" w:space="0" w:color="auto"/>
              <w:bottom w:val="single" w:sz="4" w:space="0" w:color="auto"/>
              <w:right w:val="single" w:sz="4" w:space="0" w:color="auto"/>
            </w:tcBorders>
            <w:hideMark/>
          </w:tcPr>
          <w:p w:rsidR="00147B14" w:rsidRPr="004B5B50" w:rsidRDefault="00147B14" w:rsidP="006C5D4D">
            <w:pPr>
              <w:pStyle w:val="af5"/>
            </w:pPr>
            <w:r w:rsidRPr="004B5B50">
              <w:t>Средний размер субсидии в месяц на семью, руб.</w:t>
            </w:r>
          </w:p>
        </w:tc>
        <w:tc>
          <w:tcPr>
            <w:tcW w:w="1276" w:type="dxa"/>
            <w:tcBorders>
              <w:top w:val="single" w:sz="4" w:space="0" w:color="auto"/>
              <w:left w:val="single" w:sz="4" w:space="0" w:color="auto"/>
              <w:bottom w:val="single" w:sz="4" w:space="0" w:color="auto"/>
              <w:right w:val="single" w:sz="4" w:space="0" w:color="auto"/>
            </w:tcBorders>
            <w:hideMark/>
          </w:tcPr>
          <w:p w:rsidR="00147B14" w:rsidRPr="004B5B50" w:rsidRDefault="00BA4CA0" w:rsidP="006C5D4D">
            <w:pPr>
              <w:pStyle w:val="af5"/>
            </w:pPr>
            <w:r w:rsidRPr="004B5B50">
              <w:t>2 556,99</w:t>
            </w:r>
          </w:p>
        </w:tc>
        <w:tc>
          <w:tcPr>
            <w:tcW w:w="1276" w:type="dxa"/>
            <w:tcBorders>
              <w:top w:val="single" w:sz="4" w:space="0" w:color="auto"/>
              <w:left w:val="single" w:sz="4" w:space="0" w:color="auto"/>
              <w:bottom w:val="single" w:sz="4" w:space="0" w:color="auto"/>
              <w:right w:val="single" w:sz="4" w:space="0" w:color="auto"/>
            </w:tcBorders>
          </w:tcPr>
          <w:p w:rsidR="00147B14" w:rsidRPr="004B5B50" w:rsidRDefault="00147B14" w:rsidP="006C5D4D">
            <w:pPr>
              <w:pStyle w:val="af5"/>
            </w:pPr>
            <w:r w:rsidRPr="004B5B50">
              <w:t>2 256,25</w:t>
            </w:r>
          </w:p>
        </w:tc>
      </w:tr>
    </w:tbl>
    <w:p w:rsidR="00DF13E7" w:rsidRPr="004B5B50" w:rsidRDefault="00DF13E7" w:rsidP="006C5D4D">
      <w:pPr>
        <w:pStyle w:val="af5"/>
      </w:pPr>
    </w:p>
    <w:p w:rsidR="00DF13E7" w:rsidRPr="004B5B50" w:rsidRDefault="00DF13E7" w:rsidP="006C5D4D">
      <w:pPr>
        <w:pStyle w:val="af5"/>
      </w:pPr>
      <w:r w:rsidRPr="004B5B50">
        <w:t>Основными категориями получателей субсидии являются:</w:t>
      </w:r>
    </w:p>
    <w:p w:rsidR="00DF13E7" w:rsidRPr="004B5B50" w:rsidRDefault="00DF13E7" w:rsidP="006C5D4D">
      <w:pPr>
        <w:pStyle w:val="af5"/>
        <w:rPr>
          <w:u w:val="single"/>
        </w:rPr>
      </w:pPr>
    </w:p>
    <w:tbl>
      <w:tblPr>
        <w:tblW w:w="9356" w:type="dxa"/>
        <w:tblInd w:w="108" w:type="dxa"/>
        <w:tblLook w:val="04A0"/>
      </w:tblPr>
      <w:tblGrid>
        <w:gridCol w:w="567"/>
        <w:gridCol w:w="6237"/>
        <w:gridCol w:w="1135"/>
        <w:gridCol w:w="1417"/>
      </w:tblGrid>
      <w:tr w:rsidR="00BA4CA0" w:rsidRPr="004B5B50" w:rsidTr="00B116E4">
        <w:tc>
          <w:tcPr>
            <w:tcW w:w="567" w:type="dxa"/>
            <w:tcBorders>
              <w:top w:val="single" w:sz="4" w:space="0" w:color="auto"/>
              <w:left w:val="single" w:sz="4" w:space="0" w:color="auto"/>
              <w:bottom w:val="single" w:sz="4" w:space="0" w:color="auto"/>
              <w:right w:val="single" w:sz="4" w:space="0" w:color="auto"/>
            </w:tcBorders>
            <w:vAlign w:val="center"/>
            <w:hideMark/>
          </w:tcPr>
          <w:p w:rsidR="00BA4CA0" w:rsidRPr="004B5B50" w:rsidRDefault="00BA4CA0" w:rsidP="006C5D4D">
            <w:pPr>
              <w:pStyle w:val="af5"/>
            </w:pPr>
            <w:r w:rsidRPr="004B5B50">
              <w:t>№ 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BA4CA0" w:rsidRPr="004B5B50" w:rsidRDefault="00BA4CA0" w:rsidP="006C5D4D">
            <w:pPr>
              <w:pStyle w:val="af5"/>
            </w:pPr>
            <w:r w:rsidRPr="004B5B50">
              <w:t>Наименование категории</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4CA0" w:rsidRPr="004B5B50" w:rsidRDefault="002B2F1A" w:rsidP="00715D60">
            <w:pPr>
              <w:pStyle w:val="af5"/>
              <w:jc w:val="center"/>
            </w:pPr>
            <w:r w:rsidRPr="004B5B50">
              <w:t>2019 г.</w:t>
            </w:r>
          </w:p>
        </w:tc>
        <w:tc>
          <w:tcPr>
            <w:tcW w:w="1417" w:type="dxa"/>
            <w:tcBorders>
              <w:top w:val="single" w:sz="4" w:space="0" w:color="auto"/>
              <w:left w:val="single" w:sz="4" w:space="0" w:color="auto"/>
              <w:bottom w:val="single" w:sz="4" w:space="0" w:color="auto"/>
              <w:right w:val="single" w:sz="4" w:space="0" w:color="auto"/>
            </w:tcBorders>
            <w:vAlign w:val="center"/>
          </w:tcPr>
          <w:p w:rsidR="00BA4CA0" w:rsidRPr="004B5B50" w:rsidRDefault="00BA4CA0" w:rsidP="00715D60">
            <w:pPr>
              <w:pStyle w:val="af5"/>
              <w:jc w:val="center"/>
            </w:pPr>
            <w:r w:rsidRPr="004B5B50">
              <w:t>2018 г.</w:t>
            </w:r>
          </w:p>
        </w:tc>
      </w:tr>
      <w:tr w:rsidR="00BA4CA0" w:rsidRPr="004B5B50" w:rsidTr="00B116E4">
        <w:tc>
          <w:tcPr>
            <w:tcW w:w="567" w:type="dxa"/>
            <w:tcBorders>
              <w:top w:val="single" w:sz="4" w:space="0" w:color="auto"/>
              <w:left w:val="single" w:sz="4" w:space="0" w:color="auto"/>
              <w:bottom w:val="single" w:sz="4" w:space="0" w:color="auto"/>
              <w:right w:val="single" w:sz="4" w:space="0" w:color="auto"/>
            </w:tcBorders>
            <w:hideMark/>
          </w:tcPr>
          <w:p w:rsidR="00BA4CA0" w:rsidRPr="004B5B50" w:rsidRDefault="00BA4CA0" w:rsidP="006C5D4D">
            <w:pPr>
              <w:pStyle w:val="af5"/>
            </w:pPr>
            <w:r w:rsidRPr="004B5B50">
              <w:t>1.</w:t>
            </w:r>
          </w:p>
        </w:tc>
        <w:tc>
          <w:tcPr>
            <w:tcW w:w="6237" w:type="dxa"/>
            <w:tcBorders>
              <w:top w:val="single" w:sz="4" w:space="0" w:color="auto"/>
              <w:left w:val="single" w:sz="4" w:space="0" w:color="auto"/>
              <w:bottom w:val="single" w:sz="4" w:space="0" w:color="auto"/>
              <w:right w:val="single" w:sz="4" w:space="0" w:color="auto"/>
            </w:tcBorders>
            <w:hideMark/>
          </w:tcPr>
          <w:p w:rsidR="00BA4CA0" w:rsidRPr="004B5B50" w:rsidRDefault="00BA4CA0" w:rsidP="006C5D4D">
            <w:pPr>
              <w:pStyle w:val="af5"/>
            </w:pPr>
            <w:r w:rsidRPr="004B5B50">
              <w:t>Одиноко проживающие пенсионеры, инвалиды, чел.</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4CA0" w:rsidRPr="004B5B50" w:rsidRDefault="002B2F1A" w:rsidP="00715D60">
            <w:pPr>
              <w:pStyle w:val="af5"/>
              <w:jc w:val="center"/>
            </w:pPr>
            <w:r w:rsidRPr="004B5B50">
              <w:t>613</w:t>
            </w:r>
          </w:p>
        </w:tc>
        <w:tc>
          <w:tcPr>
            <w:tcW w:w="1417" w:type="dxa"/>
            <w:tcBorders>
              <w:top w:val="single" w:sz="4" w:space="0" w:color="auto"/>
              <w:left w:val="single" w:sz="4" w:space="0" w:color="auto"/>
              <w:bottom w:val="single" w:sz="4" w:space="0" w:color="auto"/>
              <w:right w:val="single" w:sz="4" w:space="0" w:color="auto"/>
            </w:tcBorders>
            <w:vAlign w:val="center"/>
          </w:tcPr>
          <w:p w:rsidR="00BA4CA0" w:rsidRPr="004B5B50" w:rsidRDefault="00BA4CA0" w:rsidP="00715D60">
            <w:pPr>
              <w:pStyle w:val="af5"/>
              <w:jc w:val="center"/>
            </w:pPr>
            <w:r w:rsidRPr="004B5B50">
              <w:t>601</w:t>
            </w:r>
          </w:p>
        </w:tc>
      </w:tr>
      <w:tr w:rsidR="00BA4CA0" w:rsidRPr="004B5B50" w:rsidTr="00B116E4">
        <w:tc>
          <w:tcPr>
            <w:tcW w:w="567" w:type="dxa"/>
            <w:tcBorders>
              <w:top w:val="single" w:sz="4" w:space="0" w:color="auto"/>
              <w:left w:val="single" w:sz="4" w:space="0" w:color="auto"/>
              <w:bottom w:val="single" w:sz="4" w:space="0" w:color="auto"/>
              <w:right w:val="single" w:sz="4" w:space="0" w:color="auto"/>
            </w:tcBorders>
            <w:hideMark/>
          </w:tcPr>
          <w:p w:rsidR="00BA4CA0" w:rsidRPr="004B5B50" w:rsidRDefault="00BA4CA0" w:rsidP="006C5D4D">
            <w:pPr>
              <w:pStyle w:val="af5"/>
            </w:pPr>
            <w:r w:rsidRPr="004B5B50">
              <w:t>2.</w:t>
            </w:r>
          </w:p>
        </w:tc>
        <w:tc>
          <w:tcPr>
            <w:tcW w:w="6237" w:type="dxa"/>
            <w:tcBorders>
              <w:top w:val="single" w:sz="4" w:space="0" w:color="auto"/>
              <w:left w:val="single" w:sz="4" w:space="0" w:color="auto"/>
              <w:bottom w:val="single" w:sz="4" w:space="0" w:color="auto"/>
              <w:right w:val="single" w:sz="4" w:space="0" w:color="auto"/>
            </w:tcBorders>
            <w:hideMark/>
          </w:tcPr>
          <w:p w:rsidR="00BA4CA0" w:rsidRPr="004B5B50" w:rsidRDefault="00BA4CA0" w:rsidP="006C5D4D">
            <w:pPr>
              <w:pStyle w:val="af5"/>
            </w:pPr>
            <w:r w:rsidRPr="004B5B50">
              <w:t>Отдельно проживающие пенсионеры и инвалиды, сем.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4CA0" w:rsidRPr="004B5B50" w:rsidRDefault="002B2F1A" w:rsidP="00715D60">
            <w:pPr>
              <w:pStyle w:val="af5"/>
              <w:jc w:val="center"/>
            </w:pPr>
            <w:r w:rsidRPr="004B5B50">
              <w:t>90</w:t>
            </w:r>
          </w:p>
        </w:tc>
        <w:tc>
          <w:tcPr>
            <w:tcW w:w="1417" w:type="dxa"/>
            <w:tcBorders>
              <w:top w:val="single" w:sz="4" w:space="0" w:color="auto"/>
              <w:left w:val="single" w:sz="4" w:space="0" w:color="auto"/>
              <w:bottom w:val="single" w:sz="4" w:space="0" w:color="auto"/>
              <w:right w:val="single" w:sz="4" w:space="0" w:color="auto"/>
            </w:tcBorders>
            <w:vAlign w:val="center"/>
          </w:tcPr>
          <w:p w:rsidR="00BA4CA0" w:rsidRPr="004B5B50" w:rsidRDefault="00BA4CA0" w:rsidP="00715D60">
            <w:pPr>
              <w:pStyle w:val="af5"/>
              <w:jc w:val="center"/>
            </w:pPr>
            <w:r w:rsidRPr="004B5B50">
              <w:t>90</w:t>
            </w:r>
          </w:p>
        </w:tc>
      </w:tr>
      <w:tr w:rsidR="00BA4CA0" w:rsidRPr="004B5B50" w:rsidTr="00B116E4">
        <w:tc>
          <w:tcPr>
            <w:tcW w:w="567" w:type="dxa"/>
            <w:tcBorders>
              <w:top w:val="single" w:sz="4" w:space="0" w:color="auto"/>
              <w:left w:val="single" w:sz="4" w:space="0" w:color="auto"/>
              <w:bottom w:val="single" w:sz="4" w:space="0" w:color="auto"/>
              <w:right w:val="single" w:sz="4" w:space="0" w:color="auto"/>
            </w:tcBorders>
            <w:hideMark/>
          </w:tcPr>
          <w:p w:rsidR="00BA4CA0" w:rsidRPr="004B5B50" w:rsidRDefault="00BA4CA0" w:rsidP="006C5D4D">
            <w:pPr>
              <w:pStyle w:val="af5"/>
            </w:pPr>
            <w:r w:rsidRPr="004B5B50">
              <w:t>3.</w:t>
            </w:r>
          </w:p>
        </w:tc>
        <w:tc>
          <w:tcPr>
            <w:tcW w:w="6237" w:type="dxa"/>
            <w:tcBorders>
              <w:top w:val="single" w:sz="4" w:space="0" w:color="auto"/>
              <w:left w:val="single" w:sz="4" w:space="0" w:color="auto"/>
              <w:bottom w:val="single" w:sz="4" w:space="0" w:color="auto"/>
              <w:right w:val="single" w:sz="4" w:space="0" w:color="auto"/>
            </w:tcBorders>
            <w:hideMark/>
          </w:tcPr>
          <w:p w:rsidR="00BA4CA0" w:rsidRPr="004B5B50" w:rsidRDefault="00BA4CA0" w:rsidP="006C5D4D">
            <w:pPr>
              <w:pStyle w:val="af5"/>
            </w:pPr>
            <w:r w:rsidRPr="004B5B50">
              <w:t>Остальные семьи, сем.</w:t>
            </w:r>
          </w:p>
        </w:tc>
        <w:tc>
          <w:tcPr>
            <w:tcW w:w="1135" w:type="dxa"/>
            <w:tcBorders>
              <w:top w:val="single" w:sz="4" w:space="0" w:color="auto"/>
              <w:left w:val="single" w:sz="4" w:space="0" w:color="auto"/>
              <w:bottom w:val="single" w:sz="4" w:space="0" w:color="auto"/>
              <w:right w:val="single" w:sz="4" w:space="0" w:color="auto"/>
            </w:tcBorders>
            <w:hideMark/>
          </w:tcPr>
          <w:p w:rsidR="00BA4CA0" w:rsidRPr="004B5B50" w:rsidRDefault="002B2F1A" w:rsidP="00715D60">
            <w:pPr>
              <w:pStyle w:val="af5"/>
              <w:jc w:val="center"/>
            </w:pPr>
            <w:r w:rsidRPr="004B5B50">
              <w:t>240</w:t>
            </w:r>
          </w:p>
        </w:tc>
        <w:tc>
          <w:tcPr>
            <w:tcW w:w="1417" w:type="dxa"/>
            <w:tcBorders>
              <w:top w:val="single" w:sz="4" w:space="0" w:color="auto"/>
              <w:left w:val="single" w:sz="4" w:space="0" w:color="auto"/>
              <w:bottom w:val="single" w:sz="4" w:space="0" w:color="auto"/>
              <w:right w:val="single" w:sz="4" w:space="0" w:color="auto"/>
            </w:tcBorders>
          </w:tcPr>
          <w:p w:rsidR="00BA4CA0" w:rsidRPr="004B5B50" w:rsidRDefault="00BA4CA0" w:rsidP="00715D60">
            <w:pPr>
              <w:pStyle w:val="af5"/>
              <w:jc w:val="center"/>
            </w:pPr>
            <w:r w:rsidRPr="004B5B50">
              <w:t>307</w:t>
            </w:r>
          </w:p>
        </w:tc>
      </w:tr>
    </w:tbl>
    <w:p w:rsidR="00DF13E7" w:rsidRPr="004B5B50" w:rsidRDefault="00DF13E7" w:rsidP="006C5D4D">
      <w:pPr>
        <w:pStyle w:val="af5"/>
        <w:rPr>
          <w:color w:val="FF0000"/>
        </w:rPr>
      </w:pPr>
    </w:p>
    <w:p w:rsidR="005F5B4E" w:rsidRDefault="005F5B4E" w:rsidP="00715D60">
      <w:pPr>
        <w:pStyle w:val="af5"/>
        <w:jc w:val="center"/>
        <w:rPr>
          <w:b/>
        </w:rPr>
      </w:pPr>
    </w:p>
    <w:p w:rsidR="005F5B4E" w:rsidRDefault="005F5B4E" w:rsidP="00715D60">
      <w:pPr>
        <w:pStyle w:val="af5"/>
        <w:jc w:val="center"/>
        <w:rPr>
          <w:b/>
        </w:rPr>
      </w:pPr>
    </w:p>
    <w:p w:rsidR="005F5B4E" w:rsidRDefault="005F5B4E" w:rsidP="00715D60">
      <w:pPr>
        <w:pStyle w:val="af5"/>
        <w:jc w:val="center"/>
        <w:rPr>
          <w:b/>
        </w:rPr>
      </w:pPr>
    </w:p>
    <w:p w:rsidR="00DF13E7" w:rsidRPr="004B5B50" w:rsidRDefault="00DF13E7" w:rsidP="00715D60">
      <w:pPr>
        <w:pStyle w:val="af5"/>
        <w:jc w:val="center"/>
        <w:rPr>
          <w:b/>
        </w:rPr>
      </w:pPr>
      <w:r w:rsidRPr="004B5B50">
        <w:rPr>
          <w:b/>
        </w:rPr>
        <w:t>8. О вопросах, поставленных Думой г. Бодайбо и района</w:t>
      </w:r>
    </w:p>
    <w:sectPr w:rsidR="00DF13E7" w:rsidRPr="004B5B50" w:rsidSect="0033271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89" w:rsidRDefault="00B60F89" w:rsidP="00332714">
      <w:r>
        <w:separator/>
      </w:r>
    </w:p>
  </w:endnote>
  <w:endnote w:type="continuationSeparator" w:id="0">
    <w:p w:rsidR="00B60F89" w:rsidRDefault="00B60F89" w:rsidP="00332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89" w:rsidRDefault="00B60F89" w:rsidP="00332714">
      <w:r>
        <w:separator/>
      </w:r>
    </w:p>
  </w:footnote>
  <w:footnote w:type="continuationSeparator" w:id="0">
    <w:p w:rsidR="00B60F89" w:rsidRDefault="00B60F89" w:rsidP="00332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2055"/>
      <w:docPartObj>
        <w:docPartGallery w:val="Page Numbers (Top of Page)"/>
        <w:docPartUnique/>
      </w:docPartObj>
    </w:sdtPr>
    <w:sdtContent>
      <w:p w:rsidR="00EA4B33" w:rsidRDefault="00AA322B">
        <w:pPr>
          <w:pStyle w:val="a6"/>
          <w:jc w:val="center"/>
        </w:pPr>
        <w:fldSimple w:instr=" PAGE   \* MERGEFORMAT ">
          <w:r w:rsidR="007D65DF">
            <w:rPr>
              <w:noProof/>
            </w:rPr>
            <w:t>21</w:t>
          </w:r>
        </w:fldSimple>
      </w:p>
    </w:sdtContent>
  </w:sdt>
  <w:p w:rsidR="00EA4B33" w:rsidRDefault="00EA4B3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340"/>
      </w:pPr>
      <w:rPr>
        <w:rFonts w:cs="Times New Roman"/>
      </w:rPr>
    </w:lvl>
    <w:lvl w:ilvl="1">
      <w:start w:val="1"/>
      <w:numFmt w:val="none"/>
      <w:suff w:val="nothing"/>
      <w:lvlText w:val=""/>
      <w:lvlJc w:val="left"/>
      <w:pPr>
        <w:tabs>
          <w:tab w:val="num" w:pos="0"/>
        </w:tabs>
        <w:ind w:left="0" w:firstLine="340"/>
      </w:pPr>
      <w:rPr>
        <w:rFonts w:cs="Times New Roman"/>
      </w:rPr>
    </w:lvl>
    <w:lvl w:ilvl="2">
      <w:start w:val="1"/>
      <w:numFmt w:val="none"/>
      <w:suff w:val="nothing"/>
      <w:lvlText w:val=""/>
      <w:lvlJc w:val="left"/>
      <w:pPr>
        <w:tabs>
          <w:tab w:val="num" w:pos="0"/>
        </w:tabs>
        <w:ind w:left="0" w:firstLine="340"/>
      </w:pPr>
      <w:rPr>
        <w:rFonts w:cs="Times New Roman"/>
      </w:rPr>
    </w:lvl>
    <w:lvl w:ilvl="3">
      <w:start w:val="1"/>
      <w:numFmt w:val="none"/>
      <w:suff w:val="nothing"/>
      <w:lvlText w:val=""/>
      <w:lvlJc w:val="left"/>
      <w:pPr>
        <w:tabs>
          <w:tab w:val="num" w:pos="0"/>
        </w:tabs>
        <w:ind w:left="0" w:firstLine="340"/>
      </w:pPr>
      <w:rPr>
        <w:rFonts w:cs="Times New Roman"/>
      </w:rPr>
    </w:lvl>
    <w:lvl w:ilvl="4">
      <w:start w:val="1"/>
      <w:numFmt w:val="none"/>
      <w:suff w:val="nothing"/>
      <w:lvlText w:val=""/>
      <w:lvlJc w:val="left"/>
      <w:pPr>
        <w:tabs>
          <w:tab w:val="num" w:pos="0"/>
        </w:tabs>
        <w:ind w:left="0" w:firstLine="340"/>
      </w:pPr>
      <w:rPr>
        <w:rFonts w:cs="Times New Roman"/>
      </w:rPr>
    </w:lvl>
    <w:lvl w:ilvl="5">
      <w:start w:val="1"/>
      <w:numFmt w:val="none"/>
      <w:suff w:val="nothing"/>
      <w:lvlText w:val=""/>
      <w:lvlJc w:val="left"/>
      <w:pPr>
        <w:tabs>
          <w:tab w:val="num" w:pos="0"/>
        </w:tabs>
        <w:ind w:left="0" w:firstLine="340"/>
      </w:pPr>
      <w:rPr>
        <w:rFonts w:cs="Times New Roman"/>
      </w:rPr>
    </w:lvl>
    <w:lvl w:ilvl="6">
      <w:start w:val="1"/>
      <w:numFmt w:val="none"/>
      <w:suff w:val="nothing"/>
      <w:lvlText w:val=""/>
      <w:lvlJc w:val="left"/>
      <w:pPr>
        <w:tabs>
          <w:tab w:val="num" w:pos="0"/>
        </w:tabs>
        <w:ind w:left="0" w:firstLine="340"/>
      </w:pPr>
      <w:rPr>
        <w:rFonts w:cs="Times New Roman"/>
      </w:rPr>
    </w:lvl>
    <w:lvl w:ilvl="7">
      <w:start w:val="1"/>
      <w:numFmt w:val="none"/>
      <w:suff w:val="nothing"/>
      <w:lvlText w:val=""/>
      <w:lvlJc w:val="left"/>
      <w:pPr>
        <w:tabs>
          <w:tab w:val="num" w:pos="0"/>
        </w:tabs>
        <w:ind w:left="0" w:firstLine="340"/>
      </w:pPr>
      <w:rPr>
        <w:rFonts w:cs="Times New Roman"/>
      </w:rPr>
    </w:lvl>
    <w:lvl w:ilvl="8">
      <w:start w:val="1"/>
      <w:numFmt w:val="none"/>
      <w:suff w:val="nothing"/>
      <w:lvlText w:val=""/>
      <w:lvlJc w:val="left"/>
      <w:pPr>
        <w:tabs>
          <w:tab w:val="num" w:pos="0"/>
        </w:tabs>
        <w:ind w:left="0" w:firstLine="340"/>
      </w:pPr>
      <w:rPr>
        <w:rFonts w:cs="Times New Roman"/>
      </w:rPr>
    </w:lvl>
  </w:abstractNum>
  <w:abstractNum w:abstractNumId="1">
    <w:nsid w:val="0AF03DC1"/>
    <w:multiLevelType w:val="hybridMultilevel"/>
    <w:tmpl w:val="0E44830C"/>
    <w:lvl w:ilvl="0" w:tplc="D1D6BCF6">
      <w:start w:val="1"/>
      <w:numFmt w:val="decimal"/>
      <w:lvlText w:val="%1."/>
      <w:lvlJc w:val="left"/>
      <w:pPr>
        <w:ind w:left="1070" w:hanging="360"/>
      </w:pPr>
      <w:rPr>
        <w:rFonts w:ascii="Times New Roman" w:eastAsiaTheme="minorEastAsia" w:hAnsi="Times New Roman" w:cstheme="minorBid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6570CF4"/>
    <w:multiLevelType w:val="hybridMultilevel"/>
    <w:tmpl w:val="939A0D1C"/>
    <w:lvl w:ilvl="0" w:tplc="E882706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60C76EEF"/>
    <w:multiLevelType w:val="multilevel"/>
    <w:tmpl w:val="2C94A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F63E51"/>
    <w:multiLevelType w:val="hybridMultilevel"/>
    <w:tmpl w:val="133057B2"/>
    <w:lvl w:ilvl="0" w:tplc="58925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711E"/>
    <w:rsid w:val="00001D02"/>
    <w:rsid w:val="00002AE2"/>
    <w:rsid w:val="00007310"/>
    <w:rsid w:val="0001716F"/>
    <w:rsid w:val="000179A5"/>
    <w:rsid w:val="000360B6"/>
    <w:rsid w:val="00043353"/>
    <w:rsid w:val="0004419B"/>
    <w:rsid w:val="000467E4"/>
    <w:rsid w:val="00050B57"/>
    <w:rsid w:val="00054FF0"/>
    <w:rsid w:val="000612A0"/>
    <w:rsid w:val="00063E18"/>
    <w:rsid w:val="00073CBB"/>
    <w:rsid w:val="0008119E"/>
    <w:rsid w:val="00083A18"/>
    <w:rsid w:val="0009774A"/>
    <w:rsid w:val="000A2CED"/>
    <w:rsid w:val="000A42AC"/>
    <w:rsid w:val="000A661E"/>
    <w:rsid w:val="000B605A"/>
    <w:rsid w:val="000B7233"/>
    <w:rsid w:val="000C11C4"/>
    <w:rsid w:val="000C2F7F"/>
    <w:rsid w:val="000C5C83"/>
    <w:rsid w:val="000C6B76"/>
    <w:rsid w:val="000D3C97"/>
    <w:rsid w:val="000D6A25"/>
    <w:rsid w:val="000D7E71"/>
    <w:rsid w:val="000E059C"/>
    <w:rsid w:val="000F56CD"/>
    <w:rsid w:val="000F7AA9"/>
    <w:rsid w:val="001008BA"/>
    <w:rsid w:val="0010324E"/>
    <w:rsid w:val="0010587F"/>
    <w:rsid w:val="0011528A"/>
    <w:rsid w:val="0012060F"/>
    <w:rsid w:val="001217A2"/>
    <w:rsid w:val="00127CFA"/>
    <w:rsid w:val="00134335"/>
    <w:rsid w:val="00141C2B"/>
    <w:rsid w:val="00147B14"/>
    <w:rsid w:val="00157CE7"/>
    <w:rsid w:val="00160C27"/>
    <w:rsid w:val="00162016"/>
    <w:rsid w:val="00163E52"/>
    <w:rsid w:val="001644FC"/>
    <w:rsid w:val="0017457E"/>
    <w:rsid w:val="00180051"/>
    <w:rsid w:val="00180EDB"/>
    <w:rsid w:val="001817B2"/>
    <w:rsid w:val="00183C5E"/>
    <w:rsid w:val="00185529"/>
    <w:rsid w:val="00186729"/>
    <w:rsid w:val="00190EE6"/>
    <w:rsid w:val="0019335A"/>
    <w:rsid w:val="00194F91"/>
    <w:rsid w:val="001A1944"/>
    <w:rsid w:val="001A2154"/>
    <w:rsid w:val="001B079E"/>
    <w:rsid w:val="001B1719"/>
    <w:rsid w:val="001B561F"/>
    <w:rsid w:val="001B6A2B"/>
    <w:rsid w:val="001C71F5"/>
    <w:rsid w:val="001D13CE"/>
    <w:rsid w:val="001D4018"/>
    <w:rsid w:val="001D74A4"/>
    <w:rsid w:val="001E4A75"/>
    <w:rsid w:val="001F3F00"/>
    <w:rsid w:val="001F3F90"/>
    <w:rsid w:val="00203480"/>
    <w:rsid w:val="00212CB3"/>
    <w:rsid w:val="00216344"/>
    <w:rsid w:val="002234E9"/>
    <w:rsid w:val="00223776"/>
    <w:rsid w:val="00227142"/>
    <w:rsid w:val="00230B92"/>
    <w:rsid w:val="00242D01"/>
    <w:rsid w:val="00243B81"/>
    <w:rsid w:val="002443D3"/>
    <w:rsid w:val="002448B6"/>
    <w:rsid w:val="00247DBF"/>
    <w:rsid w:val="002525FB"/>
    <w:rsid w:val="00253015"/>
    <w:rsid w:val="00260D53"/>
    <w:rsid w:val="00262A3E"/>
    <w:rsid w:val="00270F0B"/>
    <w:rsid w:val="002A187E"/>
    <w:rsid w:val="002A28D8"/>
    <w:rsid w:val="002B2F1A"/>
    <w:rsid w:val="002B4D0B"/>
    <w:rsid w:val="002C0305"/>
    <w:rsid w:val="002C4E57"/>
    <w:rsid w:val="002D4365"/>
    <w:rsid w:val="002D48DC"/>
    <w:rsid w:val="002D6CD6"/>
    <w:rsid w:val="002E045A"/>
    <w:rsid w:val="002E53DF"/>
    <w:rsid w:val="002E7E1D"/>
    <w:rsid w:val="003068D0"/>
    <w:rsid w:val="003079CE"/>
    <w:rsid w:val="00322129"/>
    <w:rsid w:val="00323532"/>
    <w:rsid w:val="00323B6D"/>
    <w:rsid w:val="0032442E"/>
    <w:rsid w:val="003271F1"/>
    <w:rsid w:val="00332714"/>
    <w:rsid w:val="00336F2D"/>
    <w:rsid w:val="00345B9A"/>
    <w:rsid w:val="00347825"/>
    <w:rsid w:val="00355EC9"/>
    <w:rsid w:val="003630CA"/>
    <w:rsid w:val="00372F5B"/>
    <w:rsid w:val="00377B5F"/>
    <w:rsid w:val="00381A47"/>
    <w:rsid w:val="00392FDA"/>
    <w:rsid w:val="00393944"/>
    <w:rsid w:val="003946B4"/>
    <w:rsid w:val="00395F82"/>
    <w:rsid w:val="00397B51"/>
    <w:rsid w:val="003A69BA"/>
    <w:rsid w:val="003B10F3"/>
    <w:rsid w:val="003B1CDE"/>
    <w:rsid w:val="003B510A"/>
    <w:rsid w:val="003B55A1"/>
    <w:rsid w:val="003B77E5"/>
    <w:rsid w:val="003C29B3"/>
    <w:rsid w:val="003C2D13"/>
    <w:rsid w:val="003D2FC7"/>
    <w:rsid w:val="003D492B"/>
    <w:rsid w:val="003D7B93"/>
    <w:rsid w:val="003D7D70"/>
    <w:rsid w:val="003F3679"/>
    <w:rsid w:val="004000E1"/>
    <w:rsid w:val="0040374E"/>
    <w:rsid w:val="00405032"/>
    <w:rsid w:val="00405087"/>
    <w:rsid w:val="004260A6"/>
    <w:rsid w:val="00426E74"/>
    <w:rsid w:val="00435F96"/>
    <w:rsid w:val="00437274"/>
    <w:rsid w:val="004559E1"/>
    <w:rsid w:val="004566C0"/>
    <w:rsid w:val="00466B1C"/>
    <w:rsid w:val="0047122F"/>
    <w:rsid w:val="0047217C"/>
    <w:rsid w:val="00472D8E"/>
    <w:rsid w:val="00476C51"/>
    <w:rsid w:val="00477153"/>
    <w:rsid w:val="00483840"/>
    <w:rsid w:val="004B5B50"/>
    <w:rsid w:val="004C00EE"/>
    <w:rsid w:val="004C19ED"/>
    <w:rsid w:val="004C56D3"/>
    <w:rsid w:val="004C5C78"/>
    <w:rsid w:val="004C697E"/>
    <w:rsid w:val="004E0339"/>
    <w:rsid w:val="004E06CA"/>
    <w:rsid w:val="004F61AB"/>
    <w:rsid w:val="004F623C"/>
    <w:rsid w:val="00503683"/>
    <w:rsid w:val="00504C10"/>
    <w:rsid w:val="00511332"/>
    <w:rsid w:val="00516D19"/>
    <w:rsid w:val="005207BD"/>
    <w:rsid w:val="005217BA"/>
    <w:rsid w:val="00523405"/>
    <w:rsid w:val="00523D74"/>
    <w:rsid w:val="00527900"/>
    <w:rsid w:val="005326F0"/>
    <w:rsid w:val="00534AD9"/>
    <w:rsid w:val="005475FF"/>
    <w:rsid w:val="00552FA2"/>
    <w:rsid w:val="0055619F"/>
    <w:rsid w:val="0055711E"/>
    <w:rsid w:val="005572E5"/>
    <w:rsid w:val="00574778"/>
    <w:rsid w:val="00574C87"/>
    <w:rsid w:val="00574DAB"/>
    <w:rsid w:val="00575A28"/>
    <w:rsid w:val="00575FBD"/>
    <w:rsid w:val="00582DBE"/>
    <w:rsid w:val="005851F9"/>
    <w:rsid w:val="00591D13"/>
    <w:rsid w:val="0059278F"/>
    <w:rsid w:val="005A2938"/>
    <w:rsid w:val="005A580A"/>
    <w:rsid w:val="005B1C3B"/>
    <w:rsid w:val="005C57C2"/>
    <w:rsid w:val="005D3D8F"/>
    <w:rsid w:val="005D767E"/>
    <w:rsid w:val="005E0946"/>
    <w:rsid w:val="005E3A3E"/>
    <w:rsid w:val="005F5B4E"/>
    <w:rsid w:val="00607332"/>
    <w:rsid w:val="00620A20"/>
    <w:rsid w:val="00625A5E"/>
    <w:rsid w:val="00626CC2"/>
    <w:rsid w:val="00627626"/>
    <w:rsid w:val="006332B4"/>
    <w:rsid w:val="00641611"/>
    <w:rsid w:val="00645D17"/>
    <w:rsid w:val="00667AD8"/>
    <w:rsid w:val="00674829"/>
    <w:rsid w:val="00676948"/>
    <w:rsid w:val="00680A8B"/>
    <w:rsid w:val="00684BD7"/>
    <w:rsid w:val="0068567A"/>
    <w:rsid w:val="00690F14"/>
    <w:rsid w:val="00692356"/>
    <w:rsid w:val="006A12F1"/>
    <w:rsid w:val="006B1F3C"/>
    <w:rsid w:val="006B7DE3"/>
    <w:rsid w:val="006C0A63"/>
    <w:rsid w:val="006C5D4D"/>
    <w:rsid w:val="006C5D81"/>
    <w:rsid w:val="006C6D88"/>
    <w:rsid w:val="006D1112"/>
    <w:rsid w:val="006D6D6E"/>
    <w:rsid w:val="006E13CC"/>
    <w:rsid w:val="006F08B7"/>
    <w:rsid w:val="006F2423"/>
    <w:rsid w:val="0070272F"/>
    <w:rsid w:val="007036F8"/>
    <w:rsid w:val="00703782"/>
    <w:rsid w:val="007151C5"/>
    <w:rsid w:val="00715D60"/>
    <w:rsid w:val="00717B2D"/>
    <w:rsid w:val="00723172"/>
    <w:rsid w:val="00724F10"/>
    <w:rsid w:val="0073162B"/>
    <w:rsid w:val="007320D2"/>
    <w:rsid w:val="00732FB0"/>
    <w:rsid w:val="00743C86"/>
    <w:rsid w:val="007456FC"/>
    <w:rsid w:val="00752B70"/>
    <w:rsid w:val="007535BA"/>
    <w:rsid w:val="00757128"/>
    <w:rsid w:val="00760A46"/>
    <w:rsid w:val="00760F89"/>
    <w:rsid w:val="00761178"/>
    <w:rsid w:val="007620BC"/>
    <w:rsid w:val="00764BEF"/>
    <w:rsid w:val="0076587F"/>
    <w:rsid w:val="00773561"/>
    <w:rsid w:val="00773704"/>
    <w:rsid w:val="007813C4"/>
    <w:rsid w:val="007871CA"/>
    <w:rsid w:val="00787904"/>
    <w:rsid w:val="00790D18"/>
    <w:rsid w:val="0079244B"/>
    <w:rsid w:val="0079376C"/>
    <w:rsid w:val="00794E2C"/>
    <w:rsid w:val="00795823"/>
    <w:rsid w:val="007A799E"/>
    <w:rsid w:val="007B002F"/>
    <w:rsid w:val="007B2DBF"/>
    <w:rsid w:val="007B7223"/>
    <w:rsid w:val="007C23C8"/>
    <w:rsid w:val="007C37A6"/>
    <w:rsid w:val="007C3C39"/>
    <w:rsid w:val="007C6737"/>
    <w:rsid w:val="007D08ED"/>
    <w:rsid w:val="007D4B41"/>
    <w:rsid w:val="007D65DF"/>
    <w:rsid w:val="007E37B8"/>
    <w:rsid w:val="007E78D1"/>
    <w:rsid w:val="007F3C53"/>
    <w:rsid w:val="00801A0F"/>
    <w:rsid w:val="008164CE"/>
    <w:rsid w:val="008212E2"/>
    <w:rsid w:val="008218A0"/>
    <w:rsid w:val="00821A97"/>
    <w:rsid w:val="008246BB"/>
    <w:rsid w:val="00824ADC"/>
    <w:rsid w:val="00824E0E"/>
    <w:rsid w:val="00826672"/>
    <w:rsid w:val="0082788F"/>
    <w:rsid w:val="0083083B"/>
    <w:rsid w:val="00834157"/>
    <w:rsid w:val="008460F8"/>
    <w:rsid w:val="0087290B"/>
    <w:rsid w:val="00873735"/>
    <w:rsid w:val="00876BB7"/>
    <w:rsid w:val="00877415"/>
    <w:rsid w:val="008800AC"/>
    <w:rsid w:val="00895CDC"/>
    <w:rsid w:val="00897FAA"/>
    <w:rsid w:val="008B17F7"/>
    <w:rsid w:val="008B69F8"/>
    <w:rsid w:val="008C055F"/>
    <w:rsid w:val="008C44E1"/>
    <w:rsid w:val="008C48E2"/>
    <w:rsid w:val="008C58F6"/>
    <w:rsid w:val="008C77B9"/>
    <w:rsid w:val="008C7A06"/>
    <w:rsid w:val="008F0CED"/>
    <w:rsid w:val="008F150C"/>
    <w:rsid w:val="008F3173"/>
    <w:rsid w:val="00902A0B"/>
    <w:rsid w:val="00907E83"/>
    <w:rsid w:val="00911870"/>
    <w:rsid w:val="009151DB"/>
    <w:rsid w:val="00935450"/>
    <w:rsid w:val="00940386"/>
    <w:rsid w:val="009462AF"/>
    <w:rsid w:val="009523F2"/>
    <w:rsid w:val="00953169"/>
    <w:rsid w:val="00953955"/>
    <w:rsid w:val="0095604D"/>
    <w:rsid w:val="0096559B"/>
    <w:rsid w:val="009662A8"/>
    <w:rsid w:val="009767CC"/>
    <w:rsid w:val="00981880"/>
    <w:rsid w:val="0098198E"/>
    <w:rsid w:val="00997559"/>
    <w:rsid w:val="009A727D"/>
    <w:rsid w:val="009B0F27"/>
    <w:rsid w:val="009B3001"/>
    <w:rsid w:val="009B79E2"/>
    <w:rsid w:val="009D2081"/>
    <w:rsid w:val="009D3945"/>
    <w:rsid w:val="009D3A66"/>
    <w:rsid w:val="009E6665"/>
    <w:rsid w:val="009F1D84"/>
    <w:rsid w:val="009F2606"/>
    <w:rsid w:val="009F6035"/>
    <w:rsid w:val="00A022E7"/>
    <w:rsid w:val="00A12D8B"/>
    <w:rsid w:val="00A20A9E"/>
    <w:rsid w:val="00A27369"/>
    <w:rsid w:val="00A340AC"/>
    <w:rsid w:val="00A40032"/>
    <w:rsid w:val="00A448BD"/>
    <w:rsid w:val="00A538BC"/>
    <w:rsid w:val="00A65F23"/>
    <w:rsid w:val="00A70E70"/>
    <w:rsid w:val="00A75681"/>
    <w:rsid w:val="00AA322B"/>
    <w:rsid w:val="00AA64CC"/>
    <w:rsid w:val="00AA69E6"/>
    <w:rsid w:val="00AC4145"/>
    <w:rsid w:val="00AD33C7"/>
    <w:rsid w:val="00AD7B2E"/>
    <w:rsid w:val="00AF0FBF"/>
    <w:rsid w:val="00AF36B1"/>
    <w:rsid w:val="00B04083"/>
    <w:rsid w:val="00B05379"/>
    <w:rsid w:val="00B07EB7"/>
    <w:rsid w:val="00B116E4"/>
    <w:rsid w:val="00B14361"/>
    <w:rsid w:val="00B14E18"/>
    <w:rsid w:val="00B16BF4"/>
    <w:rsid w:val="00B16C98"/>
    <w:rsid w:val="00B215AB"/>
    <w:rsid w:val="00B4733E"/>
    <w:rsid w:val="00B60F89"/>
    <w:rsid w:val="00B61A59"/>
    <w:rsid w:val="00B61C2E"/>
    <w:rsid w:val="00B64350"/>
    <w:rsid w:val="00B66FAF"/>
    <w:rsid w:val="00B678E4"/>
    <w:rsid w:val="00B71D29"/>
    <w:rsid w:val="00B8119A"/>
    <w:rsid w:val="00B8157F"/>
    <w:rsid w:val="00B862F6"/>
    <w:rsid w:val="00B93684"/>
    <w:rsid w:val="00B96B42"/>
    <w:rsid w:val="00BA41C3"/>
    <w:rsid w:val="00BA4CA0"/>
    <w:rsid w:val="00BA4E7D"/>
    <w:rsid w:val="00BA71D0"/>
    <w:rsid w:val="00BB2D03"/>
    <w:rsid w:val="00BB3D00"/>
    <w:rsid w:val="00BB544A"/>
    <w:rsid w:val="00BB6A45"/>
    <w:rsid w:val="00BB7C1A"/>
    <w:rsid w:val="00BB7E80"/>
    <w:rsid w:val="00BC0AA9"/>
    <w:rsid w:val="00BC1625"/>
    <w:rsid w:val="00BC658E"/>
    <w:rsid w:val="00BD27D5"/>
    <w:rsid w:val="00BD4E1A"/>
    <w:rsid w:val="00BD502B"/>
    <w:rsid w:val="00BD539B"/>
    <w:rsid w:val="00BD78AC"/>
    <w:rsid w:val="00BE2EFC"/>
    <w:rsid w:val="00BF705E"/>
    <w:rsid w:val="00C03B9F"/>
    <w:rsid w:val="00C04320"/>
    <w:rsid w:val="00C059DC"/>
    <w:rsid w:val="00C10FC2"/>
    <w:rsid w:val="00C2088D"/>
    <w:rsid w:val="00C24F17"/>
    <w:rsid w:val="00C256F3"/>
    <w:rsid w:val="00C26D64"/>
    <w:rsid w:val="00C270AD"/>
    <w:rsid w:val="00C30335"/>
    <w:rsid w:val="00C3293C"/>
    <w:rsid w:val="00C36D96"/>
    <w:rsid w:val="00C44E88"/>
    <w:rsid w:val="00C477DF"/>
    <w:rsid w:val="00C52798"/>
    <w:rsid w:val="00C548B1"/>
    <w:rsid w:val="00C602D1"/>
    <w:rsid w:val="00C66113"/>
    <w:rsid w:val="00C714B9"/>
    <w:rsid w:val="00C747D8"/>
    <w:rsid w:val="00C7558C"/>
    <w:rsid w:val="00C8247A"/>
    <w:rsid w:val="00C940F6"/>
    <w:rsid w:val="00C9450C"/>
    <w:rsid w:val="00C97E29"/>
    <w:rsid w:val="00CA31D4"/>
    <w:rsid w:val="00CA4582"/>
    <w:rsid w:val="00CA705A"/>
    <w:rsid w:val="00CB089D"/>
    <w:rsid w:val="00CB7446"/>
    <w:rsid w:val="00CC25A5"/>
    <w:rsid w:val="00CC3154"/>
    <w:rsid w:val="00CC32A9"/>
    <w:rsid w:val="00CE29E7"/>
    <w:rsid w:val="00CE35D2"/>
    <w:rsid w:val="00CE4651"/>
    <w:rsid w:val="00CE5722"/>
    <w:rsid w:val="00CF2553"/>
    <w:rsid w:val="00CF3702"/>
    <w:rsid w:val="00CF4D7C"/>
    <w:rsid w:val="00D01B2E"/>
    <w:rsid w:val="00D0239E"/>
    <w:rsid w:val="00D04EBF"/>
    <w:rsid w:val="00D06142"/>
    <w:rsid w:val="00D10AF2"/>
    <w:rsid w:val="00D1540A"/>
    <w:rsid w:val="00D17C7D"/>
    <w:rsid w:val="00D2146A"/>
    <w:rsid w:val="00D2796F"/>
    <w:rsid w:val="00D309EC"/>
    <w:rsid w:val="00D37897"/>
    <w:rsid w:val="00D4172A"/>
    <w:rsid w:val="00D44D9F"/>
    <w:rsid w:val="00D521C0"/>
    <w:rsid w:val="00D535C8"/>
    <w:rsid w:val="00D64D59"/>
    <w:rsid w:val="00D70729"/>
    <w:rsid w:val="00D711C4"/>
    <w:rsid w:val="00D73E61"/>
    <w:rsid w:val="00D7463F"/>
    <w:rsid w:val="00D946C0"/>
    <w:rsid w:val="00D950F7"/>
    <w:rsid w:val="00D96C45"/>
    <w:rsid w:val="00D97664"/>
    <w:rsid w:val="00DB223D"/>
    <w:rsid w:val="00DB6226"/>
    <w:rsid w:val="00DC542C"/>
    <w:rsid w:val="00DE26ED"/>
    <w:rsid w:val="00DF13E7"/>
    <w:rsid w:val="00DF142C"/>
    <w:rsid w:val="00DF2E46"/>
    <w:rsid w:val="00DF657D"/>
    <w:rsid w:val="00DF683E"/>
    <w:rsid w:val="00E0077F"/>
    <w:rsid w:val="00E00D9D"/>
    <w:rsid w:val="00E154CC"/>
    <w:rsid w:val="00E157DC"/>
    <w:rsid w:val="00E22FFC"/>
    <w:rsid w:val="00E34DBF"/>
    <w:rsid w:val="00E417D2"/>
    <w:rsid w:val="00E52774"/>
    <w:rsid w:val="00E52DCE"/>
    <w:rsid w:val="00E57A1A"/>
    <w:rsid w:val="00E57CAB"/>
    <w:rsid w:val="00E57EA8"/>
    <w:rsid w:val="00E63961"/>
    <w:rsid w:val="00E7148D"/>
    <w:rsid w:val="00E71967"/>
    <w:rsid w:val="00E72013"/>
    <w:rsid w:val="00E730F9"/>
    <w:rsid w:val="00E73F9E"/>
    <w:rsid w:val="00E828AA"/>
    <w:rsid w:val="00EA313E"/>
    <w:rsid w:val="00EA4B33"/>
    <w:rsid w:val="00EB49D9"/>
    <w:rsid w:val="00EC02BA"/>
    <w:rsid w:val="00EC05AA"/>
    <w:rsid w:val="00EC4A52"/>
    <w:rsid w:val="00EC7FCA"/>
    <w:rsid w:val="00ED76D2"/>
    <w:rsid w:val="00ED7C8C"/>
    <w:rsid w:val="00EE1E84"/>
    <w:rsid w:val="00EE5FF4"/>
    <w:rsid w:val="00EE7C84"/>
    <w:rsid w:val="00EF0561"/>
    <w:rsid w:val="00EF399B"/>
    <w:rsid w:val="00EF3A64"/>
    <w:rsid w:val="00F06948"/>
    <w:rsid w:val="00F07A25"/>
    <w:rsid w:val="00F10F14"/>
    <w:rsid w:val="00F139B6"/>
    <w:rsid w:val="00F1749D"/>
    <w:rsid w:val="00F20243"/>
    <w:rsid w:val="00F26055"/>
    <w:rsid w:val="00F27E11"/>
    <w:rsid w:val="00F3094B"/>
    <w:rsid w:val="00F51C52"/>
    <w:rsid w:val="00F55DD9"/>
    <w:rsid w:val="00F61048"/>
    <w:rsid w:val="00F61516"/>
    <w:rsid w:val="00F65D03"/>
    <w:rsid w:val="00F65F01"/>
    <w:rsid w:val="00F675F7"/>
    <w:rsid w:val="00F70BA2"/>
    <w:rsid w:val="00F73737"/>
    <w:rsid w:val="00F75736"/>
    <w:rsid w:val="00F7595E"/>
    <w:rsid w:val="00F762BD"/>
    <w:rsid w:val="00F81DBB"/>
    <w:rsid w:val="00F84236"/>
    <w:rsid w:val="00F92D08"/>
    <w:rsid w:val="00FA2262"/>
    <w:rsid w:val="00FC0A1A"/>
    <w:rsid w:val="00FC7923"/>
    <w:rsid w:val="00FD15FE"/>
    <w:rsid w:val="00FD6000"/>
    <w:rsid w:val="00FD7DA6"/>
    <w:rsid w:val="00FE0326"/>
    <w:rsid w:val="00FE2E4C"/>
    <w:rsid w:val="00FE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13E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F13E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F13E7"/>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DF13E7"/>
    <w:pPr>
      <w:spacing w:before="240" w:after="60"/>
      <w:outlineLvl w:val="4"/>
    </w:pPr>
    <w:rPr>
      <w:rFonts w:ascii="Calibri" w:hAnsi="Calibri"/>
      <w:b/>
      <w:bCs/>
      <w:i/>
      <w:iCs/>
      <w:sz w:val="26"/>
      <w:szCs w:val="26"/>
    </w:rPr>
  </w:style>
  <w:style w:type="paragraph" w:styleId="8">
    <w:name w:val="heading 8"/>
    <w:basedOn w:val="a"/>
    <w:next w:val="a"/>
    <w:link w:val="80"/>
    <w:uiPriority w:val="99"/>
    <w:semiHidden/>
    <w:unhideWhenUsed/>
    <w:qFormat/>
    <w:rsid w:val="00DF13E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3E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F13E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F13E7"/>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DF13E7"/>
    <w:rPr>
      <w:rFonts w:ascii="Calibri" w:eastAsia="Times New Roman" w:hAnsi="Calibri" w:cs="Times New Roman"/>
      <w:b/>
      <w:bCs/>
      <w:i/>
      <w:iCs/>
      <w:sz w:val="26"/>
      <w:szCs w:val="26"/>
      <w:lang w:eastAsia="ru-RU"/>
    </w:rPr>
  </w:style>
  <w:style w:type="character" w:customStyle="1" w:styleId="80">
    <w:name w:val="Заголовок 8 Знак"/>
    <w:basedOn w:val="a0"/>
    <w:link w:val="8"/>
    <w:uiPriority w:val="99"/>
    <w:semiHidden/>
    <w:rsid w:val="00DF13E7"/>
    <w:rPr>
      <w:rFonts w:ascii="Times New Roman" w:eastAsia="Times New Roman" w:hAnsi="Times New Roman" w:cs="Times New Roman"/>
      <w:i/>
      <w:iCs/>
      <w:sz w:val="24"/>
      <w:szCs w:val="24"/>
      <w:lang w:eastAsia="ru-RU"/>
    </w:rPr>
  </w:style>
  <w:style w:type="character" w:styleId="a3">
    <w:name w:val="Hyperlink"/>
    <w:uiPriority w:val="99"/>
    <w:unhideWhenUsed/>
    <w:rsid w:val="00DF13E7"/>
    <w:rPr>
      <w:color w:val="0000FF"/>
      <w:u w:val="single"/>
    </w:rPr>
  </w:style>
  <w:style w:type="paragraph" w:styleId="HTML">
    <w:name w:val="HTML Preformatted"/>
    <w:basedOn w:val="a"/>
    <w:link w:val="HTML1"/>
    <w:semiHidden/>
    <w:unhideWhenUsed/>
    <w:rsid w:val="00DF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
    <w:semiHidden/>
    <w:locked/>
    <w:rsid w:val="00DF13E7"/>
    <w:rPr>
      <w:rFonts w:ascii="Courier New" w:hAnsi="Courier New" w:cs="Courier New"/>
      <w:lang w:eastAsia="ru-RU"/>
    </w:rPr>
  </w:style>
  <w:style w:type="character" w:customStyle="1" w:styleId="HTML0">
    <w:name w:val="Стандартный HTML Знак"/>
    <w:basedOn w:val="a0"/>
    <w:link w:val="HTML"/>
    <w:semiHidden/>
    <w:rsid w:val="00DF13E7"/>
    <w:rPr>
      <w:rFonts w:ascii="Consolas" w:hAnsi="Consolas" w:cs="Consolas"/>
      <w:sz w:val="20"/>
      <w:szCs w:val="20"/>
    </w:rPr>
  </w:style>
  <w:style w:type="character" w:customStyle="1" w:styleId="a4">
    <w:name w:val="Обычный (веб) Знак"/>
    <w:link w:val="a5"/>
    <w:uiPriority w:val="99"/>
    <w:locked/>
    <w:rsid w:val="00DF13E7"/>
    <w:rPr>
      <w:sz w:val="24"/>
      <w:szCs w:val="24"/>
      <w:lang w:eastAsia="ru-RU"/>
    </w:rPr>
  </w:style>
  <w:style w:type="paragraph" w:styleId="a5">
    <w:name w:val="Normal (Web)"/>
    <w:basedOn w:val="a"/>
    <w:link w:val="a4"/>
    <w:uiPriority w:val="99"/>
    <w:unhideWhenUsed/>
    <w:rsid w:val="00DF13E7"/>
    <w:pPr>
      <w:spacing w:before="100" w:beforeAutospacing="1" w:after="100" w:afterAutospacing="1"/>
    </w:pPr>
    <w:rPr>
      <w:rFonts w:asciiTheme="minorHAnsi" w:eastAsiaTheme="minorHAnsi" w:hAnsiTheme="minorHAnsi" w:cstheme="minorBidi"/>
    </w:rPr>
  </w:style>
  <w:style w:type="paragraph" w:styleId="a6">
    <w:name w:val="header"/>
    <w:basedOn w:val="a"/>
    <w:link w:val="11"/>
    <w:uiPriority w:val="99"/>
    <w:unhideWhenUsed/>
    <w:rsid w:val="00DF13E7"/>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link w:val="a6"/>
    <w:uiPriority w:val="99"/>
    <w:semiHidden/>
    <w:locked/>
    <w:rsid w:val="00DF13E7"/>
    <w:rPr>
      <w:sz w:val="24"/>
      <w:szCs w:val="24"/>
      <w:lang w:eastAsia="ru-RU"/>
    </w:rPr>
  </w:style>
  <w:style w:type="character" w:customStyle="1" w:styleId="a7">
    <w:name w:val="Верхний колонтитул Знак"/>
    <w:basedOn w:val="a0"/>
    <w:link w:val="a6"/>
    <w:uiPriority w:val="99"/>
    <w:rsid w:val="00DF13E7"/>
  </w:style>
  <w:style w:type="paragraph" w:styleId="a8">
    <w:name w:val="footer"/>
    <w:basedOn w:val="a"/>
    <w:link w:val="12"/>
    <w:uiPriority w:val="99"/>
    <w:semiHidden/>
    <w:unhideWhenUsed/>
    <w:rsid w:val="00DF13E7"/>
    <w:pPr>
      <w:tabs>
        <w:tab w:val="center" w:pos="4677"/>
        <w:tab w:val="right" w:pos="9355"/>
      </w:tabs>
    </w:pPr>
  </w:style>
  <w:style w:type="character" w:customStyle="1" w:styleId="12">
    <w:name w:val="Нижний колонтитул Знак1"/>
    <w:basedOn w:val="a0"/>
    <w:link w:val="a8"/>
    <w:uiPriority w:val="99"/>
    <w:semiHidden/>
    <w:locked/>
    <w:rsid w:val="00DF13E7"/>
    <w:rPr>
      <w:sz w:val="24"/>
      <w:szCs w:val="24"/>
      <w:lang w:eastAsia="ru-RU"/>
    </w:rPr>
  </w:style>
  <w:style w:type="character" w:customStyle="1" w:styleId="a9">
    <w:name w:val="Нижний колонтитул Знак"/>
    <w:basedOn w:val="a0"/>
    <w:link w:val="a8"/>
    <w:uiPriority w:val="99"/>
    <w:semiHidden/>
    <w:rsid w:val="00DF13E7"/>
  </w:style>
  <w:style w:type="paragraph" w:styleId="aa">
    <w:name w:val="Body Text"/>
    <w:basedOn w:val="a"/>
    <w:link w:val="13"/>
    <w:uiPriority w:val="99"/>
    <w:unhideWhenUsed/>
    <w:rsid w:val="00DF13E7"/>
    <w:pPr>
      <w:spacing w:after="120"/>
    </w:pPr>
    <w:rPr>
      <w:rFonts w:asciiTheme="minorHAnsi" w:eastAsiaTheme="minorHAnsi" w:hAnsiTheme="minorHAnsi" w:cstheme="minorBidi"/>
    </w:rPr>
  </w:style>
  <w:style w:type="character" w:customStyle="1" w:styleId="13">
    <w:name w:val="Основной текст Знак1"/>
    <w:basedOn w:val="a0"/>
    <w:link w:val="aa"/>
    <w:uiPriority w:val="99"/>
    <w:semiHidden/>
    <w:locked/>
    <w:rsid w:val="00DF13E7"/>
    <w:rPr>
      <w:sz w:val="24"/>
      <w:szCs w:val="24"/>
      <w:lang w:eastAsia="ru-RU"/>
    </w:rPr>
  </w:style>
  <w:style w:type="character" w:customStyle="1" w:styleId="ab">
    <w:name w:val="Основной текст Знак"/>
    <w:basedOn w:val="a0"/>
    <w:link w:val="aa"/>
    <w:uiPriority w:val="99"/>
    <w:rsid w:val="00DF13E7"/>
  </w:style>
  <w:style w:type="paragraph" w:styleId="ac">
    <w:name w:val="Title"/>
    <w:link w:val="14"/>
    <w:qFormat/>
    <w:rsid w:val="00DF13E7"/>
    <w:pPr>
      <w:spacing w:after="0" w:line="240" w:lineRule="auto"/>
      <w:jc w:val="center"/>
    </w:pPr>
    <w:rPr>
      <w:sz w:val="24"/>
      <w:szCs w:val="24"/>
      <w:lang w:eastAsia="ru-RU"/>
    </w:rPr>
  </w:style>
  <w:style w:type="character" w:customStyle="1" w:styleId="14">
    <w:name w:val="Название Знак1"/>
    <w:basedOn w:val="a0"/>
    <w:link w:val="ac"/>
    <w:uiPriority w:val="99"/>
    <w:locked/>
    <w:rsid w:val="00DF13E7"/>
    <w:rPr>
      <w:sz w:val="24"/>
      <w:szCs w:val="24"/>
      <w:lang w:eastAsia="ru-RU"/>
    </w:rPr>
  </w:style>
  <w:style w:type="character" w:customStyle="1" w:styleId="ad">
    <w:name w:val="Название Знак"/>
    <w:basedOn w:val="a0"/>
    <w:link w:val="ac"/>
    <w:rsid w:val="00DF13E7"/>
    <w:rPr>
      <w:rFonts w:asciiTheme="majorHAnsi" w:eastAsiaTheme="majorEastAsia" w:hAnsiTheme="majorHAnsi" w:cstheme="majorBidi"/>
      <w:color w:val="17365D" w:themeColor="text2" w:themeShade="BF"/>
      <w:spacing w:val="5"/>
      <w:kern w:val="28"/>
      <w:sz w:val="52"/>
      <w:szCs w:val="52"/>
    </w:rPr>
  </w:style>
  <w:style w:type="paragraph" w:styleId="ae">
    <w:name w:val="Body Text Indent"/>
    <w:basedOn w:val="a"/>
    <w:link w:val="15"/>
    <w:semiHidden/>
    <w:unhideWhenUsed/>
    <w:rsid w:val="00DF13E7"/>
    <w:pPr>
      <w:spacing w:after="120"/>
      <w:ind w:left="283"/>
    </w:pPr>
    <w:rPr>
      <w:rFonts w:ascii="Arial" w:hAnsi="Arial" w:cs="Arial"/>
      <w:b/>
      <w:bCs/>
      <w:i/>
      <w:iCs/>
      <w:sz w:val="28"/>
      <w:szCs w:val="28"/>
    </w:rPr>
  </w:style>
  <w:style w:type="character" w:customStyle="1" w:styleId="15">
    <w:name w:val="Основной текст с отступом Знак1"/>
    <w:basedOn w:val="a0"/>
    <w:link w:val="ae"/>
    <w:semiHidden/>
    <w:locked/>
    <w:rsid w:val="00DF13E7"/>
    <w:rPr>
      <w:rFonts w:ascii="Arial" w:hAnsi="Arial" w:cs="Arial"/>
      <w:b/>
      <w:bCs/>
      <w:i/>
      <w:iCs/>
      <w:sz w:val="28"/>
      <w:szCs w:val="28"/>
      <w:lang w:eastAsia="ru-RU"/>
    </w:rPr>
  </w:style>
  <w:style w:type="character" w:customStyle="1" w:styleId="af">
    <w:name w:val="Основной текст с отступом Знак"/>
    <w:basedOn w:val="a0"/>
    <w:link w:val="ae"/>
    <w:semiHidden/>
    <w:rsid w:val="00DF13E7"/>
  </w:style>
  <w:style w:type="paragraph" w:styleId="21">
    <w:name w:val="Body Text 2"/>
    <w:basedOn w:val="a"/>
    <w:link w:val="210"/>
    <w:uiPriority w:val="99"/>
    <w:semiHidden/>
    <w:unhideWhenUsed/>
    <w:rsid w:val="00DF13E7"/>
    <w:pPr>
      <w:spacing w:after="120" w:line="480" w:lineRule="auto"/>
    </w:pPr>
    <w:rPr>
      <w:rFonts w:ascii="Arial" w:hAnsi="Arial" w:cs="Arial"/>
      <w:b/>
      <w:bCs/>
      <w:kern w:val="32"/>
      <w:sz w:val="32"/>
      <w:szCs w:val="32"/>
    </w:rPr>
  </w:style>
  <w:style w:type="character" w:customStyle="1" w:styleId="210">
    <w:name w:val="Основной текст 2 Знак1"/>
    <w:basedOn w:val="a0"/>
    <w:link w:val="21"/>
    <w:uiPriority w:val="99"/>
    <w:semiHidden/>
    <w:locked/>
    <w:rsid w:val="00DF13E7"/>
    <w:rPr>
      <w:rFonts w:ascii="Arial" w:hAnsi="Arial" w:cs="Arial"/>
      <w:b/>
      <w:bCs/>
      <w:kern w:val="32"/>
      <w:sz w:val="32"/>
      <w:szCs w:val="32"/>
      <w:lang w:eastAsia="ru-RU"/>
    </w:rPr>
  </w:style>
  <w:style w:type="character" w:customStyle="1" w:styleId="22">
    <w:name w:val="Основной текст 2 Знак"/>
    <w:basedOn w:val="a0"/>
    <w:link w:val="21"/>
    <w:semiHidden/>
    <w:rsid w:val="00DF13E7"/>
  </w:style>
  <w:style w:type="paragraph" w:styleId="31">
    <w:name w:val="Body Text 3"/>
    <w:basedOn w:val="a"/>
    <w:link w:val="310"/>
    <w:uiPriority w:val="99"/>
    <w:semiHidden/>
    <w:unhideWhenUsed/>
    <w:rsid w:val="00DF13E7"/>
    <w:pPr>
      <w:spacing w:after="120"/>
    </w:pPr>
    <w:rPr>
      <w:sz w:val="16"/>
      <w:szCs w:val="16"/>
    </w:rPr>
  </w:style>
  <w:style w:type="character" w:customStyle="1" w:styleId="310">
    <w:name w:val="Основной текст 3 Знак1"/>
    <w:basedOn w:val="a0"/>
    <w:link w:val="31"/>
    <w:uiPriority w:val="99"/>
    <w:semiHidden/>
    <w:locked/>
    <w:rsid w:val="00DF13E7"/>
    <w:rPr>
      <w:sz w:val="16"/>
      <w:szCs w:val="16"/>
      <w:lang w:eastAsia="ru-RU"/>
    </w:rPr>
  </w:style>
  <w:style w:type="character" w:customStyle="1" w:styleId="32">
    <w:name w:val="Основной текст 3 Знак"/>
    <w:basedOn w:val="a0"/>
    <w:link w:val="31"/>
    <w:semiHidden/>
    <w:rsid w:val="00DF13E7"/>
    <w:rPr>
      <w:sz w:val="16"/>
      <w:szCs w:val="16"/>
    </w:rPr>
  </w:style>
  <w:style w:type="paragraph" w:styleId="23">
    <w:name w:val="Body Text Indent 2"/>
    <w:basedOn w:val="a"/>
    <w:link w:val="211"/>
    <w:uiPriority w:val="99"/>
    <w:semiHidden/>
    <w:unhideWhenUsed/>
    <w:rsid w:val="00DF13E7"/>
    <w:pPr>
      <w:spacing w:after="120" w:line="480" w:lineRule="auto"/>
      <w:ind w:left="283"/>
    </w:pPr>
  </w:style>
  <w:style w:type="character" w:customStyle="1" w:styleId="211">
    <w:name w:val="Основной текст с отступом 2 Знак1"/>
    <w:basedOn w:val="a0"/>
    <w:link w:val="23"/>
    <w:uiPriority w:val="99"/>
    <w:semiHidden/>
    <w:locked/>
    <w:rsid w:val="00DF13E7"/>
    <w:rPr>
      <w:sz w:val="24"/>
      <w:szCs w:val="24"/>
      <w:lang w:eastAsia="ru-RU"/>
    </w:rPr>
  </w:style>
  <w:style w:type="character" w:customStyle="1" w:styleId="24">
    <w:name w:val="Основной текст с отступом 2 Знак"/>
    <w:basedOn w:val="a0"/>
    <w:link w:val="23"/>
    <w:semiHidden/>
    <w:rsid w:val="00DF13E7"/>
  </w:style>
  <w:style w:type="paragraph" w:styleId="33">
    <w:name w:val="Body Text Indent 3"/>
    <w:basedOn w:val="a"/>
    <w:link w:val="311"/>
    <w:uiPriority w:val="99"/>
    <w:semiHidden/>
    <w:unhideWhenUsed/>
    <w:rsid w:val="00DF13E7"/>
    <w:pPr>
      <w:spacing w:after="120"/>
      <w:ind w:left="283"/>
    </w:pPr>
    <w:rPr>
      <w:sz w:val="16"/>
      <w:szCs w:val="16"/>
    </w:rPr>
  </w:style>
  <w:style w:type="character" w:customStyle="1" w:styleId="311">
    <w:name w:val="Основной текст с отступом 3 Знак1"/>
    <w:basedOn w:val="a0"/>
    <w:link w:val="33"/>
    <w:uiPriority w:val="99"/>
    <w:semiHidden/>
    <w:locked/>
    <w:rsid w:val="00DF13E7"/>
    <w:rPr>
      <w:sz w:val="16"/>
      <w:szCs w:val="16"/>
      <w:lang w:eastAsia="ru-RU"/>
    </w:rPr>
  </w:style>
  <w:style w:type="character" w:customStyle="1" w:styleId="34">
    <w:name w:val="Основной текст с отступом 3 Знак"/>
    <w:basedOn w:val="a0"/>
    <w:link w:val="33"/>
    <w:semiHidden/>
    <w:rsid w:val="00DF13E7"/>
    <w:rPr>
      <w:sz w:val="16"/>
      <w:szCs w:val="16"/>
    </w:rPr>
  </w:style>
  <w:style w:type="character" w:customStyle="1" w:styleId="af0">
    <w:name w:val="Текст Знак"/>
    <w:basedOn w:val="a0"/>
    <w:link w:val="af1"/>
    <w:uiPriority w:val="99"/>
    <w:semiHidden/>
    <w:rsid w:val="00DF13E7"/>
    <w:rPr>
      <w:rFonts w:ascii="Courier New" w:eastAsia="Times New Roman" w:hAnsi="Courier New" w:cs="Courier New"/>
      <w:sz w:val="20"/>
      <w:szCs w:val="20"/>
      <w:lang w:eastAsia="ru-RU"/>
    </w:rPr>
  </w:style>
  <w:style w:type="paragraph" w:styleId="af1">
    <w:name w:val="Plain Text"/>
    <w:basedOn w:val="a"/>
    <w:link w:val="af0"/>
    <w:uiPriority w:val="99"/>
    <w:semiHidden/>
    <w:unhideWhenUsed/>
    <w:rsid w:val="00DF13E7"/>
    <w:rPr>
      <w:rFonts w:ascii="Courier New" w:hAnsi="Courier New" w:cs="Courier New"/>
      <w:sz w:val="20"/>
      <w:szCs w:val="20"/>
    </w:rPr>
  </w:style>
  <w:style w:type="paragraph" w:styleId="af2">
    <w:name w:val="Balloon Text"/>
    <w:basedOn w:val="a"/>
    <w:link w:val="16"/>
    <w:uiPriority w:val="99"/>
    <w:semiHidden/>
    <w:unhideWhenUsed/>
    <w:rsid w:val="00DF13E7"/>
    <w:rPr>
      <w:rFonts w:ascii="Tahoma" w:eastAsiaTheme="minorHAnsi" w:hAnsi="Tahoma" w:cs="Tahoma"/>
      <w:sz w:val="16"/>
      <w:szCs w:val="16"/>
    </w:rPr>
  </w:style>
  <w:style w:type="character" w:customStyle="1" w:styleId="16">
    <w:name w:val="Текст выноски Знак1"/>
    <w:basedOn w:val="a0"/>
    <w:link w:val="af2"/>
    <w:uiPriority w:val="99"/>
    <w:semiHidden/>
    <w:locked/>
    <w:rsid w:val="00DF13E7"/>
    <w:rPr>
      <w:rFonts w:ascii="Tahoma" w:hAnsi="Tahoma" w:cs="Tahoma"/>
      <w:sz w:val="16"/>
      <w:szCs w:val="16"/>
      <w:lang w:eastAsia="ru-RU"/>
    </w:rPr>
  </w:style>
  <w:style w:type="character" w:customStyle="1" w:styleId="af3">
    <w:name w:val="Текст выноски Знак"/>
    <w:basedOn w:val="a0"/>
    <w:link w:val="af2"/>
    <w:semiHidden/>
    <w:rsid w:val="00DF13E7"/>
    <w:rPr>
      <w:rFonts w:ascii="Tahoma" w:hAnsi="Tahoma" w:cs="Tahoma"/>
      <w:sz w:val="16"/>
      <w:szCs w:val="16"/>
    </w:rPr>
  </w:style>
  <w:style w:type="character" w:customStyle="1" w:styleId="af4">
    <w:name w:val="Без интервала Знак"/>
    <w:link w:val="af5"/>
    <w:uiPriority w:val="1"/>
    <w:locked/>
    <w:rsid w:val="00DF13E7"/>
    <w:rPr>
      <w:rFonts w:ascii="Times New Roman" w:eastAsia="Times New Roman" w:hAnsi="Times New Roman" w:cs="Times New Roman"/>
      <w:sz w:val="24"/>
      <w:szCs w:val="24"/>
      <w:lang w:eastAsia="ru-RU"/>
    </w:rPr>
  </w:style>
  <w:style w:type="paragraph" w:styleId="af5">
    <w:name w:val="No Spacing"/>
    <w:link w:val="af4"/>
    <w:uiPriority w:val="1"/>
    <w:qFormat/>
    <w:rsid w:val="00DF13E7"/>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99"/>
    <w:qFormat/>
    <w:rsid w:val="00DF13E7"/>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3E7"/>
    <w:rPr>
      <w:rFonts w:ascii="Verdana" w:hAnsi="Verdana" w:cs="Verdana"/>
      <w:sz w:val="20"/>
      <w:szCs w:val="20"/>
      <w:lang w:val="en-US" w:eastAsia="en-US"/>
    </w:rPr>
  </w:style>
  <w:style w:type="paragraph" w:customStyle="1" w:styleId="35">
    <w:name w:val="Знак3 Знак Знак Знак Знак Знак Знак"/>
    <w:basedOn w:val="a"/>
    <w:uiPriority w:val="99"/>
    <w:rsid w:val="00DF13E7"/>
    <w:pPr>
      <w:spacing w:after="160" w:line="240" w:lineRule="exact"/>
    </w:pPr>
    <w:rPr>
      <w:rFonts w:ascii="Verdana" w:hAnsi="Verdana" w:cs="Verdana"/>
      <w:sz w:val="20"/>
      <w:szCs w:val="20"/>
      <w:lang w:val="en-US" w:eastAsia="en-US"/>
    </w:rPr>
  </w:style>
  <w:style w:type="paragraph" w:customStyle="1" w:styleId="af7">
    <w:name w:val="Знак"/>
    <w:basedOn w:val="a"/>
    <w:uiPriority w:val="99"/>
    <w:rsid w:val="00DF13E7"/>
    <w:pPr>
      <w:spacing w:after="160" w:line="240" w:lineRule="exact"/>
    </w:pPr>
    <w:rPr>
      <w:rFonts w:ascii="Verdana" w:hAnsi="Verdana"/>
      <w:sz w:val="20"/>
      <w:szCs w:val="20"/>
      <w:lang w:val="en-US" w:eastAsia="en-US"/>
    </w:rPr>
  </w:style>
  <w:style w:type="paragraph" w:customStyle="1" w:styleId="17">
    <w:name w:val="Основной текст с отступом1"/>
    <w:basedOn w:val="a"/>
    <w:uiPriority w:val="99"/>
    <w:rsid w:val="00DF13E7"/>
    <w:pPr>
      <w:spacing w:after="120"/>
      <w:ind w:left="283"/>
    </w:pPr>
  </w:style>
  <w:style w:type="paragraph" w:customStyle="1" w:styleId="18">
    <w:name w:val="Знак1"/>
    <w:basedOn w:val="a"/>
    <w:uiPriority w:val="99"/>
    <w:rsid w:val="00DF13E7"/>
    <w:pPr>
      <w:spacing w:after="160" w:line="240" w:lineRule="exact"/>
    </w:pPr>
    <w:rPr>
      <w:rFonts w:ascii="Verdana" w:hAnsi="Verdana"/>
      <w:sz w:val="20"/>
      <w:szCs w:val="20"/>
      <w:lang w:val="en-US" w:eastAsia="en-US"/>
    </w:rPr>
  </w:style>
  <w:style w:type="paragraph" w:customStyle="1" w:styleId="af8">
    <w:name w:val="Содержимое таблицы"/>
    <w:basedOn w:val="a"/>
    <w:uiPriority w:val="99"/>
    <w:rsid w:val="00DF13E7"/>
    <w:pPr>
      <w:widowControl w:val="0"/>
      <w:suppressLineNumbers/>
      <w:suppressAutoHyphens/>
    </w:pPr>
    <w:rPr>
      <w:szCs w:val="20"/>
    </w:rPr>
  </w:style>
  <w:style w:type="paragraph" w:customStyle="1" w:styleId="19">
    <w:name w:val="Обычный1"/>
    <w:uiPriority w:val="99"/>
    <w:rsid w:val="00DF13E7"/>
    <w:pPr>
      <w:spacing w:after="0" w:line="240" w:lineRule="auto"/>
    </w:pPr>
    <w:rPr>
      <w:rFonts w:ascii="Times New Roman" w:eastAsia="Times New Roman" w:hAnsi="Times New Roman" w:cs="Times New Roman"/>
      <w:sz w:val="20"/>
      <w:szCs w:val="20"/>
      <w:lang w:eastAsia="ru-RU"/>
    </w:rPr>
  </w:style>
  <w:style w:type="paragraph" w:customStyle="1" w:styleId="af9">
    <w:name w:val="Заголовок"/>
    <w:basedOn w:val="a"/>
    <w:next w:val="aa"/>
    <w:uiPriority w:val="99"/>
    <w:rsid w:val="00DF13E7"/>
    <w:pPr>
      <w:keepNext/>
      <w:widowControl w:val="0"/>
      <w:suppressAutoHyphens/>
      <w:spacing w:before="240" w:after="120"/>
    </w:pPr>
    <w:rPr>
      <w:rFonts w:ascii="Arial" w:eastAsia="MS Mincho" w:hAnsi="Arial" w:cs="Tahoma"/>
      <w:sz w:val="28"/>
      <w:szCs w:val="28"/>
    </w:rPr>
  </w:style>
  <w:style w:type="paragraph" w:customStyle="1" w:styleId="1a">
    <w:name w:val="Название1"/>
    <w:basedOn w:val="a"/>
    <w:uiPriority w:val="99"/>
    <w:rsid w:val="00DF13E7"/>
    <w:pPr>
      <w:widowControl w:val="0"/>
      <w:suppressLineNumbers/>
      <w:suppressAutoHyphens/>
      <w:spacing w:before="120" w:after="120"/>
    </w:pPr>
    <w:rPr>
      <w:rFonts w:ascii="Arial" w:hAnsi="Arial" w:cs="Tahoma"/>
      <w:i/>
      <w:iCs/>
    </w:rPr>
  </w:style>
  <w:style w:type="paragraph" w:customStyle="1" w:styleId="1b">
    <w:name w:val="Указатель1"/>
    <w:basedOn w:val="a"/>
    <w:uiPriority w:val="99"/>
    <w:rsid w:val="00DF13E7"/>
    <w:pPr>
      <w:widowControl w:val="0"/>
      <w:suppressLineNumbers/>
      <w:suppressAutoHyphens/>
    </w:pPr>
    <w:rPr>
      <w:rFonts w:ascii="Arial" w:hAnsi="Arial" w:cs="Tahoma"/>
      <w:szCs w:val="20"/>
    </w:rPr>
  </w:style>
  <w:style w:type="paragraph" w:customStyle="1" w:styleId="afa">
    <w:name w:val="Заголовок таблицы"/>
    <w:basedOn w:val="af8"/>
    <w:uiPriority w:val="99"/>
    <w:rsid w:val="00DF13E7"/>
    <w:pPr>
      <w:jc w:val="center"/>
    </w:pPr>
    <w:rPr>
      <w:b/>
      <w:bCs/>
    </w:rPr>
  </w:style>
  <w:style w:type="character" w:customStyle="1" w:styleId="NoSpacingChar">
    <w:name w:val="No Spacing Char"/>
    <w:link w:val="1c"/>
    <w:locked/>
    <w:rsid w:val="00DF13E7"/>
    <w:rPr>
      <w:rFonts w:ascii="Times New Roman" w:eastAsia="Calibri" w:hAnsi="Times New Roman" w:cs="Times New Roman"/>
      <w:sz w:val="24"/>
      <w:szCs w:val="24"/>
      <w:lang w:eastAsia="ru-RU"/>
    </w:rPr>
  </w:style>
  <w:style w:type="paragraph" w:customStyle="1" w:styleId="1c">
    <w:name w:val="Без интервала1"/>
    <w:link w:val="NoSpacingChar"/>
    <w:rsid w:val="00DF13E7"/>
    <w:pPr>
      <w:spacing w:after="0" w:line="240" w:lineRule="auto"/>
    </w:pPr>
    <w:rPr>
      <w:rFonts w:ascii="Times New Roman" w:eastAsia="Calibri" w:hAnsi="Times New Roman" w:cs="Times New Roman"/>
      <w:sz w:val="24"/>
      <w:szCs w:val="24"/>
      <w:lang w:eastAsia="ru-RU"/>
    </w:rPr>
  </w:style>
  <w:style w:type="paragraph" w:customStyle="1" w:styleId="CharChar0">
    <w:name w:val="Char Char Знак Знак Знак Знак Знак Знак Знак Знак Знак Знак"/>
    <w:basedOn w:val="a"/>
    <w:uiPriority w:val="99"/>
    <w:rsid w:val="00DF13E7"/>
    <w:pPr>
      <w:spacing w:after="160" w:line="240" w:lineRule="exact"/>
    </w:pPr>
    <w:rPr>
      <w:rFonts w:ascii="Verdana" w:hAnsi="Verdana"/>
      <w:sz w:val="20"/>
      <w:szCs w:val="20"/>
      <w:lang w:val="en-US" w:eastAsia="en-US"/>
    </w:rPr>
  </w:style>
  <w:style w:type="paragraph" w:customStyle="1" w:styleId="ConsNormal">
    <w:name w:val="ConsNormal"/>
    <w:uiPriority w:val="99"/>
    <w:rsid w:val="00DF13E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d">
    <w:name w:val="Абзац списка1"/>
    <w:basedOn w:val="a"/>
    <w:uiPriority w:val="99"/>
    <w:rsid w:val="00DF13E7"/>
    <w:pPr>
      <w:spacing w:after="200" w:line="276" w:lineRule="auto"/>
      <w:ind w:left="720"/>
    </w:pPr>
    <w:rPr>
      <w:rFonts w:ascii="Calibri" w:hAnsi="Calibri"/>
      <w:sz w:val="22"/>
      <w:szCs w:val="22"/>
      <w:lang w:eastAsia="en-US"/>
    </w:rPr>
  </w:style>
  <w:style w:type="paragraph" w:customStyle="1" w:styleId="msonormalcxspmiddle">
    <w:name w:val="msonormalcxspmiddle"/>
    <w:basedOn w:val="a"/>
    <w:uiPriority w:val="99"/>
    <w:rsid w:val="00DF13E7"/>
    <w:pPr>
      <w:spacing w:before="100" w:beforeAutospacing="1" w:after="100" w:afterAutospacing="1"/>
    </w:pPr>
  </w:style>
  <w:style w:type="paragraph" w:customStyle="1" w:styleId="redstr">
    <w:name w:val="redstr"/>
    <w:basedOn w:val="a"/>
    <w:uiPriority w:val="99"/>
    <w:rsid w:val="00DF13E7"/>
    <w:pPr>
      <w:spacing w:before="100" w:beforeAutospacing="1" w:after="100" w:afterAutospacing="1"/>
    </w:pPr>
  </w:style>
  <w:style w:type="paragraph" w:customStyle="1" w:styleId="msonormalcxsplast">
    <w:name w:val="msonormalcxsplast"/>
    <w:basedOn w:val="a"/>
    <w:uiPriority w:val="99"/>
    <w:rsid w:val="00DF13E7"/>
    <w:pPr>
      <w:spacing w:before="100" w:beforeAutospacing="1" w:after="100" w:afterAutospacing="1"/>
    </w:pPr>
  </w:style>
  <w:style w:type="paragraph" w:customStyle="1" w:styleId="msonormalcxspmiddlecxspmiddle">
    <w:name w:val="msonormalcxspmiddlecxspmiddle"/>
    <w:basedOn w:val="a"/>
    <w:uiPriority w:val="99"/>
    <w:rsid w:val="00DF13E7"/>
    <w:pPr>
      <w:spacing w:before="100" w:beforeAutospacing="1" w:after="100" w:afterAutospacing="1"/>
    </w:pPr>
  </w:style>
  <w:style w:type="paragraph" w:customStyle="1" w:styleId="msonormalcxspmiddlecxsplast">
    <w:name w:val="msonormalcxspmiddlecxsplast"/>
    <w:basedOn w:val="a"/>
    <w:uiPriority w:val="99"/>
    <w:rsid w:val="00DF13E7"/>
    <w:pPr>
      <w:spacing w:before="100" w:beforeAutospacing="1" w:after="100" w:afterAutospacing="1"/>
    </w:pPr>
  </w:style>
  <w:style w:type="character" w:customStyle="1" w:styleId="afb">
    <w:name w:val="МОН Знак"/>
    <w:link w:val="afc"/>
    <w:locked/>
    <w:rsid w:val="00DF13E7"/>
    <w:rPr>
      <w:rFonts w:ascii="Times New Roman" w:eastAsia="Times New Roman" w:hAnsi="Times New Roman" w:cs="Times New Roman"/>
      <w:sz w:val="28"/>
      <w:szCs w:val="20"/>
      <w:lang w:eastAsia="ru-RU"/>
    </w:rPr>
  </w:style>
  <w:style w:type="paragraph" w:customStyle="1" w:styleId="afc">
    <w:name w:val="МОН"/>
    <w:basedOn w:val="a"/>
    <w:link w:val="afb"/>
    <w:rsid w:val="00DF13E7"/>
    <w:pPr>
      <w:spacing w:line="360" w:lineRule="auto"/>
      <w:ind w:firstLine="709"/>
      <w:jc w:val="both"/>
    </w:pPr>
    <w:rPr>
      <w:sz w:val="28"/>
      <w:szCs w:val="20"/>
    </w:rPr>
  </w:style>
  <w:style w:type="paragraph" w:customStyle="1" w:styleId="ConsPlusNormal">
    <w:name w:val="ConsPlusNormal"/>
    <w:rsid w:val="00DF13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DF13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cxsplastcxsplast">
    <w:name w:val="msonormalcxsplastcxsplast"/>
    <w:basedOn w:val="a"/>
    <w:uiPriority w:val="99"/>
    <w:semiHidden/>
    <w:rsid w:val="00DF13E7"/>
    <w:pPr>
      <w:spacing w:before="100" w:beforeAutospacing="1" w:after="100" w:afterAutospacing="1"/>
    </w:pPr>
  </w:style>
  <w:style w:type="paragraph" w:customStyle="1" w:styleId="p4">
    <w:name w:val="p4"/>
    <w:basedOn w:val="a"/>
    <w:uiPriority w:val="99"/>
    <w:rsid w:val="00DF13E7"/>
    <w:pPr>
      <w:spacing w:before="100" w:beforeAutospacing="1" w:after="100" w:afterAutospacing="1"/>
    </w:pPr>
  </w:style>
  <w:style w:type="character" w:customStyle="1" w:styleId="36">
    <w:name w:val="Основной текст (3)_"/>
    <w:link w:val="37"/>
    <w:locked/>
    <w:rsid w:val="00DF13E7"/>
    <w:rPr>
      <w:rFonts w:ascii="Times New Roman" w:hAnsi="Times New Roman" w:cs="Times New Roman"/>
      <w:b/>
      <w:bCs/>
      <w:sz w:val="28"/>
      <w:szCs w:val="28"/>
      <w:shd w:val="clear" w:color="auto" w:fill="FFFFFF"/>
    </w:rPr>
  </w:style>
  <w:style w:type="paragraph" w:customStyle="1" w:styleId="37">
    <w:name w:val="Основной текст (3)"/>
    <w:basedOn w:val="a"/>
    <w:link w:val="36"/>
    <w:rsid w:val="00DF13E7"/>
    <w:pPr>
      <w:widowControl w:val="0"/>
      <w:shd w:val="clear" w:color="auto" w:fill="FFFFFF"/>
      <w:spacing w:after="420" w:line="0" w:lineRule="atLeast"/>
    </w:pPr>
    <w:rPr>
      <w:rFonts w:eastAsiaTheme="minorHAnsi"/>
      <w:b/>
      <w:bCs/>
      <w:sz w:val="28"/>
      <w:szCs w:val="28"/>
      <w:lang w:eastAsia="en-US"/>
    </w:rPr>
  </w:style>
  <w:style w:type="paragraph" w:customStyle="1" w:styleId="bodytext">
    <w:name w:val="bodytext"/>
    <w:basedOn w:val="a"/>
    <w:rsid w:val="00DF13E7"/>
    <w:pPr>
      <w:spacing w:before="100" w:beforeAutospacing="1" w:after="100" w:afterAutospacing="1"/>
    </w:pPr>
  </w:style>
  <w:style w:type="paragraph" w:customStyle="1" w:styleId="formattext">
    <w:name w:val="formattext"/>
    <w:basedOn w:val="a"/>
    <w:rsid w:val="00DF13E7"/>
    <w:pPr>
      <w:spacing w:before="100" w:beforeAutospacing="1" w:after="100" w:afterAutospacing="1"/>
    </w:pPr>
  </w:style>
  <w:style w:type="paragraph" w:customStyle="1" w:styleId="ConsPlusNonformat">
    <w:name w:val="ConsPlusNonformat"/>
    <w:uiPriority w:val="99"/>
    <w:rsid w:val="00DF13E7"/>
    <w:pPr>
      <w:widowControl w:val="0"/>
      <w:spacing w:after="0" w:line="240" w:lineRule="auto"/>
    </w:pPr>
    <w:rPr>
      <w:rFonts w:ascii="Courier New" w:eastAsia="Times New Roman" w:hAnsi="Courier New" w:cs="Times New Roman"/>
      <w:sz w:val="20"/>
      <w:szCs w:val="20"/>
      <w:lang w:eastAsia="ru-RU"/>
    </w:rPr>
  </w:style>
  <w:style w:type="paragraph" w:customStyle="1" w:styleId="msonormalcxsplastcxsplastcxsplast">
    <w:name w:val="msonormalcxsplastcxsplastcxsplast"/>
    <w:basedOn w:val="a"/>
    <w:rsid w:val="00DF13E7"/>
    <w:pPr>
      <w:spacing w:before="100" w:beforeAutospacing="1" w:after="100" w:afterAutospacing="1"/>
    </w:pPr>
  </w:style>
  <w:style w:type="character" w:customStyle="1" w:styleId="25">
    <w:name w:val="Основной текст (2)_"/>
    <w:basedOn w:val="a0"/>
    <w:link w:val="26"/>
    <w:locked/>
    <w:rsid w:val="00DF13E7"/>
    <w:rPr>
      <w:shd w:val="clear" w:color="auto" w:fill="FFFFFF"/>
    </w:rPr>
  </w:style>
  <w:style w:type="paragraph" w:customStyle="1" w:styleId="26">
    <w:name w:val="Основной текст (2)"/>
    <w:basedOn w:val="a"/>
    <w:link w:val="25"/>
    <w:rsid w:val="00DF13E7"/>
    <w:pPr>
      <w:widowControl w:val="0"/>
      <w:shd w:val="clear" w:color="auto" w:fill="FFFFFF"/>
      <w:spacing w:line="276" w:lineRule="exact"/>
      <w:ind w:firstLine="600"/>
      <w:jc w:val="both"/>
    </w:pPr>
    <w:rPr>
      <w:rFonts w:asciiTheme="minorHAnsi" w:eastAsiaTheme="minorHAnsi" w:hAnsiTheme="minorHAnsi" w:cstheme="minorBidi"/>
      <w:sz w:val="22"/>
      <w:szCs w:val="22"/>
      <w:lang w:eastAsia="en-US"/>
    </w:rPr>
  </w:style>
  <w:style w:type="character" w:customStyle="1" w:styleId="rvts24">
    <w:name w:val="rvts24"/>
    <w:rsid w:val="00DF13E7"/>
    <w:rPr>
      <w:rFonts w:ascii="Times New Roman" w:hAnsi="Times New Roman" w:cs="Times New Roman" w:hint="default"/>
      <w:sz w:val="24"/>
      <w:szCs w:val="24"/>
    </w:rPr>
  </w:style>
  <w:style w:type="character" w:customStyle="1" w:styleId="apple-style-span">
    <w:name w:val="apple-style-span"/>
    <w:basedOn w:val="a0"/>
    <w:rsid w:val="00DF13E7"/>
  </w:style>
  <w:style w:type="character" w:customStyle="1" w:styleId="blk">
    <w:name w:val="blk"/>
    <w:basedOn w:val="a0"/>
    <w:rsid w:val="00DF13E7"/>
  </w:style>
  <w:style w:type="character" w:customStyle="1" w:styleId="s1">
    <w:name w:val="s1"/>
    <w:basedOn w:val="a0"/>
    <w:rsid w:val="00DF13E7"/>
  </w:style>
  <w:style w:type="character" w:customStyle="1" w:styleId="s2">
    <w:name w:val="s2"/>
    <w:basedOn w:val="a0"/>
    <w:rsid w:val="00DF13E7"/>
  </w:style>
  <w:style w:type="character" w:customStyle="1" w:styleId="38">
    <w:name w:val="Основной текст (3) + Не полужирный"/>
    <w:rsid w:val="00DF13E7"/>
    <w:rPr>
      <w:rFonts w:ascii="Times New Roman" w:hAnsi="Times New Roman" w:cs="Times New Roman" w:hint="default"/>
      <w:b/>
      <w:bCs/>
      <w:color w:val="000000"/>
      <w:spacing w:val="0"/>
      <w:w w:val="100"/>
      <w:position w:val="0"/>
      <w:sz w:val="28"/>
      <w:szCs w:val="28"/>
      <w:shd w:val="clear" w:color="auto" w:fill="FFFFFF"/>
      <w:lang w:val="ru-RU" w:eastAsia="ru-RU" w:bidi="ru-RU"/>
    </w:rPr>
  </w:style>
  <w:style w:type="table" w:styleId="afd">
    <w:name w:val="Table Grid"/>
    <w:basedOn w:val="a1"/>
    <w:uiPriority w:val="59"/>
    <w:rsid w:val="00DF1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cxsplastcxsplastcxsplast">
    <w:name w:val="msonormalcxsplastcxsplastcxsplastcxsplast"/>
    <w:basedOn w:val="a"/>
    <w:uiPriority w:val="99"/>
    <w:rsid w:val="00DF13E7"/>
    <w:pPr>
      <w:spacing w:before="100" w:beforeAutospacing="1" w:after="100" w:afterAutospacing="1"/>
    </w:pPr>
    <w:rPr>
      <w:rFonts w:asciiTheme="minorHAnsi" w:eastAsiaTheme="minorHAnsi" w:hAnsiTheme="minorHAnsi" w:cstheme="minorBidi"/>
    </w:rPr>
  </w:style>
  <w:style w:type="character" w:styleId="afe">
    <w:name w:val="Strong"/>
    <w:basedOn w:val="a0"/>
    <w:uiPriority w:val="22"/>
    <w:qFormat/>
    <w:rsid w:val="003F3679"/>
    <w:rPr>
      <w:b/>
      <w:bCs/>
    </w:rPr>
  </w:style>
  <w:style w:type="character" w:customStyle="1" w:styleId="81">
    <w:name w:val="Основной текст Знак8"/>
    <w:basedOn w:val="a0"/>
    <w:uiPriority w:val="99"/>
    <w:semiHidden/>
    <w:rsid w:val="004B5B50"/>
    <w:rPr>
      <w:rFonts w:cs="Times New Roman"/>
      <w:sz w:val="24"/>
      <w:szCs w:val="24"/>
    </w:rPr>
  </w:style>
  <w:style w:type="character" w:customStyle="1" w:styleId="1e">
    <w:name w:val="Заголовок №1"/>
    <w:basedOn w:val="a0"/>
    <w:rsid w:val="004B5B50"/>
    <w:rPr>
      <w:rFonts w:ascii="Times New Roman" w:eastAsia="Times New Roman" w:hAnsi="Times New Roman" w:cs="Times New Roman"/>
      <w:b w:val="0"/>
      <w:bCs w:val="0"/>
      <w:i w:val="0"/>
      <w:iCs w:val="0"/>
      <w:smallCaps w:val="0"/>
      <w:strike w:val="0"/>
      <w:spacing w:val="0"/>
      <w:sz w:val="27"/>
      <w:szCs w:val="27"/>
    </w:rPr>
  </w:style>
</w:styles>
</file>

<file path=word/webSettings.xml><?xml version="1.0" encoding="utf-8"?>
<w:webSettings xmlns:r="http://schemas.openxmlformats.org/officeDocument/2006/relationships" xmlns:w="http://schemas.openxmlformats.org/wordprocessingml/2006/main">
  <w:divs>
    <w:div w:id="92746778">
      <w:bodyDiv w:val="1"/>
      <w:marLeft w:val="0"/>
      <w:marRight w:val="0"/>
      <w:marTop w:val="0"/>
      <w:marBottom w:val="0"/>
      <w:divBdr>
        <w:top w:val="none" w:sz="0" w:space="0" w:color="auto"/>
        <w:left w:val="none" w:sz="0" w:space="0" w:color="auto"/>
        <w:bottom w:val="none" w:sz="0" w:space="0" w:color="auto"/>
        <w:right w:val="none" w:sz="0" w:space="0" w:color="auto"/>
      </w:divBdr>
    </w:div>
    <w:div w:id="254634418">
      <w:bodyDiv w:val="1"/>
      <w:marLeft w:val="0"/>
      <w:marRight w:val="0"/>
      <w:marTop w:val="0"/>
      <w:marBottom w:val="0"/>
      <w:divBdr>
        <w:top w:val="none" w:sz="0" w:space="0" w:color="auto"/>
        <w:left w:val="none" w:sz="0" w:space="0" w:color="auto"/>
        <w:bottom w:val="none" w:sz="0" w:space="0" w:color="auto"/>
        <w:right w:val="none" w:sz="0" w:space="0" w:color="auto"/>
      </w:divBdr>
    </w:div>
    <w:div w:id="431973479">
      <w:bodyDiv w:val="1"/>
      <w:marLeft w:val="0"/>
      <w:marRight w:val="0"/>
      <w:marTop w:val="0"/>
      <w:marBottom w:val="0"/>
      <w:divBdr>
        <w:top w:val="none" w:sz="0" w:space="0" w:color="auto"/>
        <w:left w:val="none" w:sz="0" w:space="0" w:color="auto"/>
        <w:bottom w:val="none" w:sz="0" w:space="0" w:color="auto"/>
        <w:right w:val="none" w:sz="0" w:space="0" w:color="auto"/>
      </w:divBdr>
    </w:div>
    <w:div w:id="728311976">
      <w:bodyDiv w:val="1"/>
      <w:marLeft w:val="0"/>
      <w:marRight w:val="0"/>
      <w:marTop w:val="0"/>
      <w:marBottom w:val="0"/>
      <w:divBdr>
        <w:top w:val="none" w:sz="0" w:space="0" w:color="auto"/>
        <w:left w:val="none" w:sz="0" w:space="0" w:color="auto"/>
        <w:bottom w:val="none" w:sz="0" w:space="0" w:color="auto"/>
        <w:right w:val="none" w:sz="0" w:space="0" w:color="auto"/>
      </w:divBdr>
    </w:div>
    <w:div w:id="825777517">
      <w:bodyDiv w:val="1"/>
      <w:marLeft w:val="0"/>
      <w:marRight w:val="0"/>
      <w:marTop w:val="0"/>
      <w:marBottom w:val="0"/>
      <w:divBdr>
        <w:top w:val="none" w:sz="0" w:space="0" w:color="auto"/>
        <w:left w:val="none" w:sz="0" w:space="0" w:color="auto"/>
        <w:bottom w:val="none" w:sz="0" w:space="0" w:color="auto"/>
        <w:right w:val="none" w:sz="0" w:space="0" w:color="auto"/>
      </w:divBdr>
    </w:div>
    <w:div w:id="1212763529">
      <w:bodyDiv w:val="1"/>
      <w:marLeft w:val="0"/>
      <w:marRight w:val="0"/>
      <w:marTop w:val="0"/>
      <w:marBottom w:val="0"/>
      <w:divBdr>
        <w:top w:val="none" w:sz="0" w:space="0" w:color="auto"/>
        <w:left w:val="none" w:sz="0" w:space="0" w:color="auto"/>
        <w:bottom w:val="none" w:sz="0" w:space="0" w:color="auto"/>
        <w:right w:val="none" w:sz="0" w:space="0" w:color="auto"/>
      </w:divBdr>
    </w:div>
    <w:div w:id="1314026964">
      <w:bodyDiv w:val="1"/>
      <w:marLeft w:val="0"/>
      <w:marRight w:val="0"/>
      <w:marTop w:val="0"/>
      <w:marBottom w:val="0"/>
      <w:divBdr>
        <w:top w:val="none" w:sz="0" w:space="0" w:color="auto"/>
        <w:left w:val="none" w:sz="0" w:space="0" w:color="auto"/>
        <w:bottom w:val="none" w:sz="0" w:space="0" w:color="auto"/>
        <w:right w:val="none" w:sz="0" w:space="0" w:color="auto"/>
      </w:divBdr>
    </w:div>
    <w:div w:id="1512255392">
      <w:bodyDiv w:val="1"/>
      <w:marLeft w:val="0"/>
      <w:marRight w:val="0"/>
      <w:marTop w:val="0"/>
      <w:marBottom w:val="0"/>
      <w:divBdr>
        <w:top w:val="none" w:sz="0" w:space="0" w:color="auto"/>
        <w:left w:val="none" w:sz="0" w:space="0" w:color="auto"/>
        <w:bottom w:val="none" w:sz="0" w:space="0" w:color="auto"/>
        <w:right w:val="none" w:sz="0" w:space="0" w:color="auto"/>
      </w:divBdr>
    </w:div>
    <w:div w:id="1531607668">
      <w:bodyDiv w:val="1"/>
      <w:marLeft w:val="0"/>
      <w:marRight w:val="0"/>
      <w:marTop w:val="0"/>
      <w:marBottom w:val="0"/>
      <w:divBdr>
        <w:top w:val="none" w:sz="0" w:space="0" w:color="auto"/>
        <w:left w:val="none" w:sz="0" w:space="0" w:color="auto"/>
        <w:bottom w:val="none" w:sz="0" w:space="0" w:color="auto"/>
        <w:right w:val="none" w:sz="0" w:space="0" w:color="auto"/>
      </w:divBdr>
    </w:div>
    <w:div w:id="1626085759">
      <w:bodyDiv w:val="1"/>
      <w:marLeft w:val="0"/>
      <w:marRight w:val="0"/>
      <w:marTop w:val="0"/>
      <w:marBottom w:val="0"/>
      <w:divBdr>
        <w:top w:val="none" w:sz="0" w:space="0" w:color="auto"/>
        <w:left w:val="none" w:sz="0" w:space="0" w:color="auto"/>
        <w:bottom w:val="none" w:sz="0" w:space="0" w:color="auto"/>
        <w:right w:val="none" w:sz="0" w:space="0" w:color="auto"/>
      </w:divBdr>
    </w:div>
    <w:div w:id="1640259637">
      <w:bodyDiv w:val="1"/>
      <w:marLeft w:val="0"/>
      <w:marRight w:val="0"/>
      <w:marTop w:val="0"/>
      <w:marBottom w:val="0"/>
      <w:divBdr>
        <w:top w:val="none" w:sz="0" w:space="0" w:color="auto"/>
        <w:left w:val="none" w:sz="0" w:space="0" w:color="auto"/>
        <w:bottom w:val="none" w:sz="0" w:space="0" w:color="auto"/>
        <w:right w:val="none" w:sz="0" w:space="0" w:color="auto"/>
      </w:divBdr>
    </w:div>
    <w:div w:id="1773628194">
      <w:bodyDiv w:val="1"/>
      <w:marLeft w:val="0"/>
      <w:marRight w:val="0"/>
      <w:marTop w:val="0"/>
      <w:marBottom w:val="0"/>
      <w:divBdr>
        <w:top w:val="none" w:sz="0" w:space="0" w:color="auto"/>
        <w:left w:val="none" w:sz="0" w:space="0" w:color="auto"/>
        <w:bottom w:val="none" w:sz="0" w:space="0" w:color="auto"/>
        <w:right w:val="none" w:sz="0" w:space="0" w:color="auto"/>
      </w:divBdr>
    </w:div>
    <w:div w:id="20213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D114D7DAF1B0EADCE07912A2C5BF643E7F7411D8F6D342203F7389BF8EF40CDvDG" TargetMode="External"/><Relationship Id="rId13" Type="http://schemas.openxmlformats.org/officeDocument/2006/relationships/hyperlink" Target="consultantplus://offline/ref=299BBF11A323C909A5E9B75C89D494B9178FE68BAEFEC58D7F36D3CAB2B8A2D7A1EA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73545DC02D23CF2EA7BDF0933E26111E8CECE24E14303C20348FDF33FF98EF8CD806C5FA8ACBB3BkEH2D" TargetMode="External"/><Relationship Id="rId12" Type="http://schemas.openxmlformats.org/officeDocument/2006/relationships/hyperlink" Target="http://irkobl.ru/sites/potreb/licenzalko/Praktika/FZ%20171-FZ.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9BBF11A323C909A5E9B75C89D494B9178FE68BAEFBC38F7D36D3CAB2B8A2D7A1EAB" TargetMode="External"/><Relationship Id="rId5" Type="http://schemas.openxmlformats.org/officeDocument/2006/relationships/footnotes" Target="footnotes.xml"/><Relationship Id="rId15" Type="http://schemas.openxmlformats.org/officeDocument/2006/relationships/hyperlink" Target="consultantplus://offline/ref=299BBF11A323C909A5E9B75C89D494B9178FE68BA5F6C58A7D36D3CAB2B8A2D7A1EAB" TargetMode="External"/><Relationship Id="rId10" Type="http://schemas.openxmlformats.org/officeDocument/2006/relationships/hyperlink" Target="consultantplus://offline/ref=090D114D7DAF1B0EADCE07912A2C5BF643E7F7411D8B66342903F7389BF8EF40CDvDG" TargetMode="External"/><Relationship Id="rId4" Type="http://schemas.openxmlformats.org/officeDocument/2006/relationships/webSettings" Target="webSettings.xml"/><Relationship Id="rId9" Type="http://schemas.openxmlformats.org/officeDocument/2006/relationships/hyperlink" Target="consultantplus://offline/ref=090D114D7DAF1B0EADCE07912A2C5BF643E7F7411D8B66342B03F7389BF8EF40CDvDG" TargetMode="External"/><Relationship Id="rId14" Type="http://schemas.openxmlformats.org/officeDocument/2006/relationships/hyperlink" Target="consultantplus://offline/ref=299BBF11A323C909A5E9B75C89D494B9178FE68BAEFEC58D7F36D3CAB2B8A2D7A1E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2283</TotalTime>
  <Pages>48</Pages>
  <Words>22518</Words>
  <Characters>128358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Екатерина</cp:lastModifiedBy>
  <cp:revision>9</cp:revision>
  <dcterms:created xsi:type="dcterms:W3CDTF">2019-11-07T04:33:00Z</dcterms:created>
  <dcterms:modified xsi:type="dcterms:W3CDTF">2020-03-30T02:32:00Z</dcterms:modified>
</cp:coreProperties>
</file>