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C" w:rsidRDefault="00EA5F4C" w:rsidP="00EA5F4C">
      <w:pPr>
        <w:ind w:firstLine="709"/>
        <w:jc w:val="center"/>
      </w:pPr>
      <w:r w:rsidRPr="00EA5F4C">
        <w:rPr>
          <w:sz w:val="28"/>
          <w:szCs w:val="28"/>
        </w:rPr>
        <w:t>Актуальная редакция</w:t>
      </w:r>
    </w:p>
    <w:p w:rsidR="00EA5F4C" w:rsidRPr="00F85CFB" w:rsidRDefault="00EA5F4C" w:rsidP="00F85CFB">
      <w:pPr>
        <w:jc w:val="center"/>
        <w:rPr>
          <w:sz w:val="22"/>
          <w:szCs w:val="22"/>
        </w:rPr>
      </w:pPr>
      <w:r w:rsidRPr="00F85CFB">
        <w:rPr>
          <w:sz w:val="22"/>
          <w:szCs w:val="22"/>
        </w:rPr>
        <w:t xml:space="preserve">(Утверждено </w:t>
      </w:r>
      <w:r w:rsidR="00F85CFB" w:rsidRPr="00F85CFB">
        <w:rPr>
          <w:sz w:val="22"/>
          <w:szCs w:val="22"/>
        </w:rPr>
        <w:t xml:space="preserve">постановлением Администрации </w:t>
      </w:r>
      <w:proofErr w:type="gramStart"/>
      <w:r w:rsidR="00F85CFB" w:rsidRPr="00F85CFB">
        <w:rPr>
          <w:sz w:val="22"/>
          <w:szCs w:val="22"/>
        </w:rPr>
        <w:t>г</w:t>
      </w:r>
      <w:proofErr w:type="gramEnd"/>
      <w:r w:rsidR="00F85CFB" w:rsidRPr="00F85CFB">
        <w:rPr>
          <w:sz w:val="22"/>
          <w:szCs w:val="22"/>
        </w:rPr>
        <w:t>. Бо</w:t>
      </w:r>
      <w:r w:rsidR="00FF48B7">
        <w:rPr>
          <w:sz w:val="22"/>
          <w:szCs w:val="22"/>
        </w:rPr>
        <w:t xml:space="preserve">дайбо и района от 31.12.2014 </w:t>
      </w:r>
      <w:r w:rsidR="00F85CFB" w:rsidRPr="00F85CFB">
        <w:rPr>
          <w:sz w:val="22"/>
          <w:szCs w:val="22"/>
        </w:rPr>
        <w:t>№ 607-пп</w:t>
      </w:r>
      <w:r w:rsidR="00F85CFB">
        <w:rPr>
          <w:sz w:val="22"/>
          <w:szCs w:val="22"/>
        </w:rPr>
        <w:t xml:space="preserve">, внесены изменения </w:t>
      </w:r>
      <w:r w:rsidRPr="00F85CFB">
        <w:rPr>
          <w:sz w:val="22"/>
          <w:szCs w:val="22"/>
        </w:rPr>
        <w:t xml:space="preserve">постановлением Администрации г. Бодайбо и района </w:t>
      </w:r>
      <w:r w:rsidR="00F85CFB">
        <w:rPr>
          <w:sz w:val="22"/>
          <w:szCs w:val="22"/>
        </w:rPr>
        <w:t xml:space="preserve">от </w:t>
      </w:r>
      <w:r w:rsidR="00FF48B7">
        <w:rPr>
          <w:sz w:val="22"/>
          <w:szCs w:val="22"/>
        </w:rPr>
        <w:t xml:space="preserve">26.02.2016 </w:t>
      </w:r>
      <w:r w:rsidRPr="00F85CFB">
        <w:rPr>
          <w:sz w:val="22"/>
          <w:szCs w:val="22"/>
        </w:rPr>
        <w:t>№ 23-п</w:t>
      </w:r>
      <w:r w:rsidR="00F85CFB">
        <w:rPr>
          <w:sz w:val="22"/>
          <w:szCs w:val="22"/>
        </w:rPr>
        <w:t xml:space="preserve">; </w:t>
      </w:r>
      <w:r w:rsidR="00FF48B7">
        <w:rPr>
          <w:sz w:val="22"/>
          <w:szCs w:val="22"/>
        </w:rPr>
        <w:t xml:space="preserve">             </w:t>
      </w:r>
      <w:r w:rsidR="00F85CFB">
        <w:rPr>
          <w:sz w:val="22"/>
          <w:szCs w:val="22"/>
        </w:rPr>
        <w:t>от 15.02.2017 № 27-пп)</w:t>
      </w:r>
    </w:p>
    <w:p w:rsidR="00EA5F4C" w:rsidRPr="00F85CFB" w:rsidRDefault="00EA5F4C" w:rsidP="00EA5F4C">
      <w:pPr>
        <w:jc w:val="right"/>
        <w:rPr>
          <w:sz w:val="22"/>
          <w:szCs w:val="22"/>
        </w:rPr>
      </w:pPr>
    </w:p>
    <w:p w:rsidR="00EA5F4C" w:rsidRDefault="00EA5F4C" w:rsidP="00EA5F4C">
      <w:pPr>
        <w:jc w:val="right"/>
        <w:rPr>
          <w:color w:val="FF0000"/>
        </w:rPr>
      </w:pP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A5F4C" w:rsidRDefault="00EA5F4C" w:rsidP="00EA5F4C">
      <w:pPr>
        <w:jc w:val="center"/>
        <w:rPr>
          <w:b/>
          <w:bCs/>
        </w:rPr>
      </w:pPr>
      <w:r>
        <w:rPr>
          <w:b/>
          <w:bCs/>
        </w:rPr>
        <w:t>о комиссии по соблюдению требований к служебному поведению</w:t>
      </w:r>
    </w:p>
    <w:p w:rsidR="00EA5F4C" w:rsidRDefault="00EA5F4C" w:rsidP="00FF48B7">
      <w:pPr>
        <w:jc w:val="center"/>
        <w:rPr>
          <w:b/>
          <w:bCs/>
        </w:rPr>
      </w:pPr>
      <w:r>
        <w:rPr>
          <w:b/>
          <w:bCs/>
        </w:rPr>
        <w:t xml:space="preserve">муниципальных служащих Администрации муниципального образования </w:t>
      </w:r>
    </w:p>
    <w:p w:rsidR="00EA5F4C" w:rsidRDefault="00EA5F4C" w:rsidP="00FF48B7">
      <w:pPr>
        <w:jc w:val="center"/>
        <w:rPr>
          <w:b/>
          <w:bCs/>
        </w:rPr>
      </w:pPr>
      <w:r>
        <w:rPr>
          <w:b/>
          <w:bCs/>
        </w:rPr>
        <w:t xml:space="preserve">города Бодайбо и района и урегулированию конфликта интересов </w:t>
      </w:r>
    </w:p>
    <w:p w:rsidR="00EA5F4C" w:rsidRDefault="00EA5F4C" w:rsidP="00EA5F4C">
      <w:pPr>
        <w:rPr>
          <w:color w:val="FF0000"/>
        </w:rPr>
      </w:pPr>
    </w:p>
    <w:p w:rsidR="00EA5F4C" w:rsidRDefault="00EA5F4C" w:rsidP="00EA5F4C">
      <w:pPr>
        <w:ind w:firstLine="708"/>
        <w:jc w:val="both"/>
      </w:pPr>
      <w:r>
        <w:t xml:space="preserve">1. </w:t>
      </w:r>
      <w:proofErr w:type="gramStart"/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города Бодайбо и района и ее структурных подразделений: финансового управления администрации г. Бодайбо и района, управления образования администрации МО г. Бодайбо и района, управления культуры администрации МО г. Бодайбо и района (далее – муниципальные служащие), и урегулированию конфликта интересов (далее – комиссия), образуемой</w:t>
      </w:r>
      <w:proofErr w:type="gramEnd"/>
      <w:r>
        <w:t xml:space="preserve"> в соответствии с </w:t>
      </w:r>
      <w:hyperlink r:id="rId4" w:history="1">
        <w:r w:rsidRPr="00FF48B7">
          <w:rPr>
            <w:rStyle w:val="a3"/>
          </w:rPr>
          <w:t>Федеральным зако</w:t>
        </w:r>
        <w:r w:rsidRPr="00FF48B7">
          <w:rPr>
            <w:rStyle w:val="a3"/>
          </w:rPr>
          <w:t>н</w:t>
        </w:r>
        <w:r w:rsidRPr="00FF48B7">
          <w:rPr>
            <w:rStyle w:val="a3"/>
          </w:rPr>
          <w:t>ом</w:t>
        </w:r>
      </w:hyperlink>
      <w:r>
        <w:t xml:space="preserve"> от 25</w:t>
      </w:r>
      <w:r w:rsidR="00FF48B7">
        <w:t xml:space="preserve">.12. 2008 </w:t>
      </w:r>
      <w:r>
        <w:t>№ 273-ФЗ «О противодействии коррупции».</w:t>
      </w:r>
    </w:p>
    <w:p w:rsidR="00EA5F4C" w:rsidRDefault="00EA5F4C" w:rsidP="00EA5F4C">
      <w:pPr>
        <w:ind w:firstLine="708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органов государственной власти Иркутской области, му</w:t>
      </w:r>
      <w:r w:rsidR="00A214D7">
        <w:t xml:space="preserve">ниципальными правовыми актами, </w:t>
      </w:r>
      <w:r>
        <w:t>настоящим Положением.</w:t>
      </w:r>
    </w:p>
    <w:p w:rsidR="00EA5F4C" w:rsidRDefault="00EA5F4C" w:rsidP="00EA5F4C">
      <w:pPr>
        <w:ind w:firstLine="708"/>
        <w:jc w:val="both"/>
      </w:pPr>
      <w:r>
        <w:t xml:space="preserve">3. Основной задачей комиссии является содействие Администрации муниципального образования </w:t>
      </w:r>
      <w:proofErr w:type="gramStart"/>
      <w:r>
        <w:t>г</w:t>
      </w:r>
      <w:proofErr w:type="gramEnd"/>
      <w:r>
        <w:t>. Бодайбо и района (далее – Администрация), ее структурным подразделениям:</w:t>
      </w:r>
    </w:p>
    <w:p w:rsidR="00EA5F4C" w:rsidRDefault="00EA5F4C" w:rsidP="00EA5F4C">
      <w:pPr>
        <w:ind w:firstLine="708"/>
        <w:jc w:val="both"/>
      </w:pPr>
      <w: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FF48B7">
          <w:rPr>
            <w:rStyle w:val="a3"/>
          </w:rPr>
          <w:t>Фе</w:t>
        </w:r>
        <w:r w:rsidRPr="00FF48B7">
          <w:rPr>
            <w:rStyle w:val="a3"/>
          </w:rPr>
          <w:t>д</w:t>
        </w:r>
        <w:r w:rsidRPr="00FF48B7">
          <w:rPr>
            <w:rStyle w:val="a3"/>
          </w:rPr>
          <w:t>ера</w:t>
        </w:r>
        <w:r w:rsidR="00FF48B7" w:rsidRPr="00FF48B7">
          <w:rPr>
            <w:rStyle w:val="a3"/>
          </w:rPr>
          <w:t>льным законом</w:t>
        </w:r>
      </w:hyperlink>
      <w:r w:rsidR="00FF48B7">
        <w:t xml:space="preserve"> от 25.12.</w:t>
      </w:r>
      <w:r>
        <w:t>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EA5F4C" w:rsidRDefault="00EA5F4C" w:rsidP="00EA5F4C">
      <w:pPr>
        <w:ind w:firstLine="708"/>
        <w:jc w:val="both"/>
      </w:pPr>
      <w:r>
        <w:t>2) в осуществлении в Администрации, ее структурных подразделениях мер по предупреждению коррупции.</w:t>
      </w:r>
    </w:p>
    <w:p w:rsidR="00EA5F4C" w:rsidRDefault="00EA5F4C" w:rsidP="00EA5F4C">
      <w:pPr>
        <w:autoSpaceDE w:val="0"/>
        <w:autoSpaceDN w:val="0"/>
        <w:adjustRightInd w:val="0"/>
        <w:ind w:firstLine="709"/>
        <w:jc w:val="both"/>
      </w:pPr>
      <w:r>
        <w:t xml:space="preserve">4. В состав комиссии входят председатель комиссии, его заместитель, назначаемый мэром </w:t>
      </w:r>
      <w:proofErr w:type="gramStart"/>
      <w:r>
        <w:t>г</w:t>
      </w:r>
      <w:proofErr w:type="gramEnd"/>
      <w:r>
        <w:t>. Бодайбо и района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5F4C" w:rsidRDefault="00EA5F4C" w:rsidP="00EA5F4C">
      <w:pPr>
        <w:ind w:firstLine="708"/>
        <w:jc w:val="both"/>
      </w:pPr>
      <w:r>
        <w:t xml:space="preserve">5. В состав комиссии входят: </w:t>
      </w:r>
    </w:p>
    <w:p w:rsidR="00EA5F4C" w:rsidRDefault="00EA5F4C" w:rsidP="00EA5F4C">
      <w:pPr>
        <w:ind w:firstLine="708"/>
        <w:jc w:val="both"/>
      </w:pPr>
      <w:r>
        <w:t xml:space="preserve">1) первый заместитель мэра </w:t>
      </w:r>
      <w:proofErr w:type="gramStart"/>
      <w:r>
        <w:t>г</w:t>
      </w:r>
      <w:proofErr w:type="gramEnd"/>
      <w:r>
        <w:t xml:space="preserve">. Бодайбо и района (председатель комиссии), заместители руководителей структурных подразделений, управляющий делами, начальник юридического отдела, главный специалист по кадровой работе юридического отдела (секретарь комиссии), иные муниципальные служащие, определяемые мэром </w:t>
      </w:r>
      <w:r w:rsidR="00FF48B7">
        <w:t xml:space="preserve">                </w:t>
      </w:r>
      <w:r>
        <w:t xml:space="preserve">г. Бодайбо и района; </w:t>
      </w:r>
    </w:p>
    <w:p w:rsidR="00EA5F4C" w:rsidRDefault="00EA5F4C" w:rsidP="00EA5F4C">
      <w:pPr>
        <w:ind w:firstLine="708"/>
        <w:jc w:val="both"/>
      </w:pPr>
      <w:bookmarkStart w:id="0" w:name="подпунскт2"/>
      <w:r>
        <w:t>2) представители профессиональных образовательных организаций, образовательных организаций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службой.</w:t>
      </w:r>
    </w:p>
    <w:bookmarkEnd w:id="0"/>
    <w:p w:rsidR="00EA5F4C" w:rsidRDefault="00EA5F4C" w:rsidP="00EA5F4C">
      <w:pPr>
        <w:ind w:firstLine="708"/>
        <w:jc w:val="both"/>
      </w:pPr>
      <w:r>
        <w:t xml:space="preserve">6. Лица, указанные </w:t>
      </w:r>
      <w:hyperlink w:anchor="подпунскт2" w:history="1">
        <w:r w:rsidRPr="00FF48B7">
          <w:rPr>
            <w:rStyle w:val="a3"/>
          </w:rPr>
          <w:t xml:space="preserve">в подпункте 2 </w:t>
        </w:r>
        <w:r w:rsidRPr="00FF48B7">
          <w:rPr>
            <w:rStyle w:val="a3"/>
          </w:rPr>
          <w:t>п</w:t>
        </w:r>
        <w:r w:rsidRPr="00FF48B7">
          <w:rPr>
            <w:rStyle w:val="a3"/>
          </w:rPr>
          <w:t>ункта 5</w:t>
        </w:r>
      </w:hyperlink>
      <w:r>
        <w:t xml:space="preserve"> настоящего Положения, включаются в состав комиссии по согласованию соответственно с профессиональными </w:t>
      </w:r>
      <w:r>
        <w:lastRenderedPageBreak/>
        <w:t>образовательными организациями, образовательными организациями, организациями дополнительного</w:t>
      </w:r>
      <w:r>
        <w:rPr>
          <w:color w:val="FF0000"/>
        </w:rPr>
        <w:t xml:space="preserve"> </w:t>
      </w:r>
      <w:r>
        <w:t xml:space="preserve">профессионального образования, организациями, деятельность которых связана с государственной и (или) муниципальной службой, на основании запроса мэра </w:t>
      </w:r>
      <w:r w:rsidR="00FF48B7">
        <w:t xml:space="preserve">           </w:t>
      </w:r>
      <w:proofErr w:type="gramStart"/>
      <w:r>
        <w:t>г</w:t>
      </w:r>
      <w:proofErr w:type="gramEnd"/>
      <w:r>
        <w:t>.</w:t>
      </w:r>
      <w:r w:rsidR="00FF48B7">
        <w:t xml:space="preserve"> </w:t>
      </w:r>
      <w:r>
        <w:t>Бодайбо и района. Согласование осуществляется в 10-дневный срок со дня получения запроса.</w:t>
      </w:r>
    </w:p>
    <w:p w:rsidR="00EA5F4C" w:rsidRDefault="00EA5F4C" w:rsidP="00EA5F4C">
      <w:pPr>
        <w:ind w:firstLine="708"/>
        <w:jc w:val="both"/>
      </w:pPr>
      <w:r>
        <w:t>7. Число членов комиссии, не замещающих должности муниципальной службы в Администрации, ее структурных подразделениях, должно составлять не менее одной четверти от общего числа членов комиссии.</w:t>
      </w:r>
    </w:p>
    <w:p w:rsidR="00EA5F4C" w:rsidRDefault="00EA5F4C" w:rsidP="00EA5F4C">
      <w:pPr>
        <w:ind w:firstLine="708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5F4C" w:rsidRDefault="00EA5F4C" w:rsidP="00EA5F4C">
      <w:pPr>
        <w:ind w:firstLine="708"/>
        <w:jc w:val="both"/>
      </w:pPr>
      <w:r>
        <w:t>9. В заседаниях комиссии с правом совещательного голоса участвуют:</w:t>
      </w:r>
    </w:p>
    <w:p w:rsidR="00EA5F4C" w:rsidRDefault="00EA5F4C" w:rsidP="00EA5F4C">
      <w:pPr>
        <w:ind w:firstLine="708"/>
        <w:jc w:val="both"/>
      </w:pPr>
      <w: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A5F4C" w:rsidRDefault="00EA5F4C" w:rsidP="00EA5F4C">
      <w:pPr>
        <w:ind w:firstLine="708"/>
        <w:jc w:val="both"/>
      </w:pPr>
      <w:bookmarkStart w:id="1" w:name="подпункт29"/>
      <w:r>
        <w:t xml:space="preserve">2) другие муниципальные служащие, замещающие должности муниципальной службы в Администрации, ее структурных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 </w:t>
      </w:r>
      <w:proofErr w:type="gramEnd"/>
    </w:p>
    <w:bookmarkEnd w:id="1"/>
    <w:p w:rsidR="00EA5F4C" w:rsidRDefault="00EA5F4C" w:rsidP="00EA5F4C">
      <w:pPr>
        <w:ind w:firstLine="708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ее структурных подразделениях, недопустимо.</w:t>
      </w:r>
    </w:p>
    <w:p w:rsidR="00EA5F4C" w:rsidRDefault="00EA5F4C" w:rsidP="00EA5F4C">
      <w:pPr>
        <w:ind w:firstLine="708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5F4C" w:rsidRDefault="00EA5F4C" w:rsidP="00EA5F4C">
      <w:pPr>
        <w:ind w:firstLine="708"/>
        <w:jc w:val="both"/>
      </w:pPr>
      <w:bookmarkStart w:id="2" w:name="пункт12"/>
      <w:r>
        <w:t>12. Основаниями для проведения заседания комиссии являются:</w:t>
      </w:r>
      <w:bookmarkEnd w:id="2"/>
    </w:p>
    <w:p w:rsidR="00EA5F4C" w:rsidRDefault="00EA5F4C" w:rsidP="00EA5F4C">
      <w:pPr>
        <w:ind w:firstLine="708"/>
        <w:jc w:val="both"/>
      </w:pPr>
      <w:proofErr w:type="gramStart"/>
      <w:r w:rsidRPr="00EA5F4C">
        <w:t>1) представление мэра г. Бодайбо и района или руководителя структурного подразделения в соответствии с подпунктом 4 пункта 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</w:t>
      </w:r>
      <w:proofErr w:type="gramEnd"/>
      <w:r w:rsidRPr="00EA5F4C">
        <w:t xml:space="preserve">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</w:t>
      </w:r>
      <w:hyperlink r:id="rId6" w:history="1">
        <w:r w:rsidRPr="00FF48B7">
          <w:rPr>
            <w:rStyle w:val="a3"/>
          </w:rPr>
          <w:t>Ук</w:t>
        </w:r>
        <w:r w:rsidRPr="00FF48B7">
          <w:rPr>
            <w:rStyle w:val="a3"/>
          </w:rPr>
          <w:t>а</w:t>
        </w:r>
        <w:r w:rsidRPr="00FF48B7">
          <w:rPr>
            <w:rStyle w:val="a3"/>
          </w:rPr>
          <w:t>зом Губернатора Иркутской области от 19.01.2017 № 7-уг</w:t>
        </w:r>
      </w:hyperlink>
      <w:r w:rsidRPr="00EA5F4C">
        <w:t>, материалов проверки, свидетельствующих</w:t>
      </w:r>
      <w:r>
        <w:t>:</w:t>
      </w:r>
    </w:p>
    <w:p w:rsidR="00EA5F4C" w:rsidRDefault="00EA5F4C" w:rsidP="00EA5F4C">
      <w:pPr>
        <w:ind w:firstLine="708"/>
        <w:jc w:val="both"/>
      </w:pPr>
      <w:bookmarkStart w:id="3" w:name="абзац21"/>
      <w:r>
        <w:lastRenderedPageBreak/>
        <w:t>о представлении муниципальным служащим  недостоверных или неполных сведений о доходах, об имуществе и обязательствах имущественного характера на себя, своих супруги (супруга) и несовершеннолетних детей;</w:t>
      </w:r>
    </w:p>
    <w:bookmarkEnd w:id="3"/>
    <w:p w:rsidR="00EA5F4C" w:rsidRDefault="00EA5F4C" w:rsidP="00EA5F4C">
      <w:pPr>
        <w:ind w:firstLine="708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5F4C" w:rsidRDefault="00EA5F4C" w:rsidP="00EA5F4C">
      <w:pPr>
        <w:ind w:firstLine="708"/>
        <w:jc w:val="both"/>
      </w:pPr>
      <w:bookmarkStart w:id="4" w:name="подпунскт"/>
      <w:proofErr w:type="gramStart"/>
      <w:r>
        <w:t>2)</w:t>
      </w:r>
      <w:bookmarkEnd w:id="4"/>
      <w:r>
        <w:t xml:space="preserve"> поступившее специалисту, ответственному за ведение кадрового делопроизводства в Администрации или ее структурном подразделении в установленном порядке:</w:t>
      </w:r>
      <w:proofErr w:type="gramEnd"/>
    </w:p>
    <w:p w:rsidR="00EA5F4C" w:rsidRDefault="00EA5F4C" w:rsidP="00EA5F4C">
      <w:pPr>
        <w:ind w:firstLine="708"/>
        <w:jc w:val="both"/>
      </w:pPr>
      <w:bookmarkStart w:id="5" w:name="абзац2"/>
      <w:proofErr w:type="gramStart"/>
      <w:r>
        <w:t>обращение гражданина, замещавшего должность муниципальной службы в Администрации или ее структурном подразделении,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6C4445">
        <w:t xml:space="preserve">ьные функции по муниципальному </w:t>
      </w:r>
      <w:r>
        <w:t>управлению этой организации входили в его должностные обязанности, до истечения двух лет со дня увольнения с муниципальной службы;</w:t>
      </w:r>
      <w:proofErr w:type="gramEnd"/>
    </w:p>
    <w:p w:rsidR="00EA5F4C" w:rsidRDefault="00EA5F4C" w:rsidP="00EA5F4C">
      <w:pPr>
        <w:ind w:firstLine="708"/>
        <w:jc w:val="both"/>
      </w:pPr>
      <w:bookmarkStart w:id="6" w:name="абзац3"/>
      <w:bookmarkEnd w:id="5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6"/>
    </w:p>
    <w:p w:rsidR="00EA5F4C" w:rsidRDefault="00EA5F4C" w:rsidP="00EA5F4C">
      <w:pPr>
        <w:ind w:firstLine="708"/>
        <w:jc w:val="both"/>
      </w:pPr>
      <w:bookmarkStart w:id="7" w:name="абзац4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7"/>
      <w:r>
        <w:t>;</w:t>
      </w:r>
    </w:p>
    <w:p w:rsidR="00EA5F4C" w:rsidRDefault="00EA5F4C" w:rsidP="00EA5F4C">
      <w:pPr>
        <w:ind w:firstLine="708"/>
        <w:jc w:val="both"/>
      </w:pPr>
      <w:bookmarkStart w:id="8" w:name="подпункт3"/>
      <w:r>
        <w:t xml:space="preserve">3) представление мэра </w:t>
      </w:r>
      <w:proofErr w:type="gramStart"/>
      <w:r>
        <w:t>г</w:t>
      </w:r>
      <w:proofErr w:type="gramEnd"/>
      <w:r>
        <w:t>. Бодайбо и района или руководителя структурного подразделения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Администрации, ее структурном подразделении мер по предупреждению коррупции;</w:t>
      </w:r>
      <w:bookmarkEnd w:id="8"/>
    </w:p>
    <w:p w:rsidR="00EA5F4C" w:rsidRDefault="00EA5F4C" w:rsidP="00EA5F4C">
      <w:pPr>
        <w:ind w:firstLine="708"/>
        <w:jc w:val="both"/>
      </w:pPr>
      <w:bookmarkStart w:id="9" w:name="подпункт4"/>
      <w:r>
        <w:t xml:space="preserve">4) представление мэром </w:t>
      </w:r>
      <w:proofErr w:type="gramStart"/>
      <w:r>
        <w:t>г</w:t>
      </w:r>
      <w:proofErr w:type="gramEnd"/>
      <w:r>
        <w:t>. Бодайбо и района или руководителем структурного подразделения материалов, свидетельствующих о представлении муниципальным служащим недостоверных или неполных сведений, предусмотренных частью 1 ст</w:t>
      </w:r>
      <w:r w:rsidR="00FF48B7">
        <w:t xml:space="preserve">атьи 3 </w:t>
      </w:r>
      <w:hyperlink r:id="rId7" w:history="1">
        <w:r w:rsidR="00FF48B7" w:rsidRPr="00FF48B7">
          <w:rPr>
            <w:rStyle w:val="a3"/>
          </w:rPr>
          <w:t>Федерального зако</w:t>
        </w:r>
        <w:r w:rsidR="00FF48B7" w:rsidRPr="00FF48B7">
          <w:rPr>
            <w:rStyle w:val="a3"/>
          </w:rPr>
          <w:t>н</w:t>
        </w:r>
        <w:r w:rsidR="00FF48B7" w:rsidRPr="00FF48B7">
          <w:rPr>
            <w:rStyle w:val="a3"/>
          </w:rPr>
          <w:t>а</w:t>
        </w:r>
      </w:hyperlink>
      <w:r w:rsidR="00FF48B7">
        <w:t xml:space="preserve"> от 03.12</w:t>
      </w:r>
      <w:r>
        <w:t>2012 № 230-ФЗ «О контроле за соответствием расходов лиц, замещающих государственные должности, и иных лиц их доходам».</w:t>
      </w:r>
      <w:bookmarkEnd w:id="9"/>
    </w:p>
    <w:p w:rsidR="00EA5F4C" w:rsidRDefault="00EA5F4C" w:rsidP="00FF48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10" w:name="подпункт5"/>
      <w:proofErr w:type="gramStart"/>
      <w:r>
        <w:t>5)</w:t>
      </w:r>
      <w:bookmarkEnd w:id="10"/>
      <w:r>
        <w:t xml:space="preserve"> </w:t>
      </w:r>
      <w:r>
        <w:rPr>
          <w:bCs/>
        </w:rPr>
        <w:t xml:space="preserve">поступившее в соответствии с </w:t>
      </w:r>
      <w:hyperlink r:id="rId8" w:history="1">
        <w:r>
          <w:rPr>
            <w:rStyle w:val="a3"/>
            <w:bCs/>
            <w:color w:val="auto"/>
            <w:u w:val="none"/>
          </w:rPr>
          <w:t>частью 4 статьи 12</w:t>
        </w:r>
      </w:hyperlink>
      <w:r w:rsidR="00FF48B7">
        <w:rPr>
          <w:bCs/>
        </w:rPr>
        <w:t xml:space="preserve"> </w:t>
      </w:r>
      <w:hyperlink r:id="rId9" w:history="1">
        <w:r w:rsidR="00FF48B7" w:rsidRPr="00FF48B7">
          <w:rPr>
            <w:rStyle w:val="a3"/>
            <w:bCs/>
          </w:rPr>
          <w:t>Фе</w:t>
        </w:r>
        <w:r w:rsidR="00FF48B7" w:rsidRPr="00FF48B7">
          <w:rPr>
            <w:rStyle w:val="a3"/>
            <w:bCs/>
          </w:rPr>
          <w:t>д</w:t>
        </w:r>
        <w:r w:rsidR="00FF48B7" w:rsidRPr="00FF48B7">
          <w:rPr>
            <w:rStyle w:val="a3"/>
            <w:bCs/>
          </w:rPr>
          <w:t>ерального закона</w:t>
        </w:r>
      </w:hyperlink>
      <w:r w:rsidR="00FF48B7">
        <w:rPr>
          <w:bCs/>
        </w:rPr>
        <w:t xml:space="preserve"> от 25.12.</w:t>
      </w:r>
      <w:r>
        <w:rPr>
          <w:bCs/>
        </w:rPr>
        <w:t xml:space="preserve">2008 </w:t>
      </w:r>
      <w:r w:rsidR="00FF48B7">
        <w:rPr>
          <w:bCs/>
        </w:rPr>
        <w:t xml:space="preserve">№ </w:t>
      </w:r>
      <w:r>
        <w:rPr>
          <w:bCs/>
        </w:rPr>
        <w:t>273-ФЗ «О противодействии коррупции» в Администрацию, либо ее структурное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или ее структурном подразделении,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bCs/>
        </w:rPr>
        <w:t xml:space="preserve">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14. Обращение, указанное в </w:t>
      </w:r>
      <w:hyperlink r:id="rId10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</w:t>
      </w:r>
      <w:hyperlink w:anchor="подпунскт" w:history="1">
        <w:r w:rsidRPr="006C4445">
          <w:rPr>
            <w:rStyle w:val="a3"/>
          </w:rPr>
          <w:t>подпу</w:t>
        </w:r>
        <w:r w:rsidRPr="006C4445">
          <w:rPr>
            <w:rStyle w:val="a3"/>
          </w:rPr>
          <w:t>н</w:t>
        </w:r>
        <w:r w:rsidRPr="006C4445">
          <w:rPr>
            <w:rStyle w:val="a3"/>
          </w:rPr>
          <w:t>кта 2 пункта 12</w:t>
        </w:r>
      </w:hyperlink>
      <w:r>
        <w:t xml:space="preserve"> настоящего Положения, подается гражданином, замещавшим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, специалисту, ответственному за ведение кадрового делопроизводства.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</w:t>
      </w:r>
      <w:r>
        <w:lastRenderedPageBreak/>
        <w:t>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Специалистом, ответственным за ведение кадрового делопроизводства в</w:t>
      </w:r>
      <w:r>
        <w:rPr>
          <w:bCs/>
        </w:rPr>
        <w:t xml:space="preserve"> Администрации или ее структурном подразделении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</w:t>
      </w:r>
      <w:hyperlink r:id="rId12" w:history="1">
        <w:r w:rsidRPr="006C4445">
          <w:rPr>
            <w:rStyle w:val="a3"/>
          </w:rPr>
          <w:t>Фе</w:t>
        </w:r>
        <w:r w:rsidR="006C4445" w:rsidRPr="006C4445">
          <w:rPr>
            <w:rStyle w:val="a3"/>
          </w:rPr>
          <w:t>дераль</w:t>
        </w:r>
        <w:r w:rsidR="006C4445" w:rsidRPr="006C4445">
          <w:rPr>
            <w:rStyle w:val="a3"/>
          </w:rPr>
          <w:t>н</w:t>
        </w:r>
        <w:r w:rsidR="006C4445" w:rsidRPr="006C4445">
          <w:rPr>
            <w:rStyle w:val="a3"/>
          </w:rPr>
          <w:t>ого закона</w:t>
        </w:r>
      </w:hyperlink>
      <w:r w:rsidR="006C4445">
        <w:t xml:space="preserve"> от 25.12.</w:t>
      </w:r>
      <w:r>
        <w:t>2008 № 273-ФЗ «О противодействии коррупции».</w:t>
      </w:r>
      <w:r>
        <w:tab/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15. Обращение, указанное в </w:t>
      </w:r>
      <w:hyperlink r:id="rId13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</w:t>
      </w:r>
      <w:hyperlink w:anchor="подпунскт" w:history="1">
        <w:r w:rsidRPr="006C4445">
          <w:rPr>
            <w:rStyle w:val="a3"/>
          </w:rPr>
          <w:t>подпу</w:t>
        </w:r>
        <w:r w:rsidRPr="006C4445">
          <w:rPr>
            <w:rStyle w:val="a3"/>
          </w:rPr>
          <w:t>н</w:t>
        </w:r>
        <w:r w:rsidRPr="006C4445">
          <w:rPr>
            <w:rStyle w:val="a3"/>
          </w:rPr>
          <w:t>кта 2 пункта 12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gramStart"/>
      <w:r>
        <w:t xml:space="preserve">Уведомление, указанное в </w:t>
      </w:r>
      <w:hyperlink w:anchor="подпункт5" w:history="1">
        <w:r w:rsidRPr="006C4445">
          <w:rPr>
            <w:rStyle w:val="a3"/>
          </w:rPr>
          <w:t>подпункт</w:t>
        </w:r>
        <w:r w:rsidRPr="006C4445">
          <w:rPr>
            <w:rStyle w:val="a3"/>
          </w:rPr>
          <w:t>е</w:t>
        </w:r>
        <w:r w:rsidRPr="006C4445">
          <w:rPr>
            <w:rStyle w:val="a3"/>
          </w:rPr>
          <w:t xml:space="preserve"> 5 пункта 12</w:t>
        </w:r>
      </w:hyperlink>
      <w:r>
        <w:t xml:space="preserve"> настоящего Положения, рассматривается специалистом, ответственным за ведение кадрового делопроизводства в </w:t>
      </w:r>
      <w:r>
        <w:rPr>
          <w:bCs/>
        </w:rPr>
        <w:t>Администрации или ее структурном подразделении</w:t>
      </w:r>
      <w: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, требований </w:t>
      </w:r>
      <w:hyperlink r:id="rId14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Федерального закона от 2</w:t>
      </w:r>
      <w:r w:rsidR="006C4445">
        <w:t>5.12.</w:t>
      </w:r>
      <w:r>
        <w:t>2008 № 273-ФЗ «О противодействии коррупции».</w:t>
      </w:r>
      <w:proofErr w:type="gramEnd"/>
    </w:p>
    <w:p w:rsidR="00EA5F4C" w:rsidRDefault="00EA5F4C" w:rsidP="00EA5F4C">
      <w:pPr>
        <w:ind w:firstLine="708"/>
        <w:jc w:val="both"/>
      </w:pPr>
      <w:r>
        <w:t xml:space="preserve">17. Уведомление, указанное в </w:t>
      </w:r>
      <w:hyperlink w:anchor="абзац4" w:history="1">
        <w:r w:rsidRPr="006C4445">
          <w:rPr>
            <w:rStyle w:val="a3"/>
          </w:rPr>
          <w:t>абзаце четвертом подпунк</w:t>
        </w:r>
        <w:r w:rsidRPr="006C4445">
          <w:rPr>
            <w:rStyle w:val="a3"/>
          </w:rPr>
          <w:t>т</w:t>
        </w:r>
        <w:r w:rsidRPr="006C4445">
          <w:rPr>
            <w:rStyle w:val="a3"/>
          </w:rPr>
          <w:t>а 2 пункта 12</w:t>
        </w:r>
      </w:hyperlink>
      <w:r>
        <w:t xml:space="preserve"> настоящего Положения, рассматривается специалистом, ответственным за ведение кадрового делопроизводства в Администрации или ее структурном подразделении,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EA5F4C" w:rsidRDefault="00EA5F4C" w:rsidP="00EA5F4C">
      <w:pPr>
        <w:ind w:firstLine="708"/>
        <w:jc w:val="both"/>
      </w:pPr>
      <w:r>
        <w:t xml:space="preserve">18.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абзац2" w:history="1">
        <w:r w:rsidRPr="006C4445">
          <w:rPr>
            <w:rStyle w:val="a3"/>
          </w:rPr>
          <w:t>абзаце втором подпунк</w:t>
        </w:r>
        <w:r w:rsidRPr="006C4445">
          <w:rPr>
            <w:rStyle w:val="a3"/>
          </w:rPr>
          <w:t>т</w:t>
        </w:r>
        <w:r w:rsidRPr="006C4445">
          <w:rPr>
            <w:rStyle w:val="a3"/>
          </w:rPr>
          <w:t>а 2 пункта 12</w:t>
        </w:r>
      </w:hyperlink>
      <w:r>
        <w:t xml:space="preserve"> настоящего Положения, или уведомлений, указанных в </w:t>
      </w:r>
      <w:hyperlink w:anchor="абзац4" w:history="1">
        <w:r w:rsidRPr="006C4445">
          <w:rPr>
            <w:rStyle w:val="a3"/>
          </w:rPr>
          <w:t>абзаце четвертом по</w:t>
        </w:r>
        <w:r w:rsidRPr="006C4445">
          <w:rPr>
            <w:rStyle w:val="a3"/>
          </w:rPr>
          <w:t>д</w:t>
        </w:r>
        <w:r w:rsidRPr="006C4445">
          <w:rPr>
            <w:rStyle w:val="a3"/>
          </w:rPr>
          <w:t>пункта 2</w:t>
        </w:r>
      </w:hyperlink>
      <w:r>
        <w:t xml:space="preserve"> и </w:t>
      </w:r>
      <w:hyperlink w:anchor="подпункт5" w:history="1">
        <w:r w:rsidRPr="006C4445">
          <w:rPr>
            <w:rStyle w:val="a3"/>
          </w:rPr>
          <w:t>по</w:t>
        </w:r>
        <w:r w:rsidRPr="006C4445">
          <w:rPr>
            <w:rStyle w:val="a3"/>
          </w:rPr>
          <w:t>д</w:t>
        </w:r>
        <w:r w:rsidRPr="006C4445">
          <w:rPr>
            <w:rStyle w:val="a3"/>
          </w:rPr>
          <w:t>пункте 5 пункта 12</w:t>
        </w:r>
      </w:hyperlink>
      <w:r>
        <w:t xml:space="preserve"> настоящего Положения, специалист, ответственный за ведение кадрового делопроизводства, имеет право проводить собеседование с муниципальным служащим, представившим обращение или уведомление, получать от него письменные пояснения, а мэр г. Бодайбо и</w:t>
      </w:r>
      <w:proofErr w:type="gramEnd"/>
      <w:r>
        <w:t xml:space="preserve"> района, руководитель структурного подразделения,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5F4C" w:rsidRDefault="00EA5F4C" w:rsidP="00EA5F4C">
      <w:pPr>
        <w:ind w:firstLine="708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A5F4C" w:rsidRDefault="00EA5F4C" w:rsidP="00EA5F4C">
      <w:pPr>
        <w:ind w:firstLine="708"/>
        <w:jc w:val="both"/>
      </w:pPr>
      <w: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пункт2021" w:history="1">
        <w:r w:rsidRPr="006C4445">
          <w:rPr>
            <w:rStyle w:val="a3"/>
          </w:rPr>
          <w:t>пункта</w:t>
        </w:r>
        <w:r w:rsidRPr="006C4445">
          <w:rPr>
            <w:rStyle w:val="a3"/>
          </w:rPr>
          <w:t>м</w:t>
        </w:r>
        <w:r w:rsidRPr="006C4445">
          <w:rPr>
            <w:rStyle w:val="a3"/>
          </w:rPr>
          <w:t>и 20 и 21</w:t>
        </w:r>
      </w:hyperlink>
      <w:r>
        <w:t xml:space="preserve"> настоящего Положения;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специалисту, ответственному за ведение кадрового делопроизводства в </w:t>
      </w:r>
      <w:r>
        <w:rPr>
          <w:bCs/>
        </w:rPr>
        <w:t>Администрации или ее структурном подразделении</w:t>
      </w:r>
      <w:r>
        <w:t>, и с результатами ее проверки;</w:t>
      </w:r>
      <w:proofErr w:type="gramEnd"/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3) рассматривает ходатайства о приглашении на заседание комиссии лиц, указанных в </w:t>
      </w:r>
      <w:hyperlink w:anchor="подпункт29" w:history="1">
        <w:r>
          <w:rPr>
            <w:rStyle w:val="a3"/>
            <w:color w:val="auto"/>
            <w:u w:val="none"/>
          </w:rPr>
          <w:t>подпункте 2 пу</w:t>
        </w:r>
        <w:r>
          <w:rPr>
            <w:rStyle w:val="a3"/>
            <w:color w:val="auto"/>
            <w:u w:val="none"/>
          </w:rPr>
          <w:t>н</w:t>
        </w:r>
        <w:r>
          <w:rPr>
            <w:rStyle w:val="a3"/>
            <w:color w:val="auto"/>
            <w:u w:val="none"/>
          </w:rPr>
          <w:t>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5F4C" w:rsidRDefault="00EA5F4C" w:rsidP="006C4445">
      <w:pPr>
        <w:autoSpaceDE w:val="0"/>
        <w:autoSpaceDN w:val="0"/>
        <w:adjustRightInd w:val="0"/>
        <w:ind w:firstLine="709"/>
        <w:jc w:val="both"/>
      </w:pPr>
      <w:bookmarkStart w:id="11" w:name="пункт2021"/>
      <w:r>
        <w:t xml:space="preserve">20. Заседание комиссии по рассмотрению заявления, указанного в </w:t>
      </w:r>
      <w:hyperlink w:anchor="абзац3" w:history="1">
        <w:r w:rsidRPr="00A214D7">
          <w:rPr>
            <w:rStyle w:val="a3"/>
          </w:rPr>
          <w:t>аб</w:t>
        </w:r>
        <w:r w:rsidRPr="00A214D7">
          <w:rPr>
            <w:rStyle w:val="a3"/>
          </w:rPr>
          <w:t>з</w:t>
        </w:r>
        <w:r w:rsidRPr="00A214D7">
          <w:rPr>
            <w:rStyle w:val="a3"/>
          </w:rPr>
          <w:t>аце третьем подпункта 2 пункта 12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5F4C" w:rsidRDefault="00EA5F4C" w:rsidP="006C4445">
      <w:pPr>
        <w:autoSpaceDE w:val="0"/>
        <w:autoSpaceDN w:val="0"/>
        <w:adjustRightInd w:val="0"/>
        <w:ind w:firstLine="709"/>
        <w:jc w:val="both"/>
      </w:pPr>
      <w:r>
        <w:t xml:space="preserve">21. Уведомление, указанное в </w:t>
      </w:r>
      <w:hyperlink w:anchor="подпункт5" w:history="1">
        <w:r w:rsidRPr="00A214D7">
          <w:rPr>
            <w:rStyle w:val="a3"/>
          </w:rPr>
          <w:t>подпункте 5 пу</w:t>
        </w:r>
        <w:r w:rsidRPr="00A214D7">
          <w:rPr>
            <w:rStyle w:val="a3"/>
          </w:rPr>
          <w:t>н</w:t>
        </w:r>
        <w:r w:rsidRPr="00A214D7">
          <w:rPr>
            <w:rStyle w:val="a3"/>
          </w:rPr>
          <w:t>кта 12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bookmarkEnd w:id="11"/>
    <w:p w:rsidR="00EA5F4C" w:rsidRDefault="00EA5F4C" w:rsidP="00EA5F4C">
      <w:pPr>
        <w:ind w:firstLine="708"/>
        <w:jc w:val="both"/>
      </w:pPr>
      <w: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или ее структурном подразделении.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подпунскт" w:history="1">
        <w:r w:rsidRPr="00A214D7">
          <w:rPr>
            <w:rStyle w:val="a3"/>
          </w:rPr>
          <w:t>подпункт</w:t>
        </w:r>
        <w:r w:rsidRPr="00A214D7">
          <w:rPr>
            <w:rStyle w:val="a3"/>
          </w:rPr>
          <w:t>о</w:t>
        </w:r>
        <w:r w:rsidRPr="00A214D7">
          <w:rPr>
            <w:rStyle w:val="a3"/>
          </w:rPr>
          <w:t>м 2 пункта 12</w:t>
        </w:r>
      </w:hyperlink>
      <w:r>
        <w:t xml:space="preserve"> настоящего Положения.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 в случае: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подпунскт" w:history="1">
        <w:r w:rsidRPr="00A214D7">
          <w:rPr>
            <w:rStyle w:val="a3"/>
            <w:rFonts w:ascii="Times New Roman" w:hAnsi="Times New Roman" w:cs="Times New Roman"/>
            <w:sz w:val="24"/>
            <w:szCs w:val="24"/>
          </w:rPr>
          <w:t>подпу</w:t>
        </w:r>
        <w:r w:rsidRPr="00A214D7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Pr="00A214D7">
          <w:rPr>
            <w:rStyle w:val="a3"/>
            <w:rFonts w:ascii="Times New Roman" w:hAnsi="Times New Roman" w:cs="Times New Roman"/>
            <w:sz w:val="24"/>
            <w:szCs w:val="24"/>
          </w:rPr>
          <w:t>ктом 2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5F4C" w:rsidRDefault="00EA5F4C" w:rsidP="00EA5F4C">
      <w:pPr>
        <w:ind w:firstLine="708"/>
        <w:jc w:val="both"/>
      </w:pPr>
      <w:r>
        <w:t xml:space="preserve">24.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bCs/>
        </w:rPr>
        <w:t>Администрации или ее структурном подразделении</w:t>
      </w:r>
      <w: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5F4C" w:rsidRDefault="00EA5F4C" w:rsidP="00EA5F4C">
      <w:pPr>
        <w:ind w:firstLine="708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5F4C" w:rsidRDefault="00EA5F4C" w:rsidP="00A214D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26. По итогам рассмотрения вопроса, указанного в </w:t>
      </w:r>
      <w:hyperlink w:anchor="абзац21" w:history="1">
        <w:r>
          <w:rPr>
            <w:rStyle w:val="a3"/>
            <w:color w:val="auto"/>
            <w:u w:val="none"/>
          </w:rPr>
          <w:t>аб</w:t>
        </w:r>
        <w:r>
          <w:rPr>
            <w:rStyle w:val="a3"/>
            <w:color w:val="auto"/>
            <w:u w:val="none"/>
          </w:rPr>
          <w:t>з</w:t>
        </w:r>
        <w:r>
          <w:rPr>
            <w:rStyle w:val="a3"/>
            <w:color w:val="auto"/>
            <w:u w:val="none"/>
          </w:rPr>
          <w:t>аце втором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A5F4C">
        <w:t>1)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proofErr w:type="gramEnd"/>
      <w:r w:rsidRPr="00EA5F4C">
        <w:t xml:space="preserve"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</w:t>
      </w:r>
      <w:hyperlink r:id="rId15" w:history="1">
        <w:r w:rsidRPr="00A214D7">
          <w:rPr>
            <w:rStyle w:val="a3"/>
          </w:rPr>
          <w:t>Указом Губе</w:t>
        </w:r>
        <w:r w:rsidRPr="00A214D7">
          <w:rPr>
            <w:rStyle w:val="a3"/>
          </w:rPr>
          <w:t>р</w:t>
        </w:r>
        <w:r w:rsidRPr="00A214D7">
          <w:rPr>
            <w:rStyle w:val="a3"/>
          </w:rPr>
          <w:t>натора Иркутской области</w:t>
        </w:r>
      </w:hyperlink>
      <w:r w:rsidRPr="00EA5F4C">
        <w:t xml:space="preserve"> от 19.01.2017 № 7-уг, являются достоверными и полными;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установить, что сведения, представленные муниципальным служащим в соответствии с </w:t>
      </w:r>
      <w:hyperlink r:id="rId16" w:history="1">
        <w:r>
          <w:rPr>
            <w:rStyle w:val="a3"/>
            <w:color w:val="auto"/>
            <w:u w:val="none"/>
          </w:rPr>
          <w:t>подпунктом 1 пункта 1</w:t>
        </w:r>
      </w:hyperlink>
      <w:r>
        <w:t xml:space="preserve"> Положения, названного в </w:t>
      </w:r>
      <w:hyperlink r:id="rId17" w:anchor="Par126" w:history="1">
        <w:r>
          <w:rPr>
            <w:rStyle w:val="a3"/>
            <w:color w:val="auto"/>
            <w:u w:val="none"/>
          </w:rPr>
          <w:t>подпункте 1 настоящего пункта</w:t>
        </w:r>
      </w:hyperlink>
      <w:r>
        <w:t xml:space="preserve">, являются недостоверными и (или) неполными. В этом случае комиссия рекомендует мэру </w:t>
      </w:r>
      <w:proofErr w:type="gramStart"/>
      <w:r>
        <w:t>г</w:t>
      </w:r>
      <w:proofErr w:type="gramEnd"/>
      <w:r>
        <w:t xml:space="preserve">. Бодайбо и района, руководителю структурного подразделения </w:t>
      </w:r>
      <w:r>
        <w:lastRenderedPageBreak/>
        <w:t>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По итогам рассмотрения вопроса, указанного в </w:t>
      </w:r>
      <w:hyperlink w:anchor="абзац3" w:history="1">
        <w:r>
          <w:rPr>
            <w:rStyle w:val="a3"/>
            <w:color w:val="auto"/>
            <w:u w:val="none"/>
          </w:rPr>
          <w:t>аб</w:t>
        </w:r>
        <w:r>
          <w:rPr>
            <w:rStyle w:val="a3"/>
            <w:color w:val="auto"/>
            <w:u w:val="none"/>
          </w:rPr>
          <w:t>з</w:t>
        </w:r>
        <w:r>
          <w:rPr>
            <w:rStyle w:val="a3"/>
            <w:color w:val="auto"/>
            <w:u w:val="none"/>
          </w:rPr>
          <w:t>аце третьем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мэру г</w:t>
      </w:r>
      <w:proofErr w:type="gramStart"/>
      <w:r>
        <w:t>.Б</w:t>
      </w:r>
      <w:proofErr w:type="gramEnd"/>
      <w:r>
        <w:t>одайбо и района, руководителю структурного подразделения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По итогам рассмотрения вопроса, указанного в </w:t>
      </w:r>
      <w:hyperlink w:anchor="абзац2" w:history="1">
        <w:r>
          <w:rPr>
            <w:rStyle w:val="a3"/>
            <w:color w:val="auto"/>
            <w:u w:val="none"/>
          </w:rPr>
          <w:t>абзаце втором подпункта 2 пункта 1</w:t>
        </w:r>
        <w:r>
          <w:rPr>
            <w:rStyle w:val="a3"/>
            <w:color w:val="auto"/>
            <w:u w:val="none"/>
          </w:rPr>
          <w:t>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обязанности;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обязанности, и мотивировать свой отказ.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29. По итогам рассмотрения вопроса, указанного в </w:t>
      </w:r>
      <w:hyperlink w:anchor="абзац3" w:history="1">
        <w:r>
          <w:rPr>
            <w:rStyle w:val="a3"/>
            <w:color w:val="auto"/>
            <w:u w:val="none"/>
          </w:rPr>
          <w:t>абзаце третьем подпункта 2 пунк</w:t>
        </w:r>
        <w:r>
          <w:rPr>
            <w:rStyle w:val="a3"/>
            <w:color w:val="auto"/>
            <w:u w:val="none"/>
          </w:rPr>
          <w:t>т</w:t>
        </w:r>
        <w:r>
          <w:rPr>
            <w:rStyle w:val="a3"/>
            <w:color w:val="auto"/>
            <w:u w:val="none"/>
          </w:rPr>
          <w:t>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30. По итогам рассмотрения вопроса, указанного в </w:t>
      </w:r>
      <w:hyperlink w:anchor="подпункт4" w:history="1">
        <w:r>
          <w:rPr>
            <w:rStyle w:val="a3"/>
            <w:color w:val="auto"/>
            <w:u w:val="none"/>
          </w:rPr>
          <w:t>подпункте 4 пун</w:t>
        </w:r>
        <w:r>
          <w:rPr>
            <w:rStyle w:val="a3"/>
            <w:color w:val="auto"/>
            <w:u w:val="none"/>
          </w:rPr>
          <w:t>к</w:t>
        </w:r>
        <w:r>
          <w:rPr>
            <w:rStyle w:val="a3"/>
            <w:color w:val="auto"/>
            <w:u w:val="none"/>
          </w:rPr>
          <w:t>та 12</w:t>
        </w:r>
      </w:hyperlink>
      <w: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8" w:history="1">
        <w:r>
          <w:rPr>
            <w:rStyle w:val="a3"/>
            <w:color w:val="auto"/>
            <w:u w:val="none"/>
          </w:rPr>
          <w:t>частью 1 статьи 3</w:t>
        </w:r>
      </w:hyperlink>
      <w:r>
        <w:t xml:space="preserve"> </w:t>
      </w:r>
      <w:hyperlink r:id="rId19" w:history="1">
        <w:r w:rsidRPr="00244DD9">
          <w:rPr>
            <w:rStyle w:val="a3"/>
          </w:rPr>
          <w:t>Федерал</w:t>
        </w:r>
        <w:r w:rsidRPr="00244DD9">
          <w:rPr>
            <w:rStyle w:val="a3"/>
          </w:rPr>
          <w:t>ь</w:t>
        </w:r>
        <w:r w:rsidRPr="00244DD9">
          <w:rPr>
            <w:rStyle w:val="a3"/>
          </w:rPr>
          <w:t>ного закона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0" w:history="1">
        <w:r>
          <w:rPr>
            <w:rStyle w:val="a3"/>
            <w:color w:val="auto"/>
            <w:u w:val="none"/>
          </w:rPr>
          <w:t>частью 1 статьи 3</w:t>
        </w:r>
      </w:hyperlink>
      <w:r>
        <w:t xml:space="preserve"> </w:t>
      </w:r>
      <w:hyperlink r:id="rId21" w:history="1">
        <w:r w:rsidRPr="00244DD9">
          <w:rPr>
            <w:rStyle w:val="a3"/>
          </w:rPr>
          <w:t>Федеральн</w:t>
        </w:r>
        <w:r w:rsidRPr="00244DD9">
          <w:rPr>
            <w:rStyle w:val="a3"/>
          </w:rPr>
          <w:t>о</w:t>
        </w:r>
        <w:r w:rsidRPr="00244DD9">
          <w:rPr>
            <w:rStyle w:val="a3"/>
          </w:rPr>
          <w:t>го закона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</w:t>
      </w:r>
      <w:proofErr w:type="gramStart"/>
      <w:r>
        <w:t>г</w:t>
      </w:r>
      <w:proofErr w:type="gramEnd"/>
      <w:r>
        <w:t xml:space="preserve">. Бодайбо и района, руководителю структурного подразделения  направить материалы, полученные в результате осуществления проверки, в органы прокуратуры и (или) иные </w:t>
      </w:r>
      <w:r>
        <w:lastRenderedPageBreak/>
        <w:t>государственные органы в соответствии с их компетенцией.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абзац4" w:history="1">
        <w:r w:rsidRPr="00244DD9">
          <w:rPr>
            <w:rStyle w:val="a3"/>
            <w:rFonts w:ascii="Times New Roman" w:hAnsi="Times New Roman" w:cs="Times New Roman"/>
            <w:sz w:val="24"/>
            <w:szCs w:val="24"/>
          </w:rPr>
          <w:t>абз</w:t>
        </w:r>
        <w:r w:rsidRPr="00244DD9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Pr="00244DD9">
          <w:rPr>
            <w:rStyle w:val="a3"/>
            <w:rFonts w:ascii="Times New Roman" w:hAnsi="Times New Roman" w:cs="Times New Roman"/>
            <w:sz w:val="24"/>
            <w:szCs w:val="24"/>
          </w:rPr>
          <w:t>це четвертом подпункта 2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мэру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руководителю структурного подразделения  принять меры по урегулированию конфликта интересов или по недопущению его возникновения;</w:t>
      </w:r>
    </w:p>
    <w:p w:rsidR="00EA5F4C" w:rsidRDefault="00EA5F4C" w:rsidP="00EA5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мэру </w:t>
      </w:r>
      <w:r w:rsidR="00244DD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руководителю структурного подразделения применить к муниципальному служащему конкретную меру ответственности.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По итогам рассмотрения вопросов, указанных в </w:t>
      </w:r>
      <w:hyperlink w:anchor="пункт2021" w:history="1">
        <w:r>
          <w:rPr>
            <w:rStyle w:val="a3"/>
            <w:color w:val="auto"/>
            <w:u w:val="none"/>
          </w:rPr>
          <w:t xml:space="preserve">подпунктах </w:t>
        </w:r>
        <w:r>
          <w:rPr>
            <w:rStyle w:val="a3"/>
            <w:color w:val="auto"/>
            <w:u w:val="none"/>
          </w:rPr>
          <w:t>1</w:t>
        </w:r>
      </w:hyperlink>
      <w:r>
        <w:t xml:space="preserve">, </w:t>
      </w:r>
      <w:hyperlink r:id="rId22" w:anchor="Par111" w:history="1">
        <w:r>
          <w:rPr>
            <w:rStyle w:val="a3"/>
            <w:color w:val="auto"/>
            <w:u w:val="none"/>
          </w:rPr>
          <w:t>2</w:t>
        </w:r>
      </w:hyperlink>
      <w:r>
        <w:t xml:space="preserve"> и </w:t>
      </w:r>
      <w:hyperlink r:id="rId23" w:anchor="Par115" w:history="1">
        <w:r>
          <w:rPr>
            <w:rStyle w:val="a3"/>
            <w:color w:val="auto"/>
            <w:u w:val="none"/>
          </w:rPr>
          <w:t>4 пункта 12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должны быть отражены в протоколе заседания комиссии.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33. По итогам рассмотрения вопроса, указанного в </w:t>
      </w:r>
      <w:hyperlink r:id="rId24" w:history="1">
        <w:r>
          <w:rPr>
            <w:rStyle w:val="a3"/>
            <w:color w:val="auto"/>
            <w:u w:val="none"/>
          </w:rPr>
          <w:t>подпу</w:t>
        </w:r>
        <w:r>
          <w:rPr>
            <w:rStyle w:val="a3"/>
            <w:color w:val="auto"/>
            <w:u w:val="none"/>
          </w:rPr>
          <w:t>н</w:t>
        </w:r>
        <w:r>
          <w:rPr>
            <w:rStyle w:val="a3"/>
            <w:color w:val="auto"/>
            <w:u w:val="none"/>
          </w:rPr>
          <w:t>кте</w:t>
        </w:r>
      </w:hyperlink>
      <w:r>
        <w:t xml:space="preserve"> 5 пункта 12 настоящего Положения, комиссия принимает в отношении гражданина, замещавшего должность муниципальной службы в Администрации или ее структурном подразделении, одно из следующих решений: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503D2D">
        <w:t xml:space="preserve">ьные функции по муниципальному </w:t>
      </w:r>
      <w:r>
        <w:t>управлению этой организацией входили в его должностные (служебные) обязанности;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rStyle w:val="a3"/>
            <w:color w:val="auto"/>
            <w:u w:val="none"/>
          </w:rPr>
          <w:t>статьи 12</w:t>
        </w:r>
      </w:hyperlink>
      <w:r>
        <w:t xml:space="preserve"> </w:t>
      </w:r>
      <w:hyperlink r:id="rId26" w:history="1">
        <w:r w:rsidRPr="00503D2D">
          <w:rPr>
            <w:rStyle w:val="a3"/>
          </w:rPr>
          <w:t>Федерального зак</w:t>
        </w:r>
        <w:r w:rsidRPr="00503D2D">
          <w:rPr>
            <w:rStyle w:val="a3"/>
          </w:rPr>
          <w:t>о</w:t>
        </w:r>
        <w:r w:rsidRPr="00503D2D">
          <w:rPr>
            <w:rStyle w:val="a3"/>
          </w:rPr>
          <w:t>на</w:t>
        </w:r>
      </w:hyperlink>
      <w:r>
        <w:t xml:space="preserve"> «О противодействии коррупции». В этом случае комиссия рекомендует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 проинформировать об указанных обстоятельствах органы прокуратуры и уведомившую организацию.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По итогам рассмотрения вопроса, предусмотренного </w:t>
      </w:r>
      <w:hyperlink w:anchor="подпункт3" w:history="1">
        <w:r>
          <w:rPr>
            <w:rStyle w:val="a3"/>
            <w:color w:val="auto"/>
            <w:u w:val="none"/>
          </w:rPr>
          <w:t>подпунктом 3 пункта</w:t>
        </w:r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color w:val="auto"/>
            <w:u w:val="none"/>
          </w:rPr>
          <w:t>12</w:t>
        </w:r>
      </w:hyperlink>
      <w:r>
        <w:t xml:space="preserve"> настоящего Положения, комиссия принимает соответствующее решение.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Для исполнения решений комиссии могут быть подготовлены проекты нормативных правовых актов Администрации, распоряжений, или поручений мэра </w:t>
      </w:r>
      <w:r w:rsidR="00E66A3F">
        <w:t xml:space="preserve">                 </w:t>
      </w:r>
      <w:proofErr w:type="gramStart"/>
      <w:r>
        <w:t>г</w:t>
      </w:r>
      <w:proofErr w:type="gramEnd"/>
      <w:r>
        <w:t>. Бодайбо и района,  приказов руководителя структурного подразделения, которые в установленном порядке представляются на рассмотрение мэру г. Бодайбо и района, руководителю структурного подразделения.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Решения комиссии по вопросам, указанным в </w:t>
      </w:r>
      <w:hyperlink w:anchor="пункт12" w:history="1">
        <w:r>
          <w:rPr>
            <w:rStyle w:val="a3"/>
            <w:color w:val="auto"/>
            <w:u w:val="none"/>
          </w:rPr>
          <w:t>пун</w:t>
        </w:r>
        <w:r>
          <w:rPr>
            <w:rStyle w:val="a3"/>
            <w:color w:val="auto"/>
            <w:u w:val="none"/>
          </w:rPr>
          <w:t>к</w:t>
        </w:r>
        <w:r>
          <w:rPr>
            <w:rStyle w:val="a3"/>
            <w:color w:val="auto"/>
            <w:u w:val="none"/>
          </w:rPr>
          <w:t>те 12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абзац2" w:history="1">
        <w:r>
          <w:rPr>
            <w:rStyle w:val="a3"/>
            <w:color w:val="auto"/>
            <w:u w:val="none"/>
          </w:rPr>
          <w:t>абзаце втором подпункта 2 пу</w:t>
        </w:r>
        <w:r>
          <w:rPr>
            <w:rStyle w:val="a3"/>
            <w:color w:val="auto"/>
            <w:u w:val="none"/>
          </w:rPr>
          <w:t>н</w:t>
        </w:r>
        <w:r>
          <w:rPr>
            <w:rStyle w:val="a3"/>
            <w:color w:val="auto"/>
            <w:u w:val="none"/>
          </w:rPr>
          <w:t>кта 12</w:t>
        </w:r>
      </w:hyperlink>
      <w:r>
        <w:t xml:space="preserve"> настоящего Положения, для мэра </w:t>
      </w:r>
      <w:proofErr w:type="gramStart"/>
      <w:r>
        <w:t>г</w:t>
      </w:r>
      <w:proofErr w:type="gramEnd"/>
      <w:r>
        <w:t xml:space="preserve">. Бодайбо и района, руководителя структурного подразделения носят рекомендательный характер. Решение, принимаемое по итогам рассмотрения вопроса, указанного в </w:t>
      </w:r>
      <w:hyperlink w:anchor="абзац2" w:history="1">
        <w:r>
          <w:rPr>
            <w:rStyle w:val="a3"/>
            <w:color w:val="auto"/>
            <w:u w:val="none"/>
          </w:rPr>
          <w:t>абзаце втором подпункта 2 пунк</w:t>
        </w:r>
        <w:r>
          <w:rPr>
            <w:rStyle w:val="a3"/>
            <w:color w:val="auto"/>
            <w:u w:val="none"/>
          </w:rPr>
          <w:t>т</w:t>
        </w:r>
        <w:r>
          <w:rPr>
            <w:rStyle w:val="a3"/>
            <w:color w:val="auto"/>
            <w:u w:val="none"/>
          </w:rPr>
          <w:t>а 12</w:t>
        </w:r>
      </w:hyperlink>
      <w:r>
        <w:t xml:space="preserve"> настоящего Положения, носит обязательный характер.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38. В протоколе заседания комиссии указываются: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3) предъявляемые к муниципальному служащему претензии, материалы, на которых они основываются;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4) содержание пояснений муниципального служащего и других лиц по существу предъявляемых претензий;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Администрацию или ее структурное подразделение;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7) другие сведения;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8) результаты голосования;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9) решение и обоснование его принятия.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Копии протокола заседания комиссии в 7-дневный срок со дня заседания направляются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</w:t>
      </w:r>
      <w:proofErr w:type="gramStart"/>
      <w:r>
        <w:t>Мэр г. Бодайбо и района, руководитель структурного подразделения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правовыми актами, а также по иным вопросам организации противодействия коррупции.</w:t>
      </w:r>
      <w:proofErr w:type="gramEnd"/>
      <w:r>
        <w:t xml:space="preserve"> О рассмотрении рекомендаций комиссии и принятом решении мэр </w:t>
      </w:r>
      <w:proofErr w:type="gramStart"/>
      <w:r>
        <w:t>г</w:t>
      </w:r>
      <w:proofErr w:type="gramEnd"/>
      <w:r>
        <w:t xml:space="preserve">. Бодайбо и района, руководитель  структурного подразделения в письменной форме уведомляет комиссию в месячный срок со дня поступления к нему протокола заседания комиссии. Решение мэра </w:t>
      </w:r>
      <w:proofErr w:type="gramStart"/>
      <w:r>
        <w:t>г</w:t>
      </w:r>
      <w:proofErr w:type="gramEnd"/>
      <w:r>
        <w:t>. Бодайбо и района, руководителя структурного подразделения оглашается на ближайшем заседании комиссии и принимается к сведению без обсуждения.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</w:t>
      </w:r>
      <w:proofErr w:type="gramStart"/>
      <w:r>
        <w:t>г</w:t>
      </w:r>
      <w:proofErr w:type="gramEnd"/>
      <w:r>
        <w:t>. Бодайбо и района, руководителю структурного подразделения для 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5F4C" w:rsidRDefault="00EA5F4C" w:rsidP="00EA5F4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45. </w:t>
      </w:r>
      <w:proofErr w:type="gramStart"/>
      <w: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или ее структурном подразделении, в отношении которого рассматривался вопрос, указанный в </w:t>
      </w:r>
      <w:hyperlink r:id="rId27" w:history="1">
        <w:r>
          <w:rPr>
            <w:rStyle w:val="a3"/>
            <w:color w:val="auto"/>
            <w:u w:val="none"/>
          </w:rPr>
          <w:t>абзаце</w:t>
        </w:r>
      </w:hyperlink>
      <w:r>
        <w:t xml:space="preserve">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</w:pPr>
      <w: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A5F4C" w:rsidRDefault="00EA5F4C" w:rsidP="00EA5F4C">
      <w:pPr>
        <w:rPr>
          <w:color w:val="FF0000"/>
        </w:rPr>
      </w:pPr>
    </w:p>
    <w:p w:rsidR="00C31977" w:rsidRDefault="00C31977"/>
    <w:sectPr w:rsidR="00C31977" w:rsidSect="006E4D2E">
      <w:pgSz w:w="11906" w:h="16838" w:code="9"/>
      <w:pgMar w:top="1134" w:right="567" w:bottom="1134" w:left="1985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F4C"/>
    <w:rsid w:val="00054166"/>
    <w:rsid w:val="00244DD9"/>
    <w:rsid w:val="003D2ED4"/>
    <w:rsid w:val="00503D2D"/>
    <w:rsid w:val="0068352B"/>
    <w:rsid w:val="006C4445"/>
    <w:rsid w:val="006E4D2E"/>
    <w:rsid w:val="00996A8A"/>
    <w:rsid w:val="00A214D7"/>
    <w:rsid w:val="00B4527B"/>
    <w:rsid w:val="00C31977"/>
    <w:rsid w:val="00E207D6"/>
    <w:rsid w:val="00E66A3F"/>
    <w:rsid w:val="00E84E2E"/>
    <w:rsid w:val="00EA5F4C"/>
    <w:rsid w:val="00F85CFB"/>
    <w:rsid w:val="00FD3610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F4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5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C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F48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61B55F37269AFA54A6F6252643DBD511DB62D1E841B406AD882AEC5827F8E4458711577QBB" TargetMode="External"/><Relationship Id="rId13" Type="http://schemas.openxmlformats.org/officeDocument/2006/relationships/hyperlink" Target="consultantplus://offline/ref=C759E2FDF58F8C977295C494336638CFF7FE3706994649CB31EF136E492DF294493BDD4FBE4AF681NFV8B" TargetMode="External"/><Relationship Id="rId18" Type="http://schemas.openxmlformats.org/officeDocument/2006/relationships/hyperlink" Target="consultantplus://offline/ref=A0DEED89702C9636FB8FC6F7286D635BB0AAEC476C2BEDE7A6084013372CB34477FFA10C00E8DAE4S7aAH" TargetMode="External"/><Relationship Id="rId26" Type="http://schemas.openxmlformats.org/officeDocument/2006/relationships/hyperlink" Target="http://pravo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" TargetMode="External"/><Relationship Id="rId7" Type="http://schemas.openxmlformats.org/officeDocument/2006/relationships/hyperlink" Target="http://pravo.gov.ru/" TargetMode="Externa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5" Type="http://schemas.openxmlformats.org/officeDocument/2006/relationships/hyperlink" Target="consultantplus://offline/ref=EBF43CD961D728E06DA6D84A6609D964429E862284CD64763B0D9F360DF0FD70EE469628TB65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DEED89702C9636FB8FC6F7286D635BB0ACE1406829EDE7A6084013372CB34477FFA10C00E8DAE5S7a5H" TargetMode="External"/><Relationship Id="rId20" Type="http://schemas.openxmlformats.org/officeDocument/2006/relationships/hyperlink" Target="consultantplus://offline/ref=A0DEED89702C9636FB8FC6F7286D635BB0AAEC476C2BEDE7A6084013372CB34477FFA10C00E8DAE4S7a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11" Type="http://schemas.openxmlformats.org/officeDocument/2006/relationships/hyperlink" Target="consultantplus://offline/ref=C759E2FDF58F8C977295C494336638CFF7FF31059D4549CB31EF136E492DF294493BDD4CNBV6B" TargetMode="External"/><Relationship Id="rId24" Type="http://schemas.openxmlformats.org/officeDocument/2006/relationships/hyperlink" Target="consultantplus://offline/ref=EBF43CD961D728E06DA6D84A6609D964429F802180CE64763B0D9F360DF0FD70EE4696T26BB" TargetMode="External"/><Relationship Id="rId5" Type="http://schemas.openxmlformats.org/officeDocument/2006/relationships/hyperlink" Target="http://pravo.gov.ru/" TargetMode="External"/><Relationship Id="rId15" Type="http://schemas.openxmlformats.org/officeDocument/2006/relationships/hyperlink" Target="http://pravo.gov.ru/" TargetMode="External"/><Relationship Id="rId23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59E2FDF58F8C977295C494336638CFF7FE3706994649CB31EF136E492DF294493BDD4FBE4AF681NFV8B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hyperlink" Target="http://pravo.gov.ru/" TargetMode="Externa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consultantplus://offline/ref=C759E2FDF58F8C977295C494336638CFF7FF31059D4549CB31EF136E492DF294493BDD4CNBV6B" TargetMode="External"/><Relationship Id="rId22" Type="http://schemas.openxmlformats.org/officeDocument/2006/relationships/hyperlink" Target="file:///C:\Users\&#1054;&#1082;&#1089;&#1072;&#1085;&#1072;\Desktop\&#1044;&#1086;&#1082;&#1091;&#1084;&#1077;&#1085;&#1090;&#1099;%20&#1072;&#1076;&#1084;&#1080;&#1085;&#1080;&#1089;&#1090;&#1088;&#1072;&#1094;&#1080;&#1103;\&#1050;&#1054;&#1052;&#1048;&#1057;&#1057;&#1048;&#1071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\&#1055;&#1054;&#1057;&#1058;&#1040;&#1053;&#1054;&#1042;&#1051;&#1045;&#1053;&#1048;&#1045;%20-%20&#1086;%20&#1074;&#1085;&#1077;&#1089;&#1077;&#1085;&#1080;&#1080;%20&#1080;&#1079;&#1084;&#1077;&#1085;&#1077;&#1085;&#1080;&#1081;%20&#1074;%20&#1087;&#1086;&#1089;&#1090;&#1072;&#1085;&#1074;&#1083;&#1077;&#1085;&#1080;&#1077;%20%20&#1086;%20&#1082;&#1086;&#1084;&#1080;&#1089;&#1089;&#1080;&#1080;%20&#1087;&#1086;%20&#1089;&#1086;&#1073;&#1083;&#1102;&#1076;&#1077;&#1085;&#1080;&#1102;%20&#1090;&#1088;&#1077;&#1073;&#1086;&#1074;&#1072;&#1085;&#1080;&#1081;(&#1074;%20&#1055;&#1054;&#1051;&#1054;&#1046;&#1045;&#1053;&#1048;&#1045;).doc" TargetMode="External"/><Relationship Id="rId27" Type="http://schemas.openxmlformats.org/officeDocument/2006/relationships/hyperlink" Target="consultantplus://offline/ref=8A30DD6A24D819481B7D108185AD446B856D815AB0E62436F79E96982A3B06A4E6A6E8BD1F961237D5F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HaritonovaVG</cp:lastModifiedBy>
  <cp:revision>3</cp:revision>
  <cp:lastPrinted>2017-02-20T06:30:00Z</cp:lastPrinted>
  <dcterms:created xsi:type="dcterms:W3CDTF">2017-02-20T06:21:00Z</dcterms:created>
  <dcterms:modified xsi:type="dcterms:W3CDTF">2019-08-23T08:29:00Z</dcterms:modified>
</cp:coreProperties>
</file>