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BF" w:rsidRDefault="00A764BF" w:rsidP="00A76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64BF" w:rsidRDefault="00A764BF" w:rsidP="00A76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64BF" w:rsidRDefault="00A764BF" w:rsidP="00A76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64BF" w:rsidRDefault="00A764BF" w:rsidP="00A76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A764BF" w:rsidRDefault="00A764BF" w:rsidP="00A76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ИРКУТСКАЯ ОБЛАСТЬ БОДАЙБИНСКИЙ РАЙОН</w:t>
      </w:r>
    </w:p>
    <w:p w:rsidR="00A764BF" w:rsidRDefault="00A764BF" w:rsidP="00A76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ГОРОДА БОДАЙБО И РАЙОНА</w:t>
      </w:r>
    </w:p>
    <w:p w:rsidR="00A764BF" w:rsidRDefault="00A764BF" w:rsidP="00A76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A764BF" w:rsidRDefault="00A764BF" w:rsidP="00A764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64BF" w:rsidRDefault="004D34CB" w:rsidP="00A76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12.11.</w:t>
      </w:r>
      <w:r w:rsidR="00A764BF">
        <w:rPr>
          <w:rFonts w:ascii="Times New Roman" w:hAnsi="Times New Roman" w:cs="Times New Roman"/>
          <w:sz w:val="26"/>
          <w:szCs w:val="26"/>
        </w:rPr>
        <w:t>2019</w:t>
      </w:r>
      <w:r w:rsidR="00A764BF">
        <w:rPr>
          <w:rFonts w:ascii="Times New Roman" w:hAnsi="Times New Roman" w:cs="Times New Roman"/>
          <w:sz w:val="26"/>
          <w:szCs w:val="26"/>
        </w:rPr>
        <w:tab/>
      </w:r>
      <w:r w:rsidR="00A764B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764BF">
        <w:rPr>
          <w:rFonts w:ascii="Times New Roman" w:hAnsi="Times New Roman" w:cs="Times New Roman"/>
          <w:sz w:val="26"/>
          <w:szCs w:val="26"/>
        </w:rPr>
        <w:t xml:space="preserve">                       Бодай</w:t>
      </w:r>
      <w:r>
        <w:rPr>
          <w:rFonts w:ascii="Times New Roman" w:hAnsi="Times New Roman" w:cs="Times New Roman"/>
          <w:sz w:val="26"/>
          <w:szCs w:val="26"/>
        </w:rPr>
        <w:t>бо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№ 216-пп</w:t>
      </w:r>
    </w:p>
    <w:p w:rsidR="00A764BF" w:rsidRDefault="00A764BF" w:rsidP="00A76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A764BF" w:rsidRDefault="00A764BF" w:rsidP="00A76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программы «Развитие молодежной</w:t>
      </w:r>
    </w:p>
    <w:p w:rsidR="00A764BF" w:rsidRDefault="00A764BF" w:rsidP="00A76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политики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Бодайбинском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районе»</w:t>
      </w:r>
    </w:p>
    <w:p w:rsidR="00A764BF" w:rsidRDefault="00A764BF" w:rsidP="00A76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2020-2025 годы</w:t>
      </w:r>
    </w:p>
    <w:p w:rsidR="00A764BF" w:rsidRDefault="00A764BF" w:rsidP="00A76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целях обеспечения эффективности и результативности расходования бюджетных средств, в рамках полномочий статьи 15 Федерального закона от 06.10.2003 № 131-ФЗ «Об общих принципах организации местного самоуправления в Российской Федерации», в соответствии с Порядком разработки, утверждения, реализации и оценки эффективности муниципальных программ муниципального образования г. Бодайбо и района утвержденного постановлением Администрации г. Бодайбо и района от 10.07.2014 № 338-пп, руководствуясь статьей 31 Устава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района,</w:t>
      </w: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764BF" w:rsidRDefault="00A764BF" w:rsidP="00A764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муниципальную программу «Развитие молодежной политики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Бодайбинском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>
        <w:rPr>
          <w:rFonts w:ascii="Times New Roman" w:hAnsi="Times New Roman" w:cs="Times New Roman"/>
          <w:sz w:val="26"/>
          <w:szCs w:val="26"/>
        </w:rPr>
        <w:t>» на 2020-2025 годы (прилагается).</w:t>
      </w:r>
    </w:p>
    <w:p w:rsidR="00A764BF" w:rsidRDefault="00A764BF" w:rsidP="00A764BF">
      <w:pPr>
        <w:spacing w:after="0" w:line="240" w:lineRule="auto"/>
        <w:ind w:left="705"/>
        <w:jc w:val="both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2.Признать утратившими силу с 01 января 2020 года:</w:t>
      </w:r>
    </w:p>
    <w:p w:rsidR="00A764BF" w:rsidRDefault="00A764BF" w:rsidP="00A764BF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постановление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. Бодайбо и района от 10 ноября 2014 года  № 516-п «Об утверждении муниципальной программы «Развитие молодежной политики в </w:t>
      </w:r>
      <w:proofErr w:type="spellStart"/>
      <w:r>
        <w:rPr>
          <w:rFonts w:ascii="Times New Roman" w:hAnsi="Times New Roman"/>
          <w:sz w:val="26"/>
          <w:szCs w:val="26"/>
        </w:rPr>
        <w:t>Бодайбинском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районе» на 2015-2017 годы»;</w:t>
      </w:r>
    </w:p>
    <w:p w:rsidR="00A764BF" w:rsidRDefault="00A764BF" w:rsidP="00A764BF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постановление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Бодайбо и района от 16 ноября 2015 года  № 233-п «О внесении изменений в постановление администрации г. Бодайбо и района от 10.11.2014  № 516-п»;</w:t>
      </w:r>
    </w:p>
    <w:p w:rsidR="00A764BF" w:rsidRDefault="00A764BF" w:rsidP="00A764BF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постановление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Бодайбо и района от 04 июля 2016 года  № 130-п «О внесении изменений в постановление Администрации г. Бодайбо и района от 10.11.2014  № 516-п»;</w:t>
      </w:r>
    </w:p>
    <w:p w:rsidR="00A764BF" w:rsidRDefault="00A764BF" w:rsidP="00A764BF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постановление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Бодайбо и района от 15 декабря 2016 года  № 263-п «О внесении изменений в постановление Администрации г. Бодайбо и района от 10.11.2014  № 516-п»;</w:t>
      </w:r>
    </w:p>
    <w:p w:rsidR="00A764BF" w:rsidRDefault="00A764BF" w:rsidP="00A764BF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постановление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Бодайбо и района от 19 декабря 2017 года  № 271-п «О внесении изменений в постановление администрации г. Бодайбо и района от 10.11.2014  № 516-п»;</w:t>
      </w:r>
    </w:p>
    <w:p w:rsidR="00A764BF" w:rsidRDefault="00A764BF" w:rsidP="00A764BF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постановление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Бодайбо и района от 29 декабря 2018 года  № 270-пп «О внесении изменений в постановление Администрации г. Бодайбо и района от 10.11.2014  № 516-п»;</w:t>
      </w:r>
    </w:p>
    <w:p w:rsidR="00A764BF" w:rsidRDefault="00A764BF" w:rsidP="00A764BF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постановление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Бодайбо и района от 17 октября 2019 года  № 177-пп «О внесении изменений в постановление Администрации г. Бодайбо и района от 10.11.2014 № 516-п»;</w:t>
      </w:r>
    </w:p>
    <w:p w:rsidR="00A764BF" w:rsidRDefault="00A764BF" w:rsidP="00A764B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Настоящее постановление вступает в силу с 01 января 2020 года. </w:t>
      </w: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Начальнику отдела организационной работы Лыковой Н.Г.:</w:t>
      </w: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4.1. опубликовать настоящее постановление в газете «Ленский шахтер»;</w:t>
      </w: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4.2. разместить на официальном сайте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Бодайбо и района в сети «Интернет»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с приложением.</w:t>
      </w: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И.о мэра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. Бодайбо и района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И.А.Крицкий</w:t>
      </w:r>
      <w:proofErr w:type="spellEnd"/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4BF" w:rsidRDefault="00A764BF" w:rsidP="00A7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3676" w:rsidRPr="008D3676" w:rsidRDefault="008D3676" w:rsidP="008D367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367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D3676" w:rsidRPr="008D3676" w:rsidRDefault="008D3676" w:rsidP="008D367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367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D3676" w:rsidRPr="008D3676" w:rsidRDefault="008D3676" w:rsidP="008D367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36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8D36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3676">
        <w:rPr>
          <w:rFonts w:ascii="Times New Roman" w:hAnsi="Times New Roman" w:cs="Times New Roman"/>
          <w:sz w:val="24"/>
          <w:szCs w:val="24"/>
        </w:rPr>
        <w:t>. Бодайбо и района</w:t>
      </w:r>
    </w:p>
    <w:p w:rsidR="008D3676" w:rsidRPr="008D3676" w:rsidRDefault="004D34CB" w:rsidP="008D367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12.11.</w:t>
      </w:r>
      <w:r w:rsidR="008D3676" w:rsidRPr="008D3676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>216-пп</w:t>
      </w:r>
      <w:r w:rsidR="008D3676" w:rsidRPr="008D36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3676" w:rsidRPr="008D3676" w:rsidRDefault="008D3676" w:rsidP="008D367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3676" w:rsidRPr="008D3676" w:rsidRDefault="008D3676" w:rsidP="008D3676">
      <w:pPr>
        <w:jc w:val="right"/>
        <w:rPr>
          <w:rFonts w:ascii="Times New Roman" w:hAnsi="Times New Roman" w:cs="Times New Roman"/>
          <w:b/>
        </w:rPr>
      </w:pPr>
    </w:p>
    <w:p w:rsidR="008D3676" w:rsidRDefault="008D3676" w:rsidP="008D3676"/>
    <w:p w:rsidR="0066113E" w:rsidRPr="0071663B" w:rsidRDefault="0066113E" w:rsidP="0066113E">
      <w:pPr>
        <w:pStyle w:val="a3"/>
        <w:rPr>
          <w:rFonts w:cs="Times New Roman"/>
        </w:rPr>
      </w:pPr>
    </w:p>
    <w:p w:rsidR="0066113E" w:rsidRPr="0071663B" w:rsidRDefault="0066113E" w:rsidP="0066113E">
      <w:pPr>
        <w:pStyle w:val="a3"/>
        <w:rPr>
          <w:rFonts w:cs="Times New Roman"/>
        </w:rPr>
      </w:pPr>
    </w:p>
    <w:p w:rsidR="0066113E" w:rsidRPr="0071663B" w:rsidRDefault="0066113E" w:rsidP="0066113E">
      <w:pPr>
        <w:pStyle w:val="a3"/>
        <w:rPr>
          <w:rFonts w:cs="Times New Roman"/>
        </w:rPr>
      </w:pPr>
    </w:p>
    <w:p w:rsidR="0066113E" w:rsidRDefault="0066113E" w:rsidP="0066113E">
      <w:pPr>
        <w:pStyle w:val="a3"/>
        <w:rPr>
          <w:rFonts w:cs="Times New Roman"/>
        </w:rPr>
      </w:pPr>
    </w:p>
    <w:p w:rsidR="001158AE" w:rsidRPr="0071663B" w:rsidRDefault="001158AE" w:rsidP="0066113E">
      <w:pPr>
        <w:pStyle w:val="a3"/>
        <w:rPr>
          <w:rFonts w:cs="Times New Roman"/>
        </w:rPr>
      </w:pPr>
    </w:p>
    <w:p w:rsidR="0066113E" w:rsidRPr="0071663B" w:rsidRDefault="0066113E" w:rsidP="001158AE">
      <w:pPr>
        <w:pStyle w:val="a3"/>
        <w:spacing w:line="360" w:lineRule="auto"/>
        <w:rPr>
          <w:rFonts w:cs="Times New Roman"/>
        </w:rPr>
      </w:pPr>
    </w:p>
    <w:p w:rsidR="0066113E" w:rsidRPr="001A7173" w:rsidRDefault="0066113E" w:rsidP="001158AE">
      <w:pPr>
        <w:pStyle w:val="a3"/>
        <w:spacing w:line="360" w:lineRule="auto"/>
        <w:jc w:val="center"/>
        <w:rPr>
          <w:rFonts w:cs="Times New Roman"/>
          <w:b/>
        </w:rPr>
      </w:pPr>
      <w:r w:rsidRPr="001A7173">
        <w:rPr>
          <w:rFonts w:cs="Times New Roman"/>
          <w:b/>
        </w:rPr>
        <w:t>МУНИЦИПАЛЬНАЯ ПРОГРАММА</w:t>
      </w:r>
    </w:p>
    <w:p w:rsidR="0066113E" w:rsidRPr="001A7173" w:rsidRDefault="0066113E" w:rsidP="001158AE">
      <w:pPr>
        <w:pStyle w:val="a3"/>
        <w:spacing w:line="360" w:lineRule="auto"/>
        <w:jc w:val="center"/>
        <w:rPr>
          <w:rFonts w:cs="Times New Roman"/>
          <w:b/>
        </w:rPr>
      </w:pPr>
      <w:r w:rsidRPr="001A7173">
        <w:rPr>
          <w:rFonts w:cs="Times New Roman"/>
          <w:b/>
        </w:rPr>
        <w:t>«РАЗВИТИЕ МОЛОДЕЖНОЙ ПОЛИТИКИ В  БОДАЙБИНСКОМ РАЙОНЕ»</w:t>
      </w:r>
    </w:p>
    <w:p w:rsidR="0066113E" w:rsidRDefault="0066113E" w:rsidP="001158AE">
      <w:pPr>
        <w:pStyle w:val="a3"/>
        <w:spacing w:line="360" w:lineRule="auto"/>
        <w:jc w:val="center"/>
        <w:rPr>
          <w:rFonts w:cs="Times New Roman"/>
          <w:b/>
        </w:rPr>
      </w:pPr>
      <w:r w:rsidRPr="001A7173">
        <w:rPr>
          <w:rFonts w:cs="Times New Roman"/>
          <w:b/>
        </w:rPr>
        <w:t>НА 20</w:t>
      </w:r>
      <w:r w:rsidR="008926D6">
        <w:rPr>
          <w:rFonts w:cs="Times New Roman"/>
          <w:b/>
        </w:rPr>
        <w:t>20</w:t>
      </w:r>
      <w:r w:rsidRPr="001A7173">
        <w:rPr>
          <w:rFonts w:cs="Times New Roman"/>
          <w:b/>
        </w:rPr>
        <w:t xml:space="preserve"> – 20</w:t>
      </w:r>
      <w:r w:rsidR="00833445">
        <w:rPr>
          <w:rFonts w:cs="Times New Roman"/>
          <w:b/>
        </w:rPr>
        <w:t>2</w:t>
      </w:r>
      <w:r w:rsidR="008926D6">
        <w:rPr>
          <w:rFonts w:cs="Times New Roman"/>
          <w:b/>
        </w:rPr>
        <w:t>5</w:t>
      </w:r>
      <w:r w:rsidRPr="001A7173">
        <w:rPr>
          <w:rFonts w:cs="Times New Roman"/>
          <w:b/>
        </w:rPr>
        <w:t xml:space="preserve"> ГОДЫ</w:t>
      </w: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042AF8" w:rsidRDefault="00042AF8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Pr="001A7173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Бодайбо, 201</w:t>
      </w:r>
      <w:r w:rsidR="008926D6">
        <w:rPr>
          <w:rFonts w:cs="Times New Roman"/>
          <w:b/>
        </w:rPr>
        <w:t>9</w:t>
      </w:r>
      <w:r w:rsidR="001A00C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год</w:t>
      </w:r>
    </w:p>
    <w:p w:rsidR="0066113E" w:rsidRPr="001A7173" w:rsidRDefault="0066113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66113E" w:rsidRPr="0071663B" w:rsidRDefault="0066113E" w:rsidP="001158AE">
      <w:pPr>
        <w:pStyle w:val="a3"/>
        <w:spacing w:line="360" w:lineRule="auto"/>
        <w:rPr>
          <w:rFonts w:cs="Times New Roman"/>
        </w:rPr>
      </w:pPr>
    </w:p>
    <w:p w:rsidR="0066113E" w:rsidRPr="0000605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212"/>
      <w:bookmarkStart w:id="2" w:name="Par255"/>
      <w:bookmarkStart w:id="3" w:name="Par250"/>
      <w:bookmarkStart w:id="4" w:name="Par214"/>
      <w:bookmarkEnd w:id="1"/>
      <w:bookmarkEnd w:id="2"/>
      <w:bookmarkEnd w:id="3"/>
      <w:bookmarkEnd w:id="4"/>
      <w:r w:rsidRPr="0000605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00605E" w:rsidRPr="0000605E" w:rsidRDefault="0000605E" w:rsidP="00006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" w:name="Par218"/>
      <w:bookmarkStart w:id="6" w:name="Par220"/>
      <w:bookmarkEnd w:id="5"/>
      <w:bookmarkEnd w:id="6"/>
      <w:r w:rsidRPr="0000605E">
        <w:rPr>
          <w:rFonts w:ascii="Times New Roman" w:hAnsi="Times New Roman" w:cs="Times New Roman"/>
          <w:b/>
        </w:rPr>
        <w:t xml:space="preserve">муниципальной программы «Развитие молодежной политики в </w:t>
      </w:r>
      <w:proofErr w:type="spellStart"/>
      <w:r w:rsidRPr="0000605E">
        <w:rPr>
          <w:rFonts w:ascii="Times New Roman" w:hAnsi="Times New Roman" w:cs="Times New Roman"/>
          <w:b/>
        </w:rPr>
        <w:t>Бодайбинском</w:t>
      </w:r>
      <w:proofErr w:type="spellEnd"/>
      <w:r w:rsidRPr="0000605E">
        <w:rPr>
          <w:rFonts w:ascii="Times New Roman" w:hAnsi="Times New Roman" w:cs="Times New Roman"/>
          <w:b/>
        </w:rPr>
        <w:t xml:space="preserve"> районе»</w:t>
      </w:r>
    </w:p>
    <w:p w:rsidR="0066113E" w:rsidRPr="0000605E" w:rsidRDefault="0000605E" w:rsidP="00006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605E">
        <w:rPr>
          <w:rFonts w:ascii="Times New Roman" w:hAnsi="Times New Roman" w:cs="Times New Roman"/>
          <w:b/>
        </w:rPr>
        <w:t xml:space="preserve"> на 2020-2025 годы</w:t>
      </w:r>
    </w:p>
    <w:p w:rsidR="0066113E" w:rsidRDefault="0066113E" w:rsidP="006611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33" w:type="dxa"/>
        <w:tblInd w:w="75" w:type="dxa"/>
        <w:tblLayout w:type="fixed"/>
        <w:tblCellMar>
          <w:left w:w="75" w:type="dxa"/>
          <w:right w:w="75" w:type="dxa"/>
        </w:tblCellMar>
        <w:tblLook w:val="05A0"/>
      </w:tblPr>
      <w:tblGrid>
        <w:gridCol w:w="426"/>
        <w:gridCol w:w="2551"/>
        <w:gridCol w:w="6556"/>
      </w:tblGrid>
      <w:tr w:rsidR="0066113E" w:rsidTr="00344AA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3E" w:rsidRPr="00E32ED8" w:rsidRDefault="0066113E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E" w:rsidRPr="00E32ED8" w:rsidRDefault="0066113E" w:rsidP="0089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молодежной политики в  </w:t>
            </w:r>
            <w:proofErr w:type="spellStart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 районе» на 20</w:t>
            </w:r>
            <w:r w:rsidR="008926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33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1158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654761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61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г. Бодайбо и </w:t>
            </w:r>
            <w:r w:rsidRPr="005620E0">
              <w:rPr>
                <w:rFonts w:ascii="Times New Roman" w:hAnsi="Times New Roman" w:cs="Times New Roman"/>
                <w:sz w:val="24"/>
                <w:szCs w:val="24"/>
              </w:rPr>
              <w:t xml:space="preserve">района (далее </w:t>
            </w:r>
            <w:proofErr w:type="gramStart"/>
            <w:r w:rsidRPr="005620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5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5620E0">
              <w:rPr>
                <w:rFonts w:ascii="Times New Roman" w:hAnsi="Times New Roman" w:cs="Times New Roman"/>
                <w:sz w:val="24"/>
                <w:szCs w:val="24"/>
              </w:rPr>
              <w:t>г. Бодайбо и района)</w:t>
            </w:r>
          </w:p>
        </w:tc>
      </w:tr>
      <w:tr w:rsidR="00654761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54761" w:rsidRPr="00E32ED8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54761" w:rsidRPr="00E32ED8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E32ED8">
              <w:rPr>
                <w:sz w:val="24"/>
                <w:szCs w:val="24"/>
              </w:rPr>
              <w:tab/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21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спорту 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ОМП и С)</w:t>
            </w:r>
          </w:p>
        </w:tc>
      </w:tr>
      <w:tr w:rsidR="00654761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1.Управление образования </w:t>
            </w:r>
            <w:r w:rsidR="00114C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дминистрации МО г. Бодайбо и района (далее – Управление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2. МКУ «Ресурсный центр </w:t>
            </w:r>
            <w:proofErr w:type="gramStart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. Бодайбо и района»;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3.Управление культуры </w:t>
            </w:r>
            <w:r w:rsidR="00114C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дминистрации МО г. Бодайбо и района (далее – Управление культуры);</w:t>
            </w:r>
          </w:p>
          <w:p w:rsidR="00654761" w:rsidRPr="00E32ED8" w:rsidRDefault="00654761" w:rsidP="0089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4.Комиссия по делам несовершеннолетних и защите их прав муниципального образования </w:t>
            </w:r>
            <w:proofErr w:type="gramStart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. Бодайбо и района (далее – КДН и ЗП);</w:t>
            </w:r>
          </w:p>
        </w:tc>
      </w:tr>
      <w:tr w:rsidR="00654761" w:rsidRPr="00E32ED8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Pr="00E32ED8" w:rsidRDefault="00AA3057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и эффективной самореализации молодежи и использование её потенциала в интересах развития  Бодайбинского района</w:t>
            </w:r>
          </w:p>
        </w:tc>
      </w:tr>
      <w:tr w:rsidR="00654761" w:rsidRPr="001A7173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Pr="001A7173" w:rsidRDefault="00AA3057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1A7173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17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1A7173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развитие потенциала и воспитания молодежи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Default="00654761" w:rsidP="0089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патриотического и гражданско-патриотического воспитания молодежи, в том числе допризывной молодежи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1A7173" w:rsidRDefault="00654761" w:rsidP="0089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73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деятельности по профилактике асоциальных явлений в молодежной среде  (наркомания, психотропные вещества, алкоголизм, участие в деятельности экстремистских организаций), молодежной преступности и правонарушений, в том числе повторных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761" w:rsidRPr="00E32ED8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AA3057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61" w:rsidRPr="00E32ED8" w:rsidTr="00654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AA3057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44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вовлеченной в реализацию мероприятий молодежной политики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761" w:rsidRDefault="00654761" w:rsidP="004E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молодежи, принимающей участие в добровольческой (волонтерской) деятельности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4E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3. Численность молодежи, вовлеченной в проекты и программы в сфере деструктивных явлений в молодежной среде. </w:t>
            </w:r>
          </w:p>
        </w:tc>
      </w:tr>
      <w:tr w:rsidR="00654761" w:rsidRPr="00E32ED8" w:rsidTr="00AA30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AA3057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1. Подпрограмма  «Молодежь Бодайбинского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4E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54761" w:rsidRPr="00E32ED8" w:rsidTr="00AA30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AA3057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осуществляется за счет средств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МО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г. Бодайбо и района.</w:t>
            </w:r>
          </w:p>
          <w:p w:rsidR="00654761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Общий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ъем финансирования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составляет: </w:t>
            </w:r>
          </w:p>
          <w:p w:rsidR="00654761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C6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уб., в том числе по годам: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76</w:t>
            </w:r>
            <w:r w:rsidR="002C6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руб.; </w:t>
            </w:r>
          </w:p>
          <w:p w:rsidR="00654761" w:rsidRDefault="00654761" w:rsidP="0083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54761" w:rsidRDefault="00654761" w:rsidP="0083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76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54761" w:rsidRPr="00E32ED8" w:rsidRDefault="00654761" w:rsidP="0004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76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761" w:rsidRPr="00E32ED8" w:rsidTr="00AA30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AA3057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</w:p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вовлеченной в реализацию мероприятий молодежной политики </w:t>
            </w:r>
            <w:r w:rsidR="009B2170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B2170">
              <w:rPr>
                <w:rFonts w:ascii="Times New Roman" w:hAnsi="Times New Roman" w:cs="Times New Roman"/>
                <w:sz w:val="24"/>
                <w:szCs w:val="24"/>
              </w:rPr>
              <w:t xml:space="preserve"> чел. к 2026 году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684D3A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 w:rsidR="009B217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4D3A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  <w:r w:rsidR="009B217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4D3A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  <w:r w:rsidR="009B217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761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84D3A">
              <w:rPr>
                <w:rFonts w:ascii="Times New Roman" w:hAnsi="Times New Roman" w:cs="Times New Roman"/>
                <w:sz w:val="24"/>
                <w:szCs w:val="24"/>
              </w:rPr>
              <w:t xml:space="preserve"> 420</w:t>
            </w:r>
            <w:r w:rsidR="009B217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761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684D3A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  <w:r w:rsidR="009B217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761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684D3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B217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54761" w:rsidRPr="00E32ED8" w:rsidRDefault="00654761" w:rsidP="00344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2ED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молодежи, принимающей участие в добровольческой (волонтерской) деятельности –</w:t>
            </w:r>
            <w:r w:rsidR="00684D3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54761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3. Численность молодежи, вовлеченной в проекты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рограммы в сфере деструктивных явлений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среде до 300 чел.</w:t>
            </w:r>
            <w:r w:rsidR="009B2170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180 чел.;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200 чел.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220 чел.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761" w:rsidRDefault="00654761" w:rsidP="00833445">
            <w:pPr>
              <w:pStyle w:val="a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 – 240 чел</w:t>
            </w:r>
            <w:r w:rsidRPr="00E32ED8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;</w:t>
            </w:r>
          </w:p>
          <w:p w:rsidR="00654761" w:rsidRDefault="00654761" w:rsidP="00833445">
            <w:pPr>
              <w:pStyle w:val="a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2024 год – 260 чел.;</w:t>
            </w:r>
          </w:p>
          <w:p w:rsidR="00654761" w:rsidRPr="00E32ED8" w:rsidRDefault="00654761" w:rsidP="00DC2E51">
            <w:pPr>
              <w:pStyle w:val="a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 -  300 чел.</w:t>
            </w:r>
          </w:p>
        </w:tc>
      </w:tr>
    </w:tbl>
    <w:p w:rsidR="00AA3057" w:rsidRDefault="00AA3057" w:rsidP="00DC2E5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794C90" w:rsidRPr="004F7747" w:rsidRDefault="00AA3057" w:rsidP="00DC2E5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42AF8" w:rsidRPr="004F7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5F5"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113E" w:rsidRPr="004F7747">
        <w:rPr>
          <w:rFonts w:ascii="Times New Roman" w:hAnsi="Times New Roman" w:cs="Times New Roman"/>
          <w:b/>
          <w:sz w:val="24"/>
          <w:szCs w:val="24"/>
        </w:rPr>
        <w:t>I. ХАРАКТЕРИСТИКА ТЕКУЩЕГО СОСТОЯНИЯ СФЕРЫ</w:t>
      </w:r>
      <w:r w:rsidR="00794C90" w:rsidRPr="004F7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113E" w:rsidRPr="004F7747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66113E" w:rsidRDefault="0066113E" w:rsidP="0066113E">
      <w:pPr>
        <w:widowControl w:val="0"/>
        <w:tabs>
          <w:tab w:val="left" w:pos="84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Молодежь является стратегическим ресурсом развития любого общества. Современной молодежи предстоит жить и действовать в условиях усиления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конкуренции, возрастания роли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инноваций и значения  человеческого капитала как основного фактора экономического развития. Успешное решение задач социально-экономического и культурного развития Бодайбинского района невозможно без активного участия молодежи. Это объясняется, прежде всего</w:t>
      </w:r>
      <w:r w:rsidR="001158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тем, что молодежь выполняет особые социальные функции:</w:t>
      </w:r>
    </w:p>
    <w:p w:rsidR="0066113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воспроизводства. 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детей;</w:t>
      </w:r>
    </w:p>
    <w:p w:rsidR="0066113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обладает потенциалом в развитии экономики, социальной сферы, образования, науки и культуры;</w:t>
      </w:r>
    </w:p>
    <w:p w:rsidR="0066113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 основной источник пополнения трудовых ресурсов для экономики.</w:t>
      </w:r>
    </w:p>
    <w:p w:rsidR="0066113E" w:rsidRPr="00523C7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3C7E">
        <w:rPr>
          <w:rFonts w:ascii="Times New Roman" w:hAnsi="Times New Roman" w:cs="Times New Roman"/>
          <w:sz w:val="24"/>
          <w:szCs w:val="24"/>
        </w:rPr>
        <w:t xml:space="preserve">По официальным статистическим данным на территории </w:t>
      </w:r>
      <w:r w:rsidR="001158AE" w:rsidRPr="00523C7E">
        <w:rPr>
          <w:rFonts w:ascii="Times New Roman" w:hAnsi="Times New Roman" w:cs="Times New Roman"/>
          <w:sz w:val="24"/>
          <w:szCs w:val="24"/>
        </w:rPr>
        <w:t>МО</w:t>
      </w:r>
      <w:r w:rsidRPr="00523C7E">
        <w:rPr>
          <w:rFonts w:ascii="Times New Roman" w:hAnsi="Times New Roman" w:cs="Times New Roman"/>
          <w:sz w:val="24"/>
          <w:szCs w:val="24"/>
        </w:rPr>
        <w:t xml:space="preserve"> г. Бодайбо и района проживает </w:t>
      </w:r>
      <w:r w:rsidR="00523C7E">
        <w:rPr>
          <w:rFonts w:ascii="Times New Roman" w:hAnsi="Times New Roman" w:cs="Times New Roman"/>
          <w:sz w:val="24"/>
          <w:szCs w:val="24"/>
        </w:rPr>
        <w:t xml:space="preserve">3640 </w:t>
      </w:r>
      <w:r w:rsidRPr="00523C7E">
        <w:rPr>
          <w:rFonts w:ascii="Times New Roman" w:hAnsi="Times New Roman" w:cs="Times New Roman"/>
          <w:sz w:val="24"/>
          <w:szCs w:val="24"/>
        </w:rPr>
        <w:t>молодых граждан в возрасте от 14 до 3</w:t>
      </w:r>
      <w:r w:rsidR="00357B81">
        <w:rPr>
          <w:rFonts w:ascii="Times New Roman" w:hAnsi="Times New Roman" w:cs="Times New Roman"/>
          <w:sz w:val="24"/>
          <w:szCs w:val="24"/>
        </w:rPr>
        <w:t>0</w:t>
      </w:r>
      <w:r w:rsidRPr="00523C7E">
        <w:rPr>
          <w:rFonts w:ascii="Times New Roman" w:hAnsi="Times New Roman" w:cs="Times New Roman"/>
          <w:sz w:val="24"/>
          <w:szCs w:val="24"/>
        </w:rPr>
        <w:t xml:space="preserve"> лет, что составляет 2</w:t>
      </w:r>
      <w:r w:rsidR="00357B81">
        <w:rPr>
          <w:rFonts w:ascii="Times New Roman" w:hAnsi="Times New Roman" w:cs="Times New Roman"/>
          <w:sz w:val="24"/>
          <w:szCs w:val="24"/>
        </w:rPr>
        <w:t>0</w:t>
      </w:r>
      <w:r w:rsidRPr="00523C7E">
        <w:rPr>
          <w:rFonts w:ascii="Times New Roman" w:hAnsi="Times New Roman" w:cs="Times New Roman"/>
          <w:sz w:val="24"/>
          <w:szCs w:val="24"/>
        </w:rPr>
        <w:t>,</w:t>
      </w:r>
      <w:r w:rsidR="00357B81">
        <w:rPr>
          <w:rFonts w:ascii="Times New Roman" w:hAnsi="Times New Roman" w:cs="Times New Roman"/>
          <w:sz w:val="24"/>
          <w:szCs w:val="24"/>
        </w:rPr>
        <w:t>4</w:t>
      </w:r>
      <w:r w:rsidR="00357B81" w:rsidRPr="00523C7E">
        <w:rPr>
          <w:rFonts w:ascii="Times New Roman" w:hAnsi="Times New Roman" w:cs="Times New Roman"/>
          <w:sz w:val="24"/>
          <w:szCs w:val="24"/>
        </w:rPr>
        <w:t xml:space="preserve"> </w:t>
      </w:r>
      <w:r w:rsidRPr="00523C7E">
        <w:rPr>
          <w:rFonts w:ascii="Times New Roman" w:hAnsi="Times New Roman" w:cs="Times New Roman"/>
          <w:sz w:val="24"/>
          <w:szCs w:val="24"/>
        </w:rPr>
        <w:t xml:space="preserve">% от общей численности населения Бодайбинского района. </w:t>
      </w:r>
    </w:p>
    <w:p w:rsidR="0066113E" w:rsidRDefault="001A7173" w:rsidP="0066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21E">
        <w:rPr>
          <w:rFonts w:ascii="Times New Roman" w:hAnsi="Times New Roman" w:cs="Times New Roman"/>
          <w:sz w:val="24"/>
          <w:szCs w:val="24"/>
        </w:rPr>
        <w:t xml:space="preserve">На учете в </w:t>
      </w:r>
      <w:r w:rsidR="002D6384" w:rsidRPr="0051321E">
        <w:rPr>
          <w:rFonts w:ascii="Times New Roman" w:hAnsi="Times New Roman" w:cs="Times New Roman"/>
          <w:sz w:val="24"/>
          <w:szCs w:val="24"/>
        </w:rPr>
        <w:t>о</w:t>
      </w:r>
      <w:r w:rsidRPr="0051321E">
        <w:rPr>
          <w:rFonts w:ascii="Times New Roman" w:hAnsi="Times New Roman" w:cs="Times New Roman"/>
          <w:sz w:val="24"/>
          <w:szCs w:val="24"/>
        </w:rPr>
        <w:t xml:space="preserve">бластном государственном казенном учреждении </w:t>
      </w:r>
      <w:r w:rsidR="0066113E" w:rsidRPr="0051321E">
        <w:rPr>
          <w:rFonts w:ascii="Times New Roman" w:hAnsi="Times New Roman" w:cs="Times New Roman"/>
          <w:sz w:val="24"/>
          <w:szCs w:val="24"/>
        </w:rPr>
        <w:t>Центр занятости населения</w:t>
      </w:r>
      <w:r w:rsidR="001158AE" w:rsidRPr="0051321E">
        <w:rPr>
          <w:rFonts w:ascii="Times New Roman" w:hAnsi="Times New Roman" w:cs="Times New Roman"/>
          <w:sz w:val="24"/>
          <w:szCs w:val="24"/>
        </w:rPr>
        <w:t xml:space="preserve"> г</w:t>
      </w:r>
      <w:r w:rsidR="00214210">
        <w:rPr>
          <w:rFonts w:ascii="Times New Roman" w:hAnsi="Times New Roman" w:cs="Times New Roman"/>
          <w:sz w:val="24"/>
          <w:szCs w:val="24"/>
        </w:rPr>
        <w:t>орода</w:t>
      </w:r>
      <w:r w:rsidR="001158AE" w:rsidRPr="0051321E">
        <w:rPr>
          <w:rFonts w:ascii="Times New Roman" w:hAnsi="Times New Roman" w:cs="Times New Roman"/>
          <w:sz w:val="24"/>
          <w:szCs w:val="24"/>
        </w:rPr>
        <w:t xml:space="preserve"> Бодайбо </w:t>
      </w:r>
      <w:r w:rsidR="0066113E" w:rsidRPr="0051321E">
        <w:rPr>
          <w:rFonts w:ascii="Times New Roman" w:hAnsi="Times New Roman" w:cs="Times New Roman"/>
          <w:sz w:val="24"/>
          <w:szCs w:val="24"/>
        </w:rPr>
        <w:t xml:space="preserve">зарегистрировано по состоянию на </w:t>
      </w:r>
      <w:r w:rsidR="009B2170">
        <w:rPr>
          <w:rFonts w:ascii="Times New Roman" w:hAnsi="Times New Roman" w:cs="Times New Roman"/>
          <w:sz w:val="24"/>
          <w:szCs w:val="24"/>
        </w:rPr>
        <w:t>0</w:t>
      </w:r>
      <w:r w:rsidR="0051321E">
        <w:rPr>
          <w:rFonts w:ascii="Times New Roman" w:hAnsi="Times New Roman" w:cs="Times New Roman"/>
          <w:sz w:val="24"/>
          <w:szCs w:val="24"/>
        </w:rPr>
        <w:t>1</w:t>
      </w:r>
      <w:r w:rsidR="0066113E" w:rsidRPr="0051321E">
        <w:rPr>
          <w:rFonts w:ascii="Times New Roman" w:hAnsi="Times New Roman" w:cs="Times New Roman"/>
          <w:sz w:val="24"/>
          <w:szCs w:val="24"/>
        </w:rPr>
        <w:t>.</w:t>
      </w:r>
      <w:r w:rsidR="0051321E">
        <w:rPr>
          <w:rFonts w:ascii="Times New Roman" w:hAnsi="Times New Roman" w:cs="Times New Roman"/>
          <w:sz w:val="24"/>
          <w:szCs w:val="24"/>
        </w:rPr>
        <w:t>10</w:t>
      </w:r>
      <w:r w:rsidR="0066113E" w:rsidRPr="0051321E">
        <w:rPr>
          <w:rFonts w:ascii="Times New Roman" w:hAnsi="Times New Roman" w:cs="Times New Roman"/>
          <w:sz w:val="24"/>
          <w:szCs w:val="24"/>
        </w:rPr>
        <w:t>.201</w:t>
      </w:r>
      <w:r w:rsidR="009B2170">
        <w:rPr>
          <w:rFonts w:ascii="Times New Roman" w:hAnsi="Times New Roman" w:cs="Times New Roman"/>
          <w:sz w:val="24"/>
          <w:szCs w:val="24"/>
        </w:rPr>
        <w:t>9</w:t>
      </w:r>
      <w:r w:rsidR="0066113E" w:rsidRPr="0051321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1321E">
        <w:rPr>
          <w:rFonts w:ascii="Times New Roman" w:hAnsi="Times New Roman" w:cs="Times New Roman"/>
          <w:sz w:val="24"/>
          <w:szCs w:val="24"/>
        </w:rPr>
        <w:t>20</w:t>
      </w:r>
      <w:r w:rsidR="0066113E" w:rsidRPr="0051321E">
        <w:rPr>
          <w:rFonts w:ascii="Times New Roman" w:hAnsi="Times New Roman" w:cs="Times New Roman"/>
          <w:sz w:val="24"/>
          <w:szCs w:val="24"/>
        </w:rPr>
        <w:t xml:space="preserve"> человек из числа молодежи в возрасте от 16 до 29 лет, что составляет </w:t>
      </w:r>
      <w:r w:rsidR="0051321E">
        <w:rPr>
          <w:rFonts w:ascii="Times New Roman" w:hAnsi="Times New Roman" w:cs="Times New Roman"/>
          <w:sz w:val="24"/>
          <w:szCs w:val="24"/>
        </w:rPr>
        <w:t xml:space="preserve">21,9 </w:t>
      </w:r>
      <w:r w:rsidR="0066113E" w:rsidRPr="0051321E">
        <w:rPr>
          <w:rFonts w:ascii="Times New Roman" w:hAnsi="Times New Roman" w:cs="Times New Roman"/>
          <w:sz w:val="24"/>
          <w:szCs w:val="24"/>
        </w:rPr>
        <w:t>% от общего числа безработных и 0,5% от общего числа молодежи. По сравнению с 201</w:t>
      </w:r>
      <w:r w:rsidR="00702596">
        <w:rPr>
          <w:rFonts w:ascii="Times New Roman" w:hAnsi="Times New Roman" w:cs="Times New Roman"/>
          <w:sz w:val="24"/>
          <w:szCs w:val="24"/>
        </w:rPr>
        <w:t>8</w:t>
      </w:r>
      <w:r w:rsidR="0066113E" w:rsidRPr="0051321E">
        <w:rPr>
          <w:rFonts w:ascii="Times New Roman" w:hAnsi="Times New Roman" w:cs="Times New Roman"/>
          <w:sz w:val="24"/>
          <w:szCs w:val="24"/>
        </w:rPr>
        <w:t xml:space="preserve"> годом показатель уровня безработицы среди молодежи</w:t>
      </w:r>
      <w:r w:rsidR="00702596">
        <w:rPr>
          <w:rFonts w:ascii="Times New Roman" w:hAnsi="Times New Roman" w:cs="Times New Roman"/>
          <w:sz w:val="24"/>
          <w:szCs w:val="24"/>
        </w:rPr>
        <w:t xml:space="preserve"> остается на прежнем уровне</w:t>
      </w:r>
      <w:r w:rsidR="0066113E" w:rsidRPr="0051321E">
        <w:rPr>
          <w:rFonts w:ascii="Times New Roman" w:hAnsi="Times New Roman" w:cs="Times New Roman"/>
          <w:sz w:val="24"/>
          <w:szCs w:val="24"/>
        </w:rPr>
        <w:t xml:space="preserve">, но вместе с тем проблема трудоустройства молодежи в </w:t>
      </w:r>
      <w:proofErr w:type="spellStart"/>
      <w:r w:rsidR="0066113E" w:rsidRPr="0051321E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="0066113E" w:rsidRPr="0051321E">
        <w:rPr>
          <w:rFonts w:ascii="Times New Roman" w:hAnsi="Times New Roman" w:cs="Times New Roman"/>
          <w:sz w:val="24"/>
          <w:szCs w:val="24"/>
        </w:rPr>
        <w:t xml:space="preserve"> районе имеет место быть</w:t>
      </w:r>
      <w:r w:rsidR="0066113E">
        <w:rPr>
          <w:rFonts w:ascii="Times New Roman" w:hAnsi="Times New Roman" w:cs="Times New Roman"/>
          <w:sz w:val="24"/>
          <w:szCs w:val="24"/>
        </w:rPr>
        <w:t>.</w:t>
      </w:r>
    </w:p>
    <w:p w:rsidR="0066113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эффективный способ обеспечения вторичной занятости и организации досуга и воспитания подростков, используется опыт трудовых отрядов – ЛТО, профильных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отрядов. Ежегодно в летний период работают </w:t>
      </w:r>
      <w:r w:rsidRPr="00523C7E">
        <w:rPr>
          <w:rFonts w:ascii="Times New Roman" w:hAnsi="Times New Roman" w:cs="Times New Roman"/>
          <w:sz w:val="24"/>
          <w:szCs w:val="24"/>
        </w:rPr>
        <w:t>1</w:t>
      </w:r>
      <w:r w:rsidR="00523C7E">
        <w:rPr>
          <w:rFonts w:ascii="Times New Roman" w:hAnsi="Times New Roman" w:cs="Times New Roman"/>
          <w:sz w:val="24"/>
          <w:szCs w:val="24"/>
        </w:rPr>
        <w:t>5</w:t>
      </w:r>
      <w:r w:rsidRPr="00523C7E">
        <w:rPr>
          <w:rFonts w:ascii="Times New Roman" w:hAnsi="Times New Roman" w:cs="Times New Roman"/>
          <w:sz w:val="24"/>
          <w:szCs w:val="24"/>
        </w:rPr>
        <w:t xml:space="preserve"> лагерей труда и отдыха, в которых трудятся</w:t>
      </w:r>
      <w:r w:rsidR="001158AE" w:rsidRPr="00523C7E">
        <w:rPr>
          <w:rFonts w:ascii="Times New Roman" w:hAnsi="Times New Roman" w:cs="Times New Roman"/>
          <w:sz w:val="24"/>
          <w:szCs w:val="24"/>
        </w:rPr>
        <w:t xml:space="preserve"> </w:t>
      </w:r>
      <w:r w:rsidR="00523C7E">
        <w:rPr>
          <w:rFonts w:ascii="Times New Roman" w:hAnsi="Times New Roman" w:cs="Times New Roman"/>
          <w:sz w:val="24"/>
          <w:szCs w:val="24"/>
        </w:rPr>
        <w:t>243</w:t>
      </w:r>
      <w:r w:rsidRPr="00523C7E">
        <w:rPr>
          <w:rFonts w:ascii="Times New Roman" w:hAnsi="Times New Roman" w:cs="Times New Roman"/>
          <w:sz w:val="24"/>
          <w:szCs w:val="24"/>
        </w:rPr>
        <w:t xml:space="preserve"> подростк</w:t>
      </w:r>
      <w:r w:rsidR="00523C7E">
        <w:rPr>
          <w:rFonts w:ascii="Times New Roman" w:hAnsi="Times New Roman" w:cs="Times New Roman"/>
          <w:sz w:val="24"/>
          <w:szCs w:val="24"/>
        </w:rPr>
        <w:t>а, трудоустроено на предприятия и учреждения города в 2019 году 25 подростков (в 2018 – 39).</w:t>
      </w:r>
      <w:r>
        <w:rPr>
          <w:rFonts w:ascii="Times New Roman" w:hAnsi="Times New Roman" w:cs="Times New Roman"/>
          <w:sz w:val="24"/>
          <w:szCs w:val="24"/>
        </w:rPr>
        <w:t xml:space="preserve"> Статистика сезонной занятости учащейся молодежи за последние три года показывает возросший интерес к трудовой деятельности. К тому же в районе сохраняется проблема  трудоустройства детей с ограниченными возможностями здоровья, окончившими специальную (коррекционную) школу.  Именно поэтому принято решение о разработке системы точечной занятости молодежи, квотировании рабочих мест на предприятиях города и района, в том числе для несовершеннолетних, что является одной из действенных мер по решению задачи интеграции в общество молодых людей, оказавшихся в трудной жизненной ситуации</w:t>
      </w:r>
    </w:p>
    <w:p w:rsidR="0066113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направлением молодежной политики является вовлечение молодежи в общественно-полезную деятельность через участие в социальных проектах и программах, в том числе в сфере гражданско-патриотического воспитания. </w:t>
      </w:r>
    </w:p>
    <w:p w:rsidR="0066113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Ежегодно </w:t>
      </w:r>
      <w:r w:rsidR="009B2170">
        <w:rPr>
          <w:rFonts w:ascii="Times New Roman" w:hAnsi="Times New Roman" w:cs="Times New Roman"/>
          <w:sz w:val="24"/>
          <w:szCs w:val="24"/>
        </w:rPr>
        <w:t xml:space="preserve">отдел по молодежной политике и спорту </w:t>
      </w:r>
      <w:r w:rsidR="004610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Бодайбо и района совместно с Управлением образования, МО МВД</w:t>
      </w:r>
      <w:r w:rsidR="009B2170">
        <w:rPr>
          <w:rFonts w:ascii="Times New Roman" w:hAnsi="Times New Roman" w:cs="Times New Roman"/>
          <w:sz w:val="24"/>
          <w:szCs w:val="24"/>
        </w:rPr>
        <w:t xml:space="preserve"> России «</w:t>
      </w:r>
      <w:proofErr w:type="spellStart"/>
      <w:r w:rsidR="009B2170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="009B21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отслеживают появление неформальных молодежных организаций на территории района. За последние три года не установлено ни одной молодежной неформальной организации, что свидетельствует об успешности предпринимаемой профилактической работы.</w:t>
      </w:r>
    </w:p>
    <w:p w:rsidR="0066113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Вместе  с тем, анализ ситуации, сложившейся в работе с молодежью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1158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высветил ряд проблем:</w:t>
      </w:r>
    </w:p>
    <w:p w:rsidR="009C15F5" w:rsidRDefault="009C15F5" w:rsidP="0011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недостаточная социальная и гражданская активность молодежи, отсутствие у молодежи навыков командной работы, самоорганизации</w:t>
      </w:r>
      <w:r w:rsidR="00F734B5">
        <w:rPr>
          <w:rFonts w:ascii="Times New Roman" w:hAnsi="Times New Roman" w:cs="Times New Roman"/>
          <w:sz w:val="24"/>
          <w:szCs w:val="24"/>
        </w:rPr>
        <w:t>, нежелание молодежи брать ответственность за существующую ситуацию в обществе, свое поведение;</w:t>
      </w:r>
    </w:p>
    <w:p w:rsidR="00F734B5" w:rsidRDefault="00F734B5" w:rsidP="0011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несмотря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предпринимаемые меры</w:t>
      </w:r>
      <w:proofErr w:type="gramEnd"/>
      <w:r>
        <w:rPr>
          <w:rFonts w:ascii="Times New Roman" w:hAnsi="Times New Roman" w:cs="Times New Roman"/>
          <w:sz w:val="24"/>
          <w:szCs w:val="24"/>
        </w:rPr>
        <w:t>, сохраняется негативная тенденция в сфере незаконного потребления наркотических средств и психотропных веществ;</w:t>
      </w:r>
    </w:p>
    <w:p w:rsidR="00F734B5" w:rsidRDefault="00F734B5" w:rsidP="0011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профессионального самоопределения молодежи и, как следствие, невостребованные специалисты, имеющие невостребованную специальность, не соответствие складу и типу личности человека, не раскрывающую потенциал личности;</w:t>
      </w:r>
    </w:p>
    <w:p w:rsidR="00F734B5" w:rsidRDefault="00F734B5" w:rsidP="0011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в молодежной среде целостного отношения к семье и браку что приводит к росту разводов среди молодых супружеских пар;</w:t>
      </w:r>
    </w:p>
    <w:p w:rsidR="004522C9" w:rsidRDefault="00F734B5" w:rsidP="00452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изолированность молодых людей, находящихся в трудной жизненной ситуации, отсутствие возможностей для полноценной</w:t>
      </w:r>
      <w:r w:rsidR="004522C9">
        <w:rPr>
          <w:rFonts w:ascii="Times New Roman" w:hAnsi="Times New Roman" w:cs="Times New Roman"/>
          <w:sz w:val="24"/>
          <w:szCs w:val="24"/>
        </w:rPr>
        <w:t xml:space="preserve"> социализации и вовлечения в трудовую деятельность.</w:t>
      </w:r>
    </w:p>
    <w:p w:rsidR="0066113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 это требует развития новых форм и методов работы с молодежью. Для решения поставленных задач в Программу включены комплексы мероприятий, направленные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522C9" w:rsidRDefault="004522C9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выявление, поддержк</w:t>
      </w:r>
      <w:r w:rsidR="0021421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обеспечение самореализации талантливой и социально активной молодежи;</w:t>
      </w:r>
    </w:p>
    <w:p w:rsidR="004522C9" w:rsidRDefault="004522C9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развитие профессиональной ориентации молодежи, поддержк</w:t>
      </w:r>
      <w:r w:rsidR="0021421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временной и сезонной занятости;</w:t>
      </w:r>
    </w:p>
    <w:p w:rsidR="004522C9" w:rsidRDefault="004522C9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поддержк</w:t>
      </w:r>
      <w:r w:rsidR="0021421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молодых семей, формирование позитивного отношения к институту семьи;</w:t>
      </w:r>
    </w:p>
    <w:p w:rsidR="004522C9" w:rsidRDefault="004522C9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интеграци</w:t>
      </w:r>
      <w:r w:rsidR="0021421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общество молодых людей, оказавшихся в трудной жизненной ситуации;</w:t>
      </w:r>
    </w:p>
    <w:p w:rsidR="0066113E" w:rsidRDefault="00357B81" w:rsidP="0066113E">
      <w:pPr>
        <w:pStyle w:val="a3"/>
        <w:jc w:val="both"/>
      </w:pPr>
      <w:r>
        <w:rPr>
          <w:rFonts w:cs="Times New Roman"/>
          <w:szCs w:val="24"/>
        </w:rPr>
        <w:t xml:space="preserve">             </w:t>
      </w:r>
      <w:r w:rsidR="0066113E">
        <w:t xml:space="preserve">Ещё одна проблема – это проявление асоциальных явлений в молодежной среде, таких как  алкоголизм, </w:t>
      </w:r>
      <w:proofErr w:type="spellStart"/>
      <w:r w:rsidR="0066113E">
        <w:t>табакокурение</w:t>
      </w:r>
      <w:proofErr w:type="spellEnd"/>
      <w:r w:rsidR="0066113E">
        <w:t xml:space="preserve">, наркомания, а также молодежная преступность и правонарушения среди несовершеннолетних. Несмотря на то, что в последние годы отмечается устойчивая тенденция к снижению подростковой преступности на территории Бодайбинского района, эта проблема сохраняет свою актуальность. </w:t>
      </w:r>
      <w:r w:rsidR="0066113E" w:rsidRPr="00702596">
        <w:t>Так</w:t>
      </w:r>
      <w:r w:rsidR="008D12AC" w:rsidRPr="00702596">
        <w:t>,</w:t>
      </w:r>
      <w:r w:rsidR="0066113E" w:rsidRPr="00702596">
        <w:t xml:space="preserve"> в 201</w:t>
      </w:r>
      <w:r w:rsidR="00702596">
        <w:t>8</w:t>
      </w:r>
      <w:r w:rsidR="0066113E" w:rsidRPr="00702596">
        <w:t xml:space="preserve"> году </w:t>
      </w:r>
      <w:r w:rsidR="00702596">
        <w:t xml:space="preserve">количество </w:t>
      </w:r>
      <w:r w:rsidR="0066113E" w:rsidRPr="00702596">
        <w:t xml:space="preserve">преступлений, совершенных несовершеннолетними </w:t>
      </w:r>
      <w:r w:rsidR="00702596">
        <w:t>составило 23, з</w:t>
      </w:r>
      <w:r w:rsidR="0066113E" w:rsidRPr="00702596">
        <w:t xml:space="preserve">а </w:t>
      </w:r>
      <w:r w:rsidR="009B2170">
        <w:t xml:space="preserve">9 месяцев </w:t>
      </w:r>
      <w:r w:rsidR="0066113E" w:rsidRPr="00702596">
        <w:t>201</w:t>
      </w:r>
      <w:r w:rsidR="00702596">
        <w:t>9</w:t>
      </w:r>
      <w:r w:rsidR="0066113E" w:rsidRPr="00702596">
        <w:t xml:space="preserve"> года  количеств</w:t>
      </w:r>
      <w:r w:rsidR="00702596">
        <w:t>о</w:t>
      </w:r>
      <w:r w:rsidR="0066113E" w:rsidRPr="00702596">
        <w:t xml:space="preserve"> преступлений, совершенных на территории района</w:t>
      </w:r>
      <w:r w:rsidR="004F7747">
        <w:t xml:space="preserve"> составляет</w:t>
      </w:r>
      <w:r w:rsidR="0066113E" w:rsidRPr="00702596">
        <w:t xml:space="preserve"> </w:t>
      </w:r>
      <w:r w:rsidR="00702596">
        <w:t>18</w:t>
      </w:r>
      <w:r w:rsidR="0066113E" w:rsidRPr="00702596">
        <w:t xml:space="preserve"> преступлени</w:t>
      </w:r>
      <w:r w:rsidR="00702596">
        <w:t>й</w:t>
      </w:r>
      <w:r w:rsidR="0066113E" w:rsidRPr="00702596">
        <w:t>, совершенны</w:t>
      </w:r>
      <w:r w:rsidR="00702596">
        <w:t>х</w:t>
      </w:r>
      <w:r w:rsidR="0066113E" w:rsidRPr="00702596">
        <w:t xml:space="preserve"> несовершеннолетними.</w:t>
      </w:r>
    </w:p>
    <w:p w:rsidR="00A6633A" w:rsidRDefault="00A6633A" w:rsidP="0066113E">
      <w:pPr>
        <w:pStyle w:val="a3"/>
        <w:jc w:val="both"/>
      </w:pPr>
      <w:r>
        <w:t xml:space="preserve">           Снижается количество </w:t>
      </w:r>
      <w:proofErr w:type="gramStart"/>
      <w:r>
        <w:t>обучающихся</w:t>
      </w:r>
      <w:proofErr w:type="gramEnd"/>
      <w:r>
        <w:t xml:space="preserve">, состоящих на учете в </w:t>
      </w:r>
      <w:proofErr w:type="spellStart"/>
      <w:r>
        <w:t>наркопостах</w:t>
      </w:r>
      <w:proofErr w:type="spellEnd"/>
      <w:r>
        <w:t xml:space="preserve"> «Здоровье +», за устойчивое курение и употребление алкоголя. В 2018 году за </w:t>
      </w:r>
      <w:proofErr w:type="spellStart"/>
      <w:r>
        <w:t>табакокурение</w:t>
      </w:r>
      <w:proofErr w:type="spellEnd"/>
      <w:r>
        <w:t xml:space="preserve"> на учете состояло 27 несовершеннолетних и за употребление алкоголя 13 </w:t>
      </w:r>
      <w:r>
        <w:lastRenderedPageBreak/>
        <w:t>несовершеннолетних. В 2019 году цифры снизились до 13</w:t>
      </w:r>
      <w:r w:rsidR="009B2170">
        <w:t xml:space="preserve"> за </w:t>
      </w:r>
      <w:proofErr w:type="spellStart"/>
      <w:r w:rsidR="009B2170">
        <w:t>табакокурение</w:t>
      </w:r>
      <w:proofErr w:type="spellEnd"/>
      <w:r w:rsidR="009B2170">
        <w:t xml:space="preserve"> </w:t>
      </w:r>
      <w:r>
        <w:t xml:space="preserve"> и 5 </w:t>
      </w:r>
      <w:r w:rsidR="009B2170">
        <w:t xml:space="preserve">за алкоголь </w:t>
      </w:r>
      <w:r>
        <w:t>соответственно.</w:t>
      </w:r>
    </w:p>
    <w:p w:rsidR="0066113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7E">
        <w:rPr>
          <w:rFonts w:ascii="Times New Roman" w:hAnsi="Times New Roman" w:cs="Times New Roman"/>
          <w:sz w:val="24"/>
          <w:szCs w:val="24"/>
        </w:rPr>
        <w:t xml:space="preserve">По данным министерства здравоохранения Иркутской области в </w:t>
      </w:r>
      <w:proofErr w:type="spellStart"/>
      <w:r w:rsidRPr="00523C7E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Pr="00523C7E">
        <w:rPr>
          <w:rFonts w:ascii="Times New Roman" w:hAnsi="Times New Roman" w:cs="Times New Roman"/>
          <w:sz w:val="24"/>
          <w:szCs w:val="24"/>
        </w:rPr>
        <w:t xml:space="preserve"> районе в 201</w:t>
      </w:r>
      <w:r w:rsidR="00523C7E">
        <w:rPr>
          <w:rFonts w:ascii="Times New Roman" w:hAnsi="Times New Roman" w:cs="Times New Roman"/>
          <w:sz w:val="24"/>
          <w:szCs w:val="24"/>
        </w:rPr>
        <w:t>9</w:t>
      </w:r>
      <w:r w:rsidRPr="00523C7E">
        <w:rPr>
          <w:rFonts w:ascii="Times New Roman" w:hAnsi="Times New Roman" w:cs="Times New Roman"/>
          <w:sz w:val="24"/>
          <w:szCs w:val="24"/>
        </w:rPr>
        <w:t xml:space="preserve"> году было зарегистрировано с диагнозом «наркомания» </w:t>
      </w:r>
      <w:r w:rsidR="00523C7E">
        <w:rPr>
          <w:rFonts w:ascii="Times New Roman" w:hAnsi="Times New Roman" w:cs="Times New Roman"/>
          <w:sz w:val="24"/>
          <w:szCs w:val="24"/>
        </w:rPr>
        <w:t xml:space="preserve">4 </w:t>
      </w:r>
      <w:r w:rsidRPr="00523C7E">
        <w:rPr>
          <w:rFonts w:ascii="Times New Roman" w:hAnsi="Times New Roman" w:cs="Times New Roman"/>
          <w:sz w:val="24"/>
          <w:szCs w:val="24"/>
        </w:rPr>
        <w:t>человек</w:t>
      </w:r>
      <w:r w:rsidR="00523C7E">
        <w:rPr>
          <w:rFonts w:ascii="Times New Roman" w:hAnsi="Times New Roman" w:cs="Times New Roman"/>
          <w:sz w:val="24"/>
          <w:szCs w:val="24"/>
        </w:rPr>
        <w:t>а, в 2018 году – 5 человек</w:t>
      </w:r>
      <w:r w:rsidRPr="00523C7E">
        <w:rPr>
          <w:rFonts w:ascii="Times New Roman" w:hAnsi="Times New Roman" w:cs="Times New Roman"/>
          <w:sz w:val="24"/>
          <w:szCs w:val="24"/>
        </w:rPr>
        <w:t xml:space="preserve">. </w:t>
      </w:r>
      <w:r w:rsidR="00523C7E">
        <w:rPr>
          <w:rFonts w:ascii="Times New Roman" w:hAnsi="Times New Roman" w:cs="Times New Roman"/>
          <w:sz w:val="24"/>
          <w:szCs w:val="24"/>
        </w:rPr>
        <w:t xml:space="preserve">Несовершеннолетних за </w:t>
      </w:r>
      <w:proofErr w:type="gramStart"/>
      <w:r w:rsidR="00523C7E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523C7E">
        <w:rPr>
          <w:rFonts w:ascii="Times New Roman" w:hAnsi="Times New Roman" w:cs="Times New Roman"/>
          <w:sz w:val="24"/>
          <w:szCs w:val="24"/>
        </w:rPr>
        <w:t xml:space="preserve"> 3 года за незаконное потребление наркотических средств не выявлено. За потребление токсических веществ на учет был поставлен 1 несовершеннолетний.</w:t>
      </w:r>
      <w:r w:rsidR="00A6633A">
        <w:rPr>
          <w:rFonts w:ascii="Times New Roman" w:hAnsi="Times New Roman" w:cs="Times New Roman"/>
          <w:sz w:val="24"/>
          <w:szCs w:val="24"/>
        </w:rPr>
        <w:t xml:space="preserve"> Снизилось количество</w:t>
      </w:r>
      <w:r w:rsidR="003448FF">
        <w:rPr>
          <w:rFonts w:ascii="Times New Roman" w:hAnsi="Times New Roman" w:cs="Times New Roman"/>
          <w:sz w:val="24"/>
          <w:szCs w:val="24"/>
        </w:rPr>
        <w:t xml:space="preserve"> </w:t>
      </w:r>
      <w:r w:rsidR="00A6633A">
        <w:rPr>
          <w:rFonts w:ascii="Times New Roman" w:hAnsi="Times New Roman" w:cs="Times New Roman"/>
          <w:sz w:val="24"/>
          <w:szCs w:val="24"/>
        </w:rPr>
        <w:t xml:space="preserve">молодежи, осужденных за </w:t>
      </w:r>
      <w:proofErr w:type="spellStart"/>
      <w:r w:rsidR="00A6633A">
        <w:rPr>
          <w:rFonts w:ascii="Times New Roman" w:hAnsi="Times New Roman" w:cs="Times New Roman"/>
          <w:sz w:val="24"/>
          <w:szCs w:val="24"/>
        </w:rPr>
        <w:t>наркопреступления</w:t>
      </w:r>
      <w:proofErr w:type="spellEnd"/>
      <w:r w:rsidR="00A6633A">
        <w:rPr>
          <w:rFonts w:ascii="Times New Roman" w:hAnsi="Times New Roman" w:cs="Times New Roman"/>
          <w:sz w:val="24"/>
          <w:szCs w:val="24"/>
        </w:rPr>
        <w:t xml:space="preserve">. В 2018 году </w:t>
      </w:r>
      <w:r w:rsidR="003448FF">
        <w:rPr>
          <w:rFonts w:ascii="Times New Roman" w:hAnsi="Times New Roman" w:cs="Times New Roman"/>
          <w:sz w:val="24"/>
          <w:szCs w:val="24"/>
        </w:rPr>
        <w:t>не совершено преступлений, в 2019 году</w:t>
      </w:r>
      <w:r w:rsidR="00523C7E">
        <w:rPr>
          <w:rFonts w:ascii="Times New Roman" w:hAnsi="Times New Roman" w:cs="Times New Roman"/>
          <w:sz w:val="24"/>
          <w:szCs w:val="24"/>
        </w:rPr>
        <w:t xml:space="preserve"> </w:t>
      </w:r>
      <w:r w:rsidR="003448FF">
        <w:rPr>
          <w:rFonts w:ascii="Times New Roman" w:hAnsi="Times New Roman" w:cs="Times New Roman"/>
          <w:sz w:val="24"/>
          <w:szCs w:val="24"/>
        </w:rPr>
        <w:t>п</w:t>
      </w:r>
      <w:r w:rsidRPr="003448FF">
        <w:rPr>
          <w:rFonts w:ascii="Times New Roman" w:hAnsi="Times New Roman" w:cs="Times New Roman"/>
          <w:sz w:val="24"/>
          <w:szCs w:val="24"/>
        </w:rPr>
        <w:t xml:space="preserve">о данным Управления Судебного департамента при Верховном суде Российской Федерации в Иркутской области в </w:t>
      </w:r>
      <w:proofErr w:type="gramStart"/>
      <w:r w:rsidRPr="003448F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448FF">
        <w:rPr>
          <w:rFonts w:ascii="Times New Roman" w:hAnsi="Times New Roman" w:cs="Times New Roman"/>
          <w:sz w:val="24"/>
          <w:szCs w:val="24"/>
        </w:rPr>
        <w:t xml:space="preserve">. Бодайбо осужден </w:t>
      </w:r>
      <w:r w:rsidR="003448FF">
        <w:rPr>
          <w:rFonts w:ascii="Times New Roman" w:hAnsi="Times New Roman" w:cs="Times New Roman"/>
          <w:sz w:val="24"/>
          <w:szCs w:val="24"/>
        </w:rPr>
        <w:t>1</w:t>
      </w:r>
      <w:r w:rsidRPr="003448FF">
        <w:rPr>
          <w:rFonts w:ascii="Times New Roman" w:hAnsi="Times New Roman" w:cs="Times New Roman"/>
          <w:sz w:val="24"/>
          <w:szCs w:val="24"/>
        </w:rPr>
        <w:t xml:space="preserve"> человек в возрасте от 18-</w:t>
      </w:r>
      <w:r w:rsidR="003448FF">
        <w:rPr>
          <w:rFonts w:ascii="Times New Roman" w:hAnsi="Times New Roman" w:cs="Times New Roman"/>
          <w:sz w:val="24"/>
          <w:szCs w:val="24"/>
        </w:rPr>
        <w:t>35</w:t>
      </w:r>
      <w:r w:rsidRPr="003448F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6113E" w:rsidRDefault="0066113E" w:rsidP="008D12AC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этой связи </w:t>
      </w:r>
      <w:r w:rsidRPr="00886DD6">
        <w:rPr>
          <w:rFonts w:cs="Times New Roman"/>
          <w:szCs w:val="24"/>
        </w:rPr>
        <w:t>высокой остается актуальность проведения семинаров, курсов, тренингов по профилактике социально-негативных явлений общества для педагогов, родителей, учащихся</w:t>
      </w:r>
      <w:r>
        <w:rPr>
          <w:rFonts w:cs="Times New Roman"/>
          <w:szCs w:val="24"/>
        </w:rPr>
        <w:t xml:space="preserve"> и молодежи.</w:t>
      </w:r>
    </w:p>
    <w:p w:rsidR="0066113E" w:rsidRDefault="0066113E" w:rsidP="008D1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снижения остроты проблем Программа предусматривает комплекс мер,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113E" w:rsidRPr="00886DD6" w:rsidRDefault="0066113E" w:rsidP="008D12AC">
      <w:pPr>
        <w:pStyle w:val="a3"/>
        <w:ind w:firstLine="709"/>
        <w:jc w:val="both"/>
        <w:rPr>
          <w:rFonts w:cs="Times New Roman"/>
          <w:szCs w:val="24"/>
        </w:rPr>
      </w:pPr>
      <w:r w:rsidRPr="00886DD6">
        <w:rPr>
          <w:rFonts w:cs="Times New Roman"/>
          <w:szCs w:val="24"/>
        </w:rPr>
        <w:t>- профилактик</w:t>
      </w:r>
      <w:r>
        <w:rPr>
          <w:rFonts w:cs="Times New Roman"/>
          <w:szCs w:val="24"/>
        </w:rPr>
        <w:t>у</w:t>
      </w:r>
      <w:r w:rsidRPr="00886DD6">
        <w:rPr>
          <w:rFonts w:cs="Times New Roman"/>
          <w:szCs w:val="24"/>
        </w:rPr>
        <w:t xml:space="preserve"> деструктивных явлений в молодежной среде</w:t>
      </w:r>
      <w:r>
        <w:rPr>
          <w:rFonts w:cs="Times New Roman"/>
          <w:szCs w:val="24"/>
        </w:rPr>
        <w:t xml:space="preserve">, что </w:t>
      </w:r>
      <w:r w:rsidRPr="00886DD6">
        <w:rPr>
          <w:rFonts w:cs="Times New Roman"/>
          <w:szCs w:val="24"/>
        </w:rPr>
        <w:t xml:space="preserve"> поможет снизить уровень заболеваемости алкоголизмом, снизить количество курящих, повысить уровень здоровья молодого поколения;</w:t>
      </w:r>
    </w:p>
    <w:p w:rsidR="0066113E" w:rsidRPr="00886DD6" w:rsidRDefault="0066113E" w:rsidP="008D12AC">
      <w:pPr>
        <w:pStyle w:val="a3"/>
        <w:ind w:firstLine="709"/>
        <w:jc w:val="both"/>
        <w:rPr>
          <w:rFonts w:cs="Times New Roman"/>
          <w:szCs w:val="24"/>
        </w:rPr>
      </w:pPr>
      <w:r w:rsidRPr="00886DD6">
        <w:rPr>
          <w:rFonts w:cs="Times New Roman"/>
          <w:szCs w:val="24"/>
        </w:rPr>
        <w:t>- развитие системы раннего выявления незаконно потребляющих наркотические средства и психотропные вещества</w:t>
      </w:r>
      <w:r>
        <w:rPr>
          <w:rFonts w:cs="Times New Roman"/>
          <w:szCs w:val="24"/>
        </w:rPr>
        <w:t>, что  позволит</w:t>
      </w:r>
      <w:r w:rsidRPr="00886DD6">
        <w:rPr>
          <w:rFonts w:cs="Times New Roman"/>
          <w:szCs w:val="24"/>
        </w:rPr>
        <w:t xml:space="preserve"> снизить количество лиц с впервые установленным диагнозом «наркомания»;</w:t>
      </w:r>
    </w:p>
    <w:p w:rsidR="0066113E" w:rsidRPr="00886DD6" w:rsidRDefault="0066113E" w:rsidP="008D12AC">
      <w:pPr>
        <w:pStyle w:val="a3"/>
        <w:ind w:firstLine="709"/>
        <w:jc w:val="both"/>
        <w:rPr>
          <w:rFonts w:cs="Times New Roman"/>
          <w:szCs w:val="24"/>
        </w:rPr>
      </w:pPr>
      <w:r w:rsidRPr="00886DD6">
        <w:rPr>
          <w:rFonts w:cs="Times New Roman"/>
          <w:szCs w:val="24"/>
        </w:rPr>
        <w:t>- увеличение численности</w:t>
      </w:r>
      <w:r w:rsidR="008D12AC">
        <w:rPr>
          <w:rFonts w:cs="Times New Roman"/>
          <w:szCs w:val="24"/>
        </w:rPr>
        <w:t xml:space="preserve"> </w:t>
      </w:r>
      <w:r w:rsidRPr="00886DD6">
        <w:rPr>
          <w:rFonts w:cs="Times New Roman"/>
          <w:szCs w:val="24"/>
        </w:rPr>
        <w:t>специалистов субъектов системы профилактики социально-негативных явлений</w:t>
      </w:r>
      <w:r>
        <w:rPr>
          <w:rFonts w:cs="Times New Roman"/>
          <w:szCs w:val="24"/>
        </w:rPr>
        <w:t xml:space="preserve">, что </w:t>
      </w:r>
      <w:r w:rsidRPr="00886DD6">
        <w:rPr>
          <w:rFonts w:cs="Times New Roman"/>
          <w:szCs w:val="24"/>
        </w:rPr>
        <w:t xml:space="preserve"> улучшит результаты профилактической работы и приведет к снижению сост</w:t>
      </w:r>
      <w:r w:rsidR="001A7173">
        <w:rPr>
          <w:rFonts w:cs="Times New Roman"/>
          <w:szCs w:val="24"/>
        </w:rPr>
        <w:t>оящих на учете в МО МВД</w:t>
      </w:r>
      <w:r w:rsidR="009B2170">
        <w:rPr>
          <w:rFonts w:cs="Times New Roman"/>
          <w:szCs w:val="24"/>
        </w:rPr>
        <w:t xml:space="preserve"> России «</w:t>
      </w:r>
      <w:proofErr w:type="spellStart"/>
      <w:r w:rsidR="009B2170">
        <w:rPr>
          <w:rFonts w:cs="Times New Roman"/>
          <w:szCs w:val="24"/>
        </w:rPr>
        <w:t>Бодайбинский</w:t>
      </w:r>
      <w:proofErr w:type="spellEnd"/>
      <w:r w:rsidR="009B2170">
        <w:rPr>
          <w:rFonts w:cs="Times New Roman"/>
          <w:szCs w:val="24"/>
        </w:rPr>
        <w:t>»</w:t>
      </w:r>
      <w:r w:rsidR="001A7173">
        <w:rPr>
          <w:rFonts w:cs="Times New Roman"/>
          <w:szCs w:val="24"/>
        </w:rPr>
        <w:t xml:space="preserve">, ОГБУЗ </w:t>
      </w:r>
      <w:r w:rsidRPr="00886DD6">
        <w:rPr>
          <w:rFonts w:cs="Times New Roman"/>
          <w:szCs w:val="24"/>
        </w:rPr>
        <w:t>РБ г</w:t>
      </w:r>
      <w:proofErr w:type="gramStart"/>
      <w:r w:rsidRPr="00886DD6">
        <w:rPr>
          <w:rFonts w:cs="Times New Roman"/>
          <w:szCs w:val="24"/>
        </w:rPr>
        <w:t>.Б</w:t>
      </w:r>
      <w:proofErr w:type="gramEnd"/>
      <w:r w:rsidRPr="00886DD6">
        <w:rPr>
          <w:rFonts w:cs="Times New Roman"/>
          <w:szCs w:val="24"/>
        </w:rPr>
        <w:t>одайбо;</w:t>
      </w:r>
    </w:p>
    <w:p w:rsidR="0066113E" w:rsidRDefault="0066113E" w:rsidP="008D12AC">
      <w:pPr>
        <w:pStyle w:val="a3"/>
        <w:ind w:firstLine="709"/>
        <w:jc w:val="both"/>
        <w:rPr>
          <w:rFonts w:cs="Times New Roman"/>
          <w:szCs w:val="24"/>
        </w:rPr>
      </w:pPr>
      <w:r w:rsidRPr="00886DD6">
        <w:rPr>
          <w:rFonts w:cs="Times New Roman"/>
          <w:szCs w:val="24"/>
        </w:rPr>
        <w:t xml:space="preserve">- увеличение доли молодежи, принимающей участие в волонтерской деятельности, </w:t>
      </w:r>
      <w:r>
        <w:rPr>
          <w:rFonts w:cs="Times New Roman"/>
          <w:szCs w:val="24"/>
        </w:rPr>
        <w:t xml:space="preserve">что </w:t>
      </w:r>
      <w:r w:rsidRPr="00886DD6">
        <w:rPr>
          <w:rFonts w:cs="Times New Roman"/>
          <w:szCs w:val="24"/>
        </w:rPr>
        <w:t>вовлечет в профилактическую работу несовершеннолетних «группы риска», состоящих на всех видах учета.</w:t>
      </w:r>
      <w:r>
        <w:rPr>
          <w:rFonts w:cs="Times New Roman"/>
          <w:szCs w:val="24"/>
        </w:rPr>
        <w:t xml:space="preserve"> </w:t>
      </w:r>
    </w:p>
    <w:p w:rsidR="0066113E" w:rsidRDefault="0066113E" w:rsidP="008D12AC">
      <w:pPr>
        <w:pStyle w:val="a3"/>
        <w:tabs>
          <w:tab w:val="left" w:pos="709"/>
        </w:tabs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целом реализация Программы призвана повысить эффективность работы по активному вовлечению молодежи в социально-экономическое развитие района, обеспечить поддержку и максимальное использование потенциала молодежи в интересах Бодайбинского района, сохраняя преемственность, последовательность и системность, используя накопленный позитивный опыт на основе программно-целевого метода.</w:t>
      </w:r>
    </w:p>
    <w:p w:rsidR="005D2464" w:rsidRDefault="005D2464" w:rsidP="008D12AC">
      <w:pPr>
        <w:pStyle w:val="a3"/>
        <w:tabs>
          <w:tab w:val="left" w:pos="709"/>
        </w:tabs>
        <w:ind w:firstLine="709"/>
        <w:jc w:val="both"/>
        <w:rPr>
          <w:rFonts w:cs="Times New Roman"/>
          <w:szCs w:val="24"/>
        </w:rPr>
      </w:pPr>
    </w:p>
    <w:p w:rsidR="0066113E" w:rsidRPr="004F7747" w:rsidRDefault="009B2170" w:rsidP="009B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Par265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1FF4"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113E" w:rsidRPr="004F7747">
        <w:rPr>
          <w:rFonts w:ascii="Times New Roman" w:hAnsi="Times New Roman" w:cs="Times New Roman"/>
          <w:b/>
          <w:sz w:val="24"/>
          <w:szCs w:val="24"/>
        </w:rPr>
        <w:t>II. ЦЕЛЬ И ЗАДАЧИ ПРОГРАММЫ, ЦЕЛЕВЫЕ ПОКАЗАТЕЛИ</w:t>
      </w:r>
    </w:p>
    <w:p w:rsidR="008D12AC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>ПРОГРАММЫ, СРОКИ РЕАЛИЗАЦИИ</w:t>
      </w:r>
    </w:p>
    <w:p w:rsidR="0066113E" w:rsidRPr="005D50F4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4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F258D8">
        <w:rPr>
          <w:rFonts w:ascii="Times New Roman" w:hAnsi="Times New Roman" w:cs="Times New Roman"/>
          <w:sz w:val="24"/>
          <w:szCs w:val="24"/>
        </w:rPr>
        <w:t>Цель Программы:</w:t>
      </w:r>
      <w:r w:rsidRPr="00462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успешной социализации и </w:t>
      </w:r>
      <w:r w:rsidRPr="004624AD">
        <w:rPr>
          <w:rFonts w:ascii="Times New Roman" w:hAnsi="Times New Roman" w:cs="Times New Roman"/>
          <w:sz w:val="24"/>
          <w:szCs w:val="24"/>
        </w:rPr>
        <w:t xml:space="preserve">эффективной самореализации </w:t>
      </w:r>
      <w:r>
        <w:rPr>
          <w:rFonts w:ascii="Times New Roman" w:hAnsi="Times New Roman" w:cs="Times New Roman"/>
          <w:sz w:val="24"/>
          <w:szCs w:val="24"/>
        </w:rPr>
        <w:t xml:space="preserve">молодежи </w:t>
      </w:r>
      <w:r w:rsidRPr="004624AD">
        <w:rPr>
          <w:rFonts w:ascii="Times New Roman" w:hAnsi="Times New Roman" w:cs="Times New Roman"/>
          <w:sz w:val="24"/>
          <w:szCs w:val="24"/>
        </w:rPr>
        <w:t xml:space="preserve">и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Pr="004624AD">
        <w:rPr>
          <w:rFonts w:ascii="Times New Roman" w:hAnsi="Times New Roman" w:cs="Times New Roman"/>
          <w:sz w:val="24"/>
          <w:szCs w:val="24"/>
        </w:rPr>
        <w:t>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4AD">
        <w:rPr>
          <w:rFonts w:ascii="Times New Roman" w:hAnsi="Times New Roman" w:cs="Times New Roman"/>
          <w:sz w:val="24"/>
          <w:szCs w:val="24"/>
        </w:rPr>
        <w:t>в интересах развития  Бодайбинского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13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4AD">
        <w:rPr>
          <w:rFonts w:ascii="Times New Roman" w:hAnsi="Times New Roman" w:cs="Times New Roman"/>
          <w:sz w:val="24"/>
          <w:szCs w:val="24"/>
        </w:rPr>
        <w:t xml:space="preserve">           Достижение поставленной цели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посредством решения следующих </w:t>
      </w:r>
      <w:r w:rsidRPr="00F258D8">
        <w:rPr>
          <w:rFonts w:ascii="Times New Roman" w:hAnsi="Times New Roman" w:cs="Times New Roman"/>
          <w:sz w:val="24"/>
          <w:szCs w:val="24"/>
        </w:rPr>
        <w:t>задач:</w:t>
      </w:r>
    </w:p>
    <w:p w:rsidR="0066113E" w:rsidRPr="00CD5591" w:rsidRDefault="0066113E" w:rsidP="008D1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591">
        <w:rPr>
          <w:rFonts w:ascii="Times New Roman" w:hAnsi="Times New Roman" w:cs="Times New Roman"/>
          <w:sz w:val="24"/>
          <w:szCs w:val="24"/>
        </w:rPr>
        <w:t>1</w:t>
      </w:r>
      <w:r w:rsidR="008D12AC">
        <w:rPr>
          <w:rFonts w:ascii="Times New Roman" w:hAnsi="Times New Roman" w:cs="Times New Roman"/>
          <w:sz w:val="24"/>
          <w:szCs w:val="24"/>
        </w:rPr>
        <w:t xml:space="preserve">. </w:t>
      </w:r>
      <w:r w:rsidR="009B2170">
        <w:rPr>
          <w:rFonts w:ascii="Times New Roman" w:hAnsi="Times New Roman" w:cs="Times New Roman"/>
          <w:sz w:val="24"/>
          <w:szCs w:val="24"/>
        </w:rPr>
        <w:t>Качественное развитие потенциала и воспитания молодежи</w:t>
      </w:r>
      <w:r w:rsidR="004F7747">
        <w:rPr>
          <w:rFonts w:ascii="Times New Roman" w:hAnsi="Times New Roman" w:cs="Times New Roman"/>
          <w:sz w:val="24"/>
          <w:szCs w:val="24"/>
        </w:rPr>
        <w:t>.</w:t>
      </w:r>
    </w:p>
    <w:p w:rsidR="00D01FF4" w:rsidRDefault="00D01FF4" w:rsidP="00D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2ED8">
        <w:rPr>
          <w:rFonts w:ascii="Times New Roman" w:hAnsi="Times New Roman" w:cs="Times New Roman"/>
          <w:sz w:val="24"/>
          <w:szCs w:val="24"/>
        </w:rPr>
        <w:t xml:space="preserve">2. </w:t>
      </w:r>
      <w:r w:rsidR="009B2170">
        <w:rPr>
          <w:rFonts w:ascii="Times New Roman" w:hAnsi="Times New Roman" w:cs="Times New Roman"/>
          <w:sz w:val="24"/>
          <w:szCs w:val="24"/>
        </w:rPr>
        <w:t xml:space="preserve">Совершенствование системы патриотического и гражданско-патриотического воспитания молодежи, в том числе допризывной молодежи, в </w:t>
      </w:r>
      <w:proofErr w:type="spellStart"/>
      <w:r w:rsidR="009B2170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="009B2170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66113E" w:rsidRPr="00F70B83" w:rsidRDefault="009B2170" w:rsidP="009B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113E" w:rsidRPr="00637E07">
        <w:rPr>
          <w:rFonts w:ascii="Times New Roman" w:hAnsi="Times New Roman" w:cs="Times New Roman"/>
          <w:sz w:val="24"/>
          <w:szCs w:val="24"/>
        </w:rPr>
        <w:t>3. Повышение эффективности деятельности по профилактике асоциальных явлений в молодежной среде  (наркомания, психотропные вещества, алкоголизм, участие в</w:t>
      </w:r>
      <w:r w:rsidR="008D12AC">
        <w:rPr>
          <w:rFonts w:ascii="Times New Roman" w:hAnsi="Times New Roman" w:cs="Times New Roman"/>
          <w:sz w:val="24"/>
          <w:szCs w:val="24"/>
        </w:rPr>
        <w:t xml:space="preserve"> </w:t>
      </w:r>
      <w:r w:rsidR="0066113E" w:rsidRPr="00637E07">
        <w:rPr>
          <w:rFonts w:ascii="Times New Roman" w:hAnsi="Times New Roman" w:cs="Times New Roman"/>
          <w:sz w:val="24"/>
          <w:szCs w:val="24"/>
        </w:rPr>
        <w:t>деятельности экстремистских организаций), молодежной преступности и правонарушений, в том числе повторных.</w:t>
      </w:r>
    </w:p>
    <w:p w:rsidR="0066113E" w:rsidRDefault="0066113E" w:rsidP="008D1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D8">
        <w:rPr>
          <w:rFonts w:ascii="Times New Roman" w:hAnsi="Times New Roman" w:cs="Times New Roman"/>
          <w:sz w:val="24"/>
          <w:szCs w:val="24"/>
        </w:rPr>
        <w:t>Перечень целевых показателей</w:t>
      </w:r>
      <w:r w:rsidRPr="00F258D8">
        <w:rPr>
          <w:rFonts w:ascii="Times New Roman" w:hAnsi="Times New Roman" w:cs="Times New Roman"/>
        </w:rPr>
        <w:t xml:space="preserve">, </w:t>
      </w:r>
      <w:r w:rsidRPr="00F258D8">
        <w:rPr>
          <w:rFonts w:ascii="Times New Roman" w:hAnsi="Times New Roman" w:cs="Times New Roman"/>
          <w:sz w:val="24"/>
          <w:szCs w:val="24"/>
        </w:rPr>
        <w:t>характеризующих достижение цели и решение задач Программы:</w:t>
      </w:r>
    </w:p>
    <w:p w:rsidR="00062802" w:rsidRDefault="00D01FF4" w:rsidP="00D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2ED8">
        <w:rPr>
          <w:rFonts w:ascii="Times New Roman" w:hAnsi="Times New Roman" w:cs="Times New Roman"/>
          <w:sz w:val="24"/>
          <w:szCs w:val="24"/>
        </w:rPr>
        <w:t>1.</w:t>
      </w:r>
      <w:r w:rsidR="00062802">
        <w:rPr>
          <w:rFonts w:ascii="Times New Roman" w:hAnsi="Times New Roman" w:cs="Times New Roman"/>
          <w:sz w:val="24"/>
          <w:szCs w:val="24"/>
        </w:rPr>
        <w:t xml:space="preserve"> Численность молодежи, вовлеченной в реализацию мероприятий молодежной политики.</w:t>
      </w:r>
    </w:p>
    <w:p w:rsidR="00D01FF4" w:rsidRDefault="00D01FF4" w:rsidP="00D0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2ED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Доля молодежи, принимающей участие в добровольческой (волонтерской) деятельности</w:t>
      </w:r>
    </w:p>
    <w:p w:rsidR="00D01FF4" w:rsidRPr="00F258D8" w:rsidRDefault="00D01FF4" w:rsidP="00D0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D8">
        <w:rPr>
          <w:rFonts w:ascii="Times New Roman" w:hAnsi="Times New Roman" w:cs="Times New Roman"/>
          <w:sz w:val="24"/>
          <w:szCs w:val="24"/>
        </w:rPr>
        <w:t xml:space="preserve">3. Численность молодежи, вовлеченной в проекты и программы в сфере </w:t>
      </w:r>
      <w:r w:rsidRPr="00E32ED8">
        <w:rPr>
          <w:rFonts w:ascii="Times New Roman" w:hAnsi="Times New Roman" w:cs="Times New Roman"/>
          <w:sz w:val="24"/>
          <w:szCs w:val="24"/>
        </w:rPr>
        <w:lastRenderedPageBreak/>
        <w:t>деструктивных явлений в молодежной среде.</w:t>
      </w:r>
    </w:p>
    <w:p w:rsidR="0066113E" w:rsidRDefault="0066113E" w:rsidP="008D12AC">
      <w:pPr>
        <w:pStyle w:val="a3"/>
        <w:ind w:firstLine="709"/>
        <w:jc w:val="both"/>
        <w:rPr>
          <w:rFonts w:cs="Times New Roman"/>
          <w:szCs w:val="24"/>
        </w:rPr>
      </w:pPr>
      <w:r w:rsidRPr="00F258D8">
        <w:rPr>
          <w:rFonts w:cs="Times New Roman"/>
          <w:szCs w:val="24"/>
        </w:rPr>
        <w:t>Срок реализации Программы: 20</w:t>
      </w:r>
      <w:r w:rsidR="00D01FF4">
        <w:rPr>
          <w:rFonts w:cs="Times New Roman"/>
          <w:szCs w:val="24"/>
        </w:rPr>
        <w:t>20</w:t>
      </w:r>
      <w:r w:rsidRPr="00F258D8">
        <w:rPr>
          <w:rFonts w:cs="Times New Roman"/>
          <w:szCs w:val="24"/>
        </w:rPr>
        <w:t>-20</w:t>
      </w:r>
      <w:r w:rsidR="00357532">
        <w:rPr>
          <w:rFonts w:cs="Times New Roman"/>
          <w:szCs w:val="24"/>
        </w:rPr>
        <w:t>2</w:t>
      </w:r>
      <w:r w:rsidR="00D01FF4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годы</w:t>
      </w:r>
      <w:r w:rsidR="008D12AC">
        <w:rPr>
          <w:rFonts w:cs="Times New Roman"/>
          <w:szCs w:val="24"/>
        </w:rPr>
        <w:t>.</w:t>
      </w:r>
    </w:p>
    <w:p w:rsidR="0066113E" w:rsidRPr="005802CE" w:rsidRDefault="0066113E" w:rsidP="008D12AC">
      <w:pPr>
        <w:pStyle w:val="a3"/>
        <w:ind w:firstLine="709"/>
        <w:jc w:val="both"/>
      </w:pPr>
    </w:p>
    <w:p w:rsidR="0066113E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F77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F7747">
        <w:rPr>
          <w:rFonts w:ascii="Times New Roman" w:hAnsi="Times New Roman" w:cs="Times New Roman"/>
          <w:b/>
          <w:sz w:val="24"/>
          <w:szCs w:val="24"/>
        </w:rPr>
        <w:t>. ОБОСНОВАНИЕ ВЫДЕЛЕНИЯ ПОДПРОГРАММ</w:t>
      </w:r>
    </w:p>
    <w:p w:rsidR="0066113E" w:rsidRPr="009C580E" w:rsidRDefault="0066113E" w:rsidP="008D1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80E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580E">
        <w:rPr>
          <w:rFonts w:ascii="Times New Roman" w:hAnsi="Times New Roman" w:cs="Times New Roman"/>
          <w:sz w:val="24"/>
          <w:szCs w:val="24"/>
        </w:rPr>
        <w:t>рограммы сформулированы на основе</w:t>
      </w:r>
      <w:r>
        <w:rPr>
          <w:rFonts w:ascii="Times New Roman" w:hAnsi="Times New Roman" w:cs="Times New Roman"/>
          <w:sz w:val="24"/>
          <w:szCs w:val="24"/>
        </w:rPr>
        <w:t xml:space="preserve"> анализа сложившейся ситуации в молодежной среде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и отражают приоритетные направления государственной молодежной политики и определяют сферы первоочередного инвестирования финансовых ресурсов в развитие молодежной политики в </w:t>
      </w:r>
      <w:r w:rsidR="008D12AC">
        <w:rPr>
          <w:rFonts w:ascii="Times New Roman" w:hAnsi="Times New Roman" w:cs="Times New Roman"/>
          <w:sz w:val="24"/>
          <w:szCs w:val="24"/>
        </w:rPr>
        <w:t>МО г</w:t>
      </w:r>
      <w:r>
        <w:rPr>
          <w:rFonts w:ascii="Times New Roman" w:hAnsi="Times New Roman" w:cs="Times New Roman"/>
          <w:sz w:val="24"/>
          <w:szCs w:val="24"/>
        </w:rPr>
        <w:t>. Бодайбо и района.</w:t>
      </w:r>
      <w:r w:rsidRPr="009C5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13E" w:rsidRPr="009C580E" w:rsidRDefault="0066113E" w:rsidP="008D12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580E">
        <w:rPr>
          <w:rFonts w:ascii="Times New Roman" w:hAnsi="Times New Roman" w:cs="Times New Roman"/>
          <w:sz w:val="24"/>
          <w:szCs w:val="24"/>
        </w:rPr>
        <w:t xml:space="preserve">рограмма включает в себя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3F539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одпрограммы:</w:t>
      </w:r>
      <w:r w:rsidRPr="009C5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13E" w:rsidRPr="00F258D8" w:rsidRDefault="0066113E" w:rsidP="008D1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D8">
        <w:rPr>
          <w:rFonts w:ascii="Times New Roman" w:hAnsi="Times New Roman" w:cs="Times New Roman"/>
          <w:sz w:val="24"/>
          <w:szCs w:val="24"/>
        </w:rPr>
        <w:t>1. Подпрограмма  «Молодежь Бодайбинского района»</w:t>
      </w:r>
      <w:r w:rsidR="002E1DC1">
        <w:rPr>
          <w:rFonts w:ascii="Times New Roman" w:hAnsi="Times New Roman" w:cs="Times New Roman"/>
          <w:sz w:val="24"/>
          <w:szCs w:val="24"/>
        </w:rPr>
        <w:t xml:space="preserve"> на 20</w:t>
      </w:r>
      <w:r w:rsidR="00D01FF4">
        <w:rPr>
          <w:rFonts w:ascii="Times New Roman" w:hAnsi="Times New Roman" w:cs="Times New Roman"/>
          <w:sz w:val="24"/>
          <w:szCs w:val="24"/>
        </w:rPr>
        <w:t>20</w:t>
      </w:r>
      <w:r w:rsidR="002E1DC1">
        <w:rPr>
          <w:rFonts w:ascii="Times New Roman" w:hAnsi="Times New Roman" w:cs="Times New Roman"/>
          <w:sz w:val="24"/>
          <w:szCs w:val="24"/>
        </w:rPr>
        <w:t>-20</w:t>
      </w:r>
      <w:r w:rsidR="00357532">
        <w:rPr>
          <w:rFonts w:ascii="Times New Roman" w:hAnsi="Times New Roman" w:cs="Times New Roman"/>
          <w:sz w:val="24"/>
          <w:szCs w:val="24"/>
        </w:rPr>
        <w:t>2</w:t>
      </w:r>
      <w:r w:rsidR="00D01FF4">
        <w:rPr>
          <w:rFonts w:ascii="Times New Roman" w:hAnsi="Times New Roman" w:cs="Times New Roman"/>
          <w:sz w:val="24"/>
          <w:szCs w:val="24"/>
        </w:rPr>
        <w:t>5</w:t>
      </w:r>
      <w:r w:rsidR="002E1DC1">
        <w:rPr>
          <w:rFonts w:ascii="Times New Roman" w:hAnsi="Times New Roman" w:cs="Times New Roman"/>
          <w:sz w:val="24"/>
          <w:szCs w:val="24"/>
        </w:rPr>
        <w:t xml:space="preserve"> годы</w:t>
      </w:r>
      <w:r w:rsidR="00214210">
        <w:rPr>
          <w:rFonts w:ascii="Times New Roman" w:hAnsi="Times New Roman" w:cs="Times New Roman"/>
          <w:sz w:val="24"/>
          <w:szCs w:val="24"/>
        </w:rPr>
        <w:t xml:space="preserve"> (приложение 1 к Программе).</w:t>
      </w:r>
    </w:p>
    <w:p w:rsidR="00D01FF4" w:rsidRDefault="0066113E" w:rsidP="008D1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8D12AC">
        <w:rPr>
          <w:rFonts w:ascii="Times New Roman" w:hAnsi="Times New Roman" w:cs="Times New Roman"/>
          <w:sz w:val="24"/>
          <w:szCs w:val="24"/>
        </w:rPr>
        <w:t xml:space="preserve"> П</w:t>
      </w:r>
      <w:r w:rsidRPr="008D5D19">
        <w:rPr>
          <w:rFonts w:ascii="Times New Roman" w:hAnsi="Times New Roman" w:cs="Times New Roman"/>
          <w:sz w:val="24"/>
          <w:szCs w:val="24"/>
        </w:rPr>
        <w:t xml:space="preserve">одпрограммы: </w:t>
      </w:r>
      <w:r w:rsidR="00062802">
        <w:rPr>
          <w:rFonts w:ascii="Times New Roman" w:hAnsi="Times New Roman" w:cs="Times New Roman"/>
          <w:sz w:val="24"/>
          <w:szCs w:val="24"/>
        </w:rPr>
        <w:t>«К</w:t>
      </w:r>
      <w:r w:rsidR="00D01FF4">
        <w:rPr>
          <w:rFonts w:ascii="Times New Roman" w:hAnsi="Times New Roman" w:cs="Times New Roman"/>
          <w:sz w:val="24"/>
          <w:szCs w:val="24"/>
        </w:rPr>
        <w:t>ачественное развитие потенциала и воспитание молодежи</w:t>
      </w:r>
      <w:r w:rsidR="00062802">
        <w:rPr>
          <w:rFonts w:ascii="Times New Roman" w:hAnsi="Times New Roman" w:cs="Times New Roman"/>
          <w:sz w:val="24"/>
          <w:szCs w:val="24"/>
        </w:rPr>
        <w:t>»</w:t>
      </w:r>
      <w:r w:rsidR="004F7747">
        <w:rPr>
          <w:rFonts w:ascii="Times New Roman" w:hAnsi="Times New Roman" w:cs="Times New Roman"/>
          <w:sz w:val="24"/>
          <w:szCs w:val="24"/>
        </w:rPr>
        <w:t>.</w:t>
      </w:r>
    </w:p>
    <w:p w:rsidR="0066113E" w:rsidRDefault="0066113E" w:rsidP="008D12AC">
      <w:pPr>
        <w:pStyle w:val="a3"/>
        <w:ind w:firstLine="709"/>
        <w:jc w:val="both"/>
      </w:pPr>
      <w:r>
        <w:t>Основн</w:t>
      </w:r>
      <w:r w:rsidR="00062802">
        <w:t>ое</w:t>
      </w:r>
      <w:r>
        <w:t xml:space="preserve"> мероприяти</w:t>
      </w:r>
      <w:r w:rsidR="00062802">
        <w:t>е</w:t>
      </w:r>
      <w:r>
        <w:t xml:space="preserve"> П</w:t>
      </w:r>
      <w:r w:rsidRPr="000011E5">
        <w:t>одпрограммы:</w:t>
      </w:r>
    </w:p>
    <w:p w:rsidR="00062802" w:rsidRDefault="00D01FF4" w:rsidP="008D12AC">
      <w:pPr>
        <w:pStyle w:val="a3"/>
        <w:ind w:firstLine="709"/>
        <w:jc w:val="both"/>
      </w:pPr>
      <w:r>
        <w:t xml:space="preserve">1.1. </w:t>
      </w:r>
      <w:r w:rsidR="00062802">
        <w:t>Комплекс мер, направленных на гражданское становление и самореализацию молодежи.</w:t>
      </w:r>
    </w:p>
    <w:p w:rsidR="0066113E" w:rsidRPr="003B1192" w:rsidRDefault="0066113E" w:rsidP="008D1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19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192">
        <w:rPr>
          <w:rFonts w:ascii="Times New Roman" w:hAnsi="Times New Roman" w:cs="Times New Roman"/>
          <w:sz w:val="24"/>
          <w:szCs w:val="24"/>
        </w:rPr>
        <w:t xml:space="preserve">Подпрограмма  «Комплексные меры  профилактики злоупотребления наркотическими средствами и психотропными веществами в </w:t>
      </w:r>
      <w:proofErr w:type="spellStart"/>
      <w:r w:rsidRPr="003B1192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Pr="003B1192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="002E1DC1">
        <w:rPr>
          <w:rFonts w:ascii="Times New Roman" w:hAnsi="Times New Roman" w:cs="Times New Roman"/>
          <w:sz w:val="24"/>
          <w:szCs w:val="24"/>
        </w:rPr>
        <w:t xml:space="preserve"> на 20</w:t>
      </w:r>
      <w:r w:rsidR="00A3093D">
        <w:rPr>
          <w:rFonts w:ascii="Times New Roman" w:hAnsi="Times New Roman" w:cs="Times New Roman"/>
          <w:sz w:val="24"/>
          <w:szCs w:val="24"/>
        </w:rPr>
        <w:t>20</w:t>
      </w:r>
      <w:r w:rsidR="00584BB8">
        <w:rPr>
          <w:rFonts w:ascii="Times New Roman" w:hAnsi="Times New Roman" w:cs="Times New Roman"/>
          <w:sz w:val="24"/>
          <w:szCs w:val="24"/>
        </w:rPr>
        <w:t xml:space="preserve"> </w:t>
      </w:r>
      <w:r w:rsidR="002E1DC1">
        <w:rPr>
          <w:rFonts w:ascii="Times New Roman" w:hAnsi="Times New Roman" w:cs="Times New Roman"/>
          <w:sz w:val="24"/>
          <w:szCs w:val="24"/>
        </w:rPr>
        <w:t>-</w:t>
      </w:r>
      <w:r w:rsidR="00584BB8">
        <w:rPr>
          <w:rFonts w:ascii="Times New Roman" w:hAnsi="Times New Roman" w:cs="Times New Roman"/>
          <w:sz w:val="24"/>
          <w:szCs w:val="24"/>
        </w:rPr>
        <w:t xml:space="preserve"> </w:t>
      </w:r>
      <w:r w:rsidR="002E1DC1">
        <w:rPr>
          <w:rFonts w:ascii="Times New Roman" w:hAnsi="Times New Roman" w:cs="Times New Roman"/>
          <w:sz w:val="24"/>
          <w:szCs w:val="24"/>
        </w:rPr>
        <w:t>20</w:t>
      </w:r>
      <w:r w:rsidR="00584BB8">
        <w:rPr>
          <w:rFonts w:ascii="Times New Roman" w:hAnsi="Times New Roman" w:cs="Times New Roman"/>
          <w:sz w:val="24"/>
          <w:szCs w:val="24"/>
        </w:rPr>
        <w:t>2</w:t>
      </w:r>
      <w:r w:rsidR="00A3093D">
        <w:rPr>
          <w:rFonts w:ascii="Times New Roman" w:hAnsi="Times New Roman" w:cs="Times New Roman"/>
          <w:sz w:val="24"/>
          <w:szCs w:val="24"/>
        </w:rPr>
        <w:t>5</w:t>
      </w:r>
      <w:r w:rsidR="002E1DC1">
        <w:rPr>
          <w:rFonts w:ascii="Times New Roman" w:hAnsi="Times New Roman" w:cs="Times New Roman"/>
          <w:sz w:val="24"/>
          <w:szCs w:val="24"/>
        </w:rPr>
        <w:t>годы</w:t>
      </w:r>
      <w:r w:rsidR="00214210">
        <w:rPr>
          <w:rFonts w:ascii="Times New Roman" w:hAnsi="Times New Roman" w:cs="Times New Roman"/>
          <w:sz w:val="24"/>
          <w:szCs w:val="24"/>
        </w:rPr>
        <w:t xml:space="preserve"> (приложение 2 к Программе).</w:t>
      </w:r>
    </w:p>
    <w:p w:rsidR="0066113E" w:rsidRPr="008D5D19" w:rsidRDefault="0066113E" w:rsidP="008D1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</w:t>
      </w:r>
      <w:r w:rsidRPr="008D5D19">
        <w:rPr>
          <w:rFonts w:ascii="Times New Roman" w:hAnsi="Times New Roman" w:cs="Times New Roman"/>
          <w:sz w:val="24"/>
          <w:szCs w:val="24"/>
        </w:rPr>
        <w:t>одпрограммы:</w:t>
      </w:r>
      <w:r w:rsidRPr="008D5D19">
        <w:rPr>
          <w:b/>
          <w:sz w:val="24"/>
          <w:szCs w:val="24"/>
        </w:rPr>
        <w:t xml:space="preserve"> </w:t>
      </w:r>
      <w:r w:rsidR="00062802">
        <w:rPr>
          <w:b/>
          <w:sz w:val="24"/>
          <w:szCs w:val="24"/>
        </w:rPr>
        <w:t>«</w:t>
      </w:r>
      <w:r w:rsidR="00062802">
        <w:rPr>
          <w:rFonts w:ascii="Times New Roman" w:hAnsi="Times New Roman" w:cs="Times New Roman"/>
          <w:sz w:val="24"/>
          <w:szCs w:val="24"/>
        </w:rPr>
        <w:t>П</w:t>
      </w:r>
      <w:r w:rsidRPr="00086BB9">
        <w:rPr>
          <w:rFonts w:ascii="Times New Roman" w:hAnsi="Times New Roman" w:cs="Times New Roman"/>
          <w:sz w:val="24"/>
          <w:szCs w:val="24"/>
        </w:rPr>
        <w:t>овышение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по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профилактике</w:t>
      </w:r>
      <w:r w:rsidRPr="008D5D19">
        <w:rPr>
          <w:rFonts w:ascii="Times New Roman" w:hAnsi="Times New Roman" w:cs="Times New Roman"/>
          <w:sz w:val="24"/>
          <w:szCs w:val="24"/>
        </w:rPr>
        <w:t xml:space="preserve"> асоциальных явлений в молодежной среде  (наркомания, психотропные вещества, алкоголизм, участие в деятельности экстремистских организаций), молодежной преступности и правонарушений, в том числе повторных</w:t>
      </w:r>
      <w:r w:rsidR="00062802">
        <w:rPr>
          <w:rFonts w:ascii="Times New Roman" w:hAnsi="Times New Roman" w:cs="Times New Roman"/>
          <w:sz w:val="24"/>
          <w:szCs w:val="24"/>
        </w:rPr>
        <w:t>»</w:t>
      </w:r>
      <w:r w:rsidRPr="008D5D19">
        <w:rPr>
          <w:rFonts w:ascii="Times New Roman" w:hAnsi="Times New Roman" w:cs="Times New Roman"/>
          <w:sz w:val="24"/>
          <w:szCs w:val="24"/>
        </w:rPr>
        <w:t>.</w:t>
      </w:r>
    </w:p>
    <w:p w:rsidR="0066113E" w:rsidRPr="000011E5" w:rsidRDefault="0066113E" w:rsidP="008D12AC">
      <w:pPr>
        <w:pStyle w:val="a3"/>
        <w:ind w:firstLine="709"/>
        <w:jc w:val="both"/>
      </w:pPr>
      <w:r>
        <w:t>Основные мероприятия П</w:t>
      </w:r>
      <w:r w:rsidRPr="000011E5">
        <w:t>одпрограммы:</w:t>
      </w:r>
    </w:p>
    <w:p w:rsidR="0066113E" w:rsidRDefault="00062802" w:rsidP="008D12AC">
      <w:pPr>
        <w:pStyle w:val="a3"/>
        <w:ind w:firstLine="709"/>
        <w:jc w:val="both"/>
      </w:pPr>
      <w:r>
        <w:t xml:space="preserve"> 2.1.К</w:t>
      </w:r>
      <w:r w:rsidR="0066113E">
        <w:t>омплекс мер, направленных на профилактическую, социально-реабилитационную работу.</w:t>
      </w:r>
    </w:p>
    <w:p w:rsidR="0066113E" w:rsidRDefault="00062802" w:rsidP="008D12AC">
      <w:pPr>
        <w:pStyle w:val="a3"/>
        <w:ind w:firstLine="709"/>
        <w:jc w:val="both"/>
      </w:pPr>
      <w:r>
        <w:t xml:space="preserve"> </w:t>
      </w:r>
      <w:r w:rsidR="0066113E">
        <w:t xml:space="preserve">2.2. Развитие системы раннего выявления незаконных потребителей наркотических средств и психотропных веществ, прогнозирование </w:t>
      </w:r>
      <w:proofErr w:type="spellStart"/>
      <w:r w:rsidR="0066113E">
        <w:t>наркоситуации</w:t>
      </w:r>
      <w:proofErr w:type="spellEnd"/>
      <w:r w:rsidR="0066113E">
        <w:t xml:space="preserve">, анализ состояния процессов и явлений в сфере оборота наркотиков и их </w:t>
      </w:r>
      <w:proofErr w:type="spellStart"/>
      <w:r w:rsidR="0066113E">
        <w:t>прекурсоров</w:t>
      </w:r>
      <w:proofErr w:type="spellEnd"/>
      <w:r w:rsidR="0066113E">
        <w:t>.</w:t>
      </w:r>
    </w:p>
    <w:p w:rsidR="0066113E" w:rsidRDefault="0066113E" w:rsidP="0066113E">
      <w:pPr>
        <w:pStyle w:val="a3"/>
        <w:jc w:val="both"/>
      </w:pPr>
    </w:p>
    <w:p w:rsidR="0066113E" w:rsidRPr="004F7747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F77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F7747">
        <w:rPr>
          <w:rFonts w:ascii="Times New Roman" w:hAnsi="Times New Roman" w:cs="Times New Roman"/>
          <w:b/>
          <w:sz w:val="24"/>
          <w:szCs w:val="24"/>
        </w:rPr>
        <w:t>. АНАЛИЗ РИСКОВ РЕАЛИЗАЦИИ ПРОГРАММЫ И</w:t>
      </w:r>
    </w:p>
    <w:p w:rsidR="0066113E" w:rsidRPr="004F7747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 xml:space="preserve">ОПИСАНИЕ МЕР УПРАВЛЕНИЯ РИСКАМИ РЕАЛИЗАЦИИ ПРОГРАММЫ </w:t>
      </w:r>
      <w:r w:rsidRPr="008D12AC">
        <w:rPr>
          <w:rFonts w:ascii="Times New Roman" w:hAnsi="Times New Roman" w:cs="Times New Roman"/>
        </w:rPr>
        <w:t xml:space="preserve"> </w:t>
      </w:r>
    </w:p>
    <w:p w:rsidR="0066113E" w:rsidRDefault="0066113E" w:rsidP="008D12A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602582">
        <w:rPr>
          <w:rFonts w:ascii="Times New Roman" w:hAnsi="Times New Roman" w:cs="Times New Roman"/>
          <w:b w:val="0"/>
        </w:rPr>
        <w:t xml:space="preserve">При реализации </w:t>
      </w:r>
      <w:r>
        <w:rPr>
          <w:rFonts w:ascii="Times New Roman" w:hAnsi="Times New Roman" w:cs="Times New Roman"/>
          <w:b w:val="0"/>
        </w:rPr>
        <w:t>Программы необходимо учитывать возможные риски:</w:t>
      </w:r>
    </w:p>
    <w:p w:rsidR="0066113E" w:rsidRDefault="0066113E" w:rsidP="008D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596">
        <w:rPr>
          <w:rFonts w:ascii="Times New Roman" w:hAnsi="Times New Roman" w:cs="Times New Roman"/>
          <w:sz w:val="24"/>
          <w:szCs w:val="24"/>
          <w:lang w:eastAsia="ru-RU"/>
        </w:rPr>
        <w:t xml:space="preserve">- финансово-экономические риски, связанные с   сокращением или несистемным  бюджетным финансированием, выделенным на выполнение Программы, что повлечет, исходя из новых бюджетных параметров, пересмотр задач Программы с точки зрения </w:t>
      </w:r>
      <w:proofErr w:type="gramStart"/>
      <w:r w:rsidRPr="00702596">
        <w:rPr>
          <w:rFonts w:ascii="Times New Roman" w:hAnsi="Times New Roman" w:cs="Times New Roman"/>
          <w:sz w:val="24"/>
          <w:szCs w:val="24"/>
          <w:lang w:eastAsia="ru-RU"/>
        </w:rPr>
        <w:t>снижения</w:t>
      </w:r>
      <w:proofErr w:type="gramEnd"/>
      <w:r w:rsidRPr="00702596">
        <w:rPr>
          <w:rFonts w:ascii="Times New Roman" w:hAnsi="Times New Roman" w:cs="Times New Roman"/>
          <w:sz w:val="24"/>
          <w:szCs w:val="24"/>
          <w:lang w:eastAsia="ru-RU"/>
        </w:rPr>
        <w:t xml:space="preserve"> ожидаемых результатов, запланированных сроков выполнения мероприятий и в конечном итоге снижение численности молодежи, вовлеченной в реализацию мероприятий Программы;</w:t>
      </w:r>
    </w:p>
    <w:p w:rsidR="00A3093D" w:rsidRDefault="00A3093D" w:rsidP="008D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нормативно-правовые риски – неприятие или несвоевременное принятие необходимых нормативных актов;</w:t>
      </w:r>
    </w:p>
    <w:p w:rsidR="0066113E" w:rsidRPr="00702596" w:rsidRDefault="00D93B5C" w:rsidP="00D9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59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6113E" w:rsidRPr="00702596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цен на отдельные виды услуг, предусмотренных в рамках  программных мероприятий, что повлечет увеличение затрат на их реализацию;</w:t>
      </w:r>
    </w:p>
    <w:p w:rsidR="0066113E" w:rsidRPr="00702596" w:rsidRDefault="00D93B5C" w:rsidP="00D9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59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6113E" w:rsidRPr="0070259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организационные и управленческие риски – недостаточная проработка вопросов, решаемых в рамках Программы, недостаточная подготовка специалистов по работе с молодежью, отсутствие специалистов систем профилактики наркомании и гражданско-патриотического воспитания;</w:t>
      </w:r>
    </w:p>
    <w:p w:rsidR="0066113E" w:rsidRDefault="0066113E" w:rsidP="00D9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596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D93B5C" w:rsidRPr="007025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2596">
        <w:rPr>
          <w:rFonts w:ascii="Times New Roman" w:hAnsi="Times New Roman" w:cs="Times New Roman"/>
          <w:sz w:val="24"/>
          <w:szCs w:val="24"/>
          <w:lang w:eastAsia="ru-RU"/>
        </w:rPr>
        <w:t>социальные риски,</w:t>
      </w:r>
      <w:r w:rsidR="00D93B5C" w:rsidRPr="007025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2596">
        <w:rPr>
          <w:rFonts w:ascii="Times New Roman" w:hAnsi="Times New Roman" w:cs="Times New Roman"/>
          <w:sz w:val="24"/>
          <w:szCs w:val="24"/>
          <w:lang w:eastAsia="ru-RU"/>
        </w:rPr>
        <w:t xml:space="preserve">связанные с недостаточной активностью и </w:t>
      </w:r>
      <w:r w:rsidR="00D93B5C" w:rsidRPr="00702596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Pr="00702596">
        <w:rPr>
          <w:rFonts w:ascii="Times New Roman" w:hAnsi="Times New Roman" w:cs="Times New Roman"/>
          <w:sz w:val="24"/>
          <w:szCs w:val="24"/>
          <w:lang w:eastAsia="ru-RU"/>
        </w:rPr>
        <w:t>формированностью молодежи.</w:t>
      </w:r>
    </w:p>
    <w:p w:rsidR="0066113E" w:rsidRDefault="0066113E" w:rsidP="00D9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целью минимизации вышеперечисленных рисков реализации Программы запланированы следующие мероприятия:</w:t>
      </w:r>
    </w:p>
    <w:p w:rsidR="0066113E" w:rsidRDefault="0066113E" w:rsidP="00D9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постоянный и оперативный  мониторинг реализации программных мероприятий и их результатов;</w:t>
      </w:r>
    </w:p>
    <w:p w:rsidR="0066113E" w:rsidRDefault="0066113E" w:rsidP="00D9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ежегодная корректировка ожидаемых результатов исполнения Программы и объемов финансирования;</w:t>
      </w:r>
    </w:p>
    <w:p w:rsidR="0066113E" w:rsidRDefault="0066113E" w:rsidP="00D9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информационное, организационно-методическое и экспертно-аналитическое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66113E" w:rsidRPr="00702596" w:rsidRDefault="0066113E" w:rsidP="008D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596">
        <w:rPr>
          <w:rFonts w:ascii="Times New Roman" w:hAnsi="Times New Roman" w:cs="Times New Roman"/>
          <w:sz w:val="24"/>
          <w:szCs w:val="24"/>
          <w:lang w:eastAsia="ru-RU"/>
        </w:rPr>
        <w:t xml:space="preserve">Отчетность по реализации мероприятий Программы осуществляется в соответствии с Порядком разработки, утверждения, реализации и оценки эффективности муниципальных программ муниципального образования </w:t>
      </w:r>
      <w:proofErr w:type="gramStart"/>
      <w:r w:rsidRPr="0070259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02596">
        <w:rPr>
          <w:rFonts w:ascii="Times New Roman" w:hAnsi="Times New Roman" w:cs="Times New Roman"/>
          <w:sz w:val="24"/>
          <w:szCs w:val="24"/>
          <w:lang w:eastAsia="ru-RU"/>
        </w:rPr>
        <w:t>. Бодайбо и района</w:t>
      </w:r>
      <w:r w:rsidR="00D93B5C" w:rsidRPr="007025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02596">
        <w:rPr>
          <w:rFonts w:ascii="Times New Roman" w:hAnsi="Times New Roman" w:cs="Times New Roman"/>
          <w:sz w:val="24"/>
          <w:szCs w:val="24"/>
          <w:lang w:eastAsia="ru-RU"/>
        </w:rPr>
        <w:t xml:space="preserve">  утвержденным постановлением </w:t>
      </w:r>
      <w:r w:rsidR="0006280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02596">
        <w:rPr>
          <w:rFonts w:ascii="Times New Roman" w:hAnsi="Times New Roman" w:cs="Times New Roman"/>
          <w:sz w:val="24"/>
          <w:szCs w:val="24"/>
          <w:lang w:eastAsia="ru-RU"/>
        </w:rPr>
        <w:t>дминистрации г. Бодайбо и района от 10.07.2014 г. № 338-пп (с изменениями).</w:t>
      </w:r>
    </w:p>
    <w:p w:rsidR="0066113E" w:rsidRDefault="0066113E" w:rsidP="008D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Освещение реализации Программы осуществляется через средства массовой информации и информационные ресурсы в информационно-телекоммуникационной сети «Интернет».</w:t>
      </w:r>
    </w:p>
    <w:p w:rsidR="0066113E" w:rsidRDefault="0066113E" w:rsidP="0066113E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:rsidR="0066113E" w:rsidRPr="004F7747" w:rsidRDefault="00A3093D" w:rsidP="004F7747">
      <w:pPr>
        <w:pStyle w:val="1"/>
        <w:spacing w:before="0" w:after="0"/>
        <w:rPr>
          <w:rFonts w:ascii="Times New Roman" w:hAnsi="Times New Roman" w:cs="Times New Roman"/>
        </w:rPr>
      </w:pPr>
      <w:r w:rsidRPr="004F7747">
        <w:rPr>
          <w:rFonts w:ascii="Times New Roman" w:hAnsi="Times New Roman" w:cs="Times New Roman"/>
        </w:rPr>
        <w:t xml:space="preserve">РАЗДЕЛ </w:t>
      </w:r>
      <w:r w:rsidR="0066113E" w:rsidRPr="004F7747">
        <w:rPr>
          <w:rFonts w:ascii="Times New Roman" w:hAnsi="Times New Roman" w:cs="Times New Roman"/>
          <w:lang w:val="en-US"/>
        </w:rPr>
        <w:t>V</w:t>
      </w:r>
      <w:r w:rsidR="0066113E" w:rsidRPr="004F7747">
        <w:rPr>
          <w:rFonts w:ascii="Times New Roman" w:hAnsi="Times New Roman" w:cs="Times New Roman"/>
        </w:rPr>
        <w:t>. РЕСУРСНОЕ ОБЕСПЕЧЕНИЕ ПРОГРАММЫ</w:t>
      </w:r>
    </w:p>
    <w:p w:rsidR="0066113E" w:rsidRDefault="0066113E" w:rsidP="0066113E">
      <w:pPr>
        <w:pStyle w:val="a3"/>
        <w:ind w:firstLine="708"/>
        <w:jc w:val="both"/>
      </w:pPr>
      <w:r w:rsidRPr="00992892">
        <w:t>Источниками финансирования Программ</w:t>
      </w:r>
      <w:r>
        <w:t>ы является бюджет МО г. Бодайбо и района.</w:t>
      </w:r>
    </w:p>
    <w:p w:rsidR="0066113E" w:rsidRDefault="00702596" w:rsidP="0066113E">
      <w:pPr>
        <w:pStyle w:val="a3"/>
        <w:jc w:val="both"/>
      </w:pPr>
      <w:r>
        <w:t xml:space="preserve">          </w:t>
      </w:r>
      <w:r w:rsidR="00BD205D">
        <w:t>Выполнение работ, оказание услуг, предусмотренных мероприятиями Подпрограммы, осуществляется на основании муниципальных контрактов (договоров), заключенных в порядке, предусмотренным действующим законодательством о контрактной системе в сфере закупок товаров и услуг.</w:t>
      </w:r>
      <w:r w:rsidR="0066113E" w:rsidRPr="00406D2C">
        <w:t xml:space="preserve"> </w:t>
      </w:r>
    </w:p>
    <w:p w:rsidR="00947824" w:rsidRDefault="004610EB" w:rsidP="00A3093D">
      <w:pPr>
        <w:pStyle w:val="a3"/>
        <w:jc w:val="both"/>
      </w:pPr>
      <w:r>
        <w:t xml:space="preserve">         </w:t>
      </w:r>
    </w:p>
    <w:p w:rsidR="0066113E" w:rsidRDefault="0066113E" w:rsidP="0066113E">
      <w:pPr>
        <w:pStyle w:val="a3"/>
        <w:jc w:val="both"/>
      </w:pPr>
      <w:r>
        <w:t xml:space="preserve">     </w:t>
      </w:r>
      <w:r w:rsidR="002E1DC1">
        <w:tab/>
      </w:r>
      <w:r>
        <w:t>Объемы финансирования Программы ежегодно уточняются при формировании бюджета МО г. Бодайбо и района на соответствующий финансовый год и плановый период</w:t>
      </w:r>
      <w:r w:rsidR="00062802">
        <w:t>, исходя из возможностей бюджета и затрат, необходимых для реализации Программы.</w:t>
      </w:r>
    </w:p>
    <w:p w:rsidR="0066113E" w:rsidRPr="00406D2C" w:rsidRDefault="0066113E" w:rsidP="0066113E">
      <w:pPr>
        <w:pStyle w:val="a3"/>
        <w:jc w:val="both"/>
        <w:rPr>
          <w:rFonts w:cs="Times New Roman"/>
          <w:szCs w:val="24"/>
        </w:rPr>
      </w:pPr>
      <w:r>
        <w:t xml:space="preserve">          Ресурсное обеспечение реализации Программы</w:t>
      </w:r>
      <w:r w:rsidR="00062802">
        <w:t xml:space="preserve"> и прогнозная (справочная) оценка ресурсного обеспечения реализации Программы за счет всех источников финансирования</w:t>
      </w:r>
      <w:r>
        <w:t xml:space="preserve"> представлены в пр</w:t>
      </w:r>
      <w:r w:rsidR="003F539C">
        <w:t>иложениях</w:t>
      </w:r>
      <w:r>
        <w:t xml:space="preserve"> 6</w:t>
      </w:r>
      <w:r w:rsidR="002D6384">
        <w:t>,</w:t>
      </w:r>
      <w:r>
        <w:t>7 к Программе</w:t>
      </w:r>
      <w:r w:rsidRPr="00406D2C">
        <w:t>.</w:t>
      </w:r>
    </w:p>
    <w:p w:rsidR="0066113E" w:rsidRPr="00935253" w:rsidRDefault="0066113E" w:rsidP="0066113E">
      <w:pPr>
        <w:pStyle w:val="a3"/>
      </w:pPr>
    </w:p>
    <w:p w:rsidR="0066113E" w:rsidRPr="004F7747" w:rsidRDefault="002D6384" w:rsidP="0066113E">
      <w:pPr>
        <w:pStyle w:val="a3"/>
        <w:rPr>
          <w:b/>
        </w:rPr>
      </w:pPr>
      <w:r>
        <w:t xml:space="preserve">                    </w:t>
      </w:r>
      <w:r w:rsidR="0066113E" w:rsidRPr="004F7747">
        <w:rPr>
          <w:b/>
        </w:rPr>
        <w:t xml:space="preserve">Раздел </w:t>
      </w:r>
      <w:r w:rsidR="0066113E" w:rsidRPr="004F7747">
        <w:rPr>
          <w:b/>
          <w:lang w:val="en-US"/>
        </w:rPr>
        <w:t>VI</w:t>
      </w:r>
      <w:r w:rsidR="0066113E" w:rsidRPr="004F7747">
        <w:rPr>
          <w:b/>
        </w:rPr>
        <w:t>. ОЖИДАЕМЫЕ КОНЕЧНЫЕ РЕЗУЛЬТАТЫ</w:t>
      </w:r>
      <w:r w:rsidRPr="004F7747">
        <w:rPr>
          <w:b/>
        </w:rPr>
        <w:t xml:space="preserve"> ПРОГ</w:t>
      </w:r>
      <w:r w:rsidR="0066113E" w:rsidRPr="004F7747">
        <w:rPr>
          <w:b/>
        </w:rPr>
        <w:t>РАММЫ</w:t>
      </w:r>
    </w:p>
    <w:p w:rsidR="0066113E" w:rsidRDefault="000437D4" w:rsidP="00043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</w:t>
      </w:r>
      <w:r w:rsidR="0066113E" w:rsidRPr="00703758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4F7747">
        <w:rPr>
          <w:rFonts w:ascii="Times New Roman" w:hAnsi="Times New Roman" w:cs="Times New Roman"/>
          <w:sz w:val="24"/>
          <w:szCs w:val="24"/>
        </w:rPr>
        <w:t>Программы позволит к</w:t>
      </w:r>
      <w:r w:rsidR="0066113E" w:rsidRPr="00703758">
        <w:rPr>
          <w:rFonts w:ascii="Times New Roman" w:hAnsi="Times New Roman" w:cs="Times New Roman"/>
          <w:sz w:val="24"/>
          <w:szCs w:val="24"/>
        </w:rPr>
        <w:t xml:space="preserve"> 20</w:t>
      </w:r>
      <w:r w:rsidR="00357532">
        <w:rPr>
          <w:rFonts w:ascii="Times New Roman" w:hAnsi="Times New Roman" w:cs="Times New Roman"/>
          <w:sz w:val="24"/>
          <w:szCs w:val="24"/>
        </w:rPr>
        <w:t>2</w:t>
      </w:r>
      <w:r w:rsidR="004F7747">
        <w:rPr>
          <w:rFonts w:ascii="Times New Roman" w:hAnsi="Times New Roman" w:cs="Times New Roman"/>
          <w:sz w:val="24"/>
          <w:szCs w:val="24"/>
        </w:rPr>
        <w:t>6</w:t>
      </w:r>
      <w:r w:rsidR="0066113E" w:rsidRPr="00703758">
        <w:rPr>
          <w:rFonts w:ascii="Times New Roman" w:hAnsi="Times New Roman" w:cs="Times New Roman"/>
          <w:sz w:val="24"/>
          <w:szCs w:val="24"/>
        </w:rPr>
        <w:t xml:space="preserve"> год</w:t>
      </w:r>
      <w:r w:rsidR="004F7747">
        <w:rPr>
          <w:rFonts w:ascii="Times New Roman" w:hAnsi="Times New Roman" w:cs="Times New Roman"/>
          <w:sz w:val="24"/>
          <w:szCs w:val="24"/>
        </w:rPr>
        <w:t>у</w:t>
      </w:r>
      <w:r w:rsidR="0066113E" w:rsidRPr="00703758">
        <w:rPr>
          <w:rFonts w:ascii="Times New Roman" w:hAnsi="Times New Roman" w:cs="Times New Roman"/>
          <w:sz w:val="24"/>
          <w:szCs w:val="24"/>
        </w:rPr>
        <w:t xml:space="preserve"> обеспечить благоприятные условия для развития молодежи в </w:t>
      </w:r>
      <w:proofErr w:type="spellStart"/>
      <w:r w:rsidR="0066113E" w:rsidRPr="00703758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="0066113E" w:rsidRPr="00703758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66113E">
        <w:rPr>
          <w:rFonts w:ascii="Times New Roman" w:hAnsi="Times New Roman" w:cs="Times New Roman"/>
          <w:sz w:val="24"/>
          <w:szCs w:val="24"/>
        </w:rPr>
        <w:t>. Ожидаемые конечные результаты Программы:</w:t>
      </w:r>
    </w:p>
    <w:p w:rsidR="0066113E" w:rsidRDefault="0066113E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1.</w:t>
      </w:r>
      <w:r w:rsidRPr="00893303">
        <w:rPr>
          <w:rFonts w:ascii="Times New Roman" w:hAnsi="Times New Roman" w:cs="Times New Roman"/>
          <w:sz w:val="24"/>
          <w:szCs w:val="24"/>
        </w:rPr>
        <w:t xml:space="preserve"> </w:t>
      </w:r>
      <w:r w:rsidR="00BD205D">
        <w:rPr>
          <w:rFonts w:ascii="Times New Roman" w:hAnsi="Times New Roman" w:cs="Times New Roman"/>
          <w:sz w:val="24"/>
          <w:szCs w:val="24"/>
        </w:rPr>
        <w:t>Ч</w:t>
      </w:r>
      <w:r w:rsidRPr="00893303">
        <w:rPr>
          <w:rFonts w:ascii="Times New Roman" w:hAnsi="Times New Roman" w:cs="Times New Roman"/>
          <w:sz w:val="24"/>
          <w:szCs w:val="24"/>
        </w:rPr>
        <w:t>исленност</w:t>
      </w:r>
      <w:r w:rsidR="00BD205D">
        <w:rPr>
          <w:rFonts w:ascii="Times New Roman" w:hAnsi="Times New Roman" w:cs="Times New Roman"/>
          <w:sz w:val="24"/>
          <w:szCs w:val="24"/>
        </w:rPr>
        <w:t>ь</w:t>
      </w:r>
      <w:r w:rsidRPr="00893303">
        <w:rPr>
          <w:rFonts w:ascii="Times New Roman" w:hAnsi="Times New Roman" w:cs="Times New Roman"/>
          <w:sz w:val="24"/>
          <w:szCs w:val="24"/>
        </w:rPr>
        <w:t xml:space="preserve"> молодежи, вовлеченной в реализацию мероприятий молодежной политики</w:t>
      </w:r>
      <w:r w:rsidR="00684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="Times New Roman"/>
          <w:szCs w:val="24"/>
        </w:rPr>
        <w:t>–</w:t>
      </w:r>
      <w:r w:rsidR="00684D3A">
        <w:rPr>
          <w:rFonts w:ascii="Times New Roman" w:hAnsi="Times New Roman" w:cs="Times New Roman"/>
          <w:sz w:val="24"/>
          <w:szCs w:val="24"/>
        </w:rPr>
        <w:t>5</w:t>
      </w:r>
      <w:r w:rsidR="00504BE3" w:rsidRPr="00504BE3">
        <w:rPr>
          <w:rFonts w:ascii="Times New Roman" w:hAnsi="Times New Roman" w:cs="Times New Roman"/>
          <w:sz w:val="24"/>
          <w:szCs w:val="24"/>
        </w:rPr>
        <w:t>00</w:t>
      </w:r>
      <w:r w:rsidR="000437D4">
        <w:rPr>
          <w:rFonts w:ascii="Times New Roman" w:hAnsi="Times New Roman" w:cs="Times New Roman"/>
          <w:sz w:val="24"/>
          <w:szCs w:val="24"/>
        </w:rPr>
        <w:t xml:space="preserve"> чел. к 2026 году</w:t>
      </w:r>
      <w:r w:rsidR="00684D3A">
        <w:rPr>
          <w:rFonts w:ascii="Times New Roman" w:hAnsi="Times New Roman" w:cs="Times New Roman"/>
          <w:sz w:val="24"/>
          <w:szCs w:val="24"/>
        </w:rPr>
        <w:t>.</w:t>
      </w:r>
      <w:r w:rsidRPr="00BF0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13E" w:rsidRPr="00504BE3" w:rsidRDefault="00684D3A" w:rsidP="00684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113E">
        <w:rPr>
          <w:rFonts w:ascii="Times New Roman" w:hAnsi="Times New Roman" w:cs="Times New Roman"/>
          <w:sz w:val="24"/>
          <w:szCs w:val="24"/>
        </w:rPr>
        <w:t xml:space="preserve"> </w:t>
      </w:r>
      <w:r w:rsidR="0066113E" w:rsidRPr="00BF0E07">
        <w:rPr>
          <w:rFonts w:ascii="Times New Roman" w:hAnsi="Times New Roman" w:cs="Times New Roman"/>
          <w:sz w:val="24"/>
          <w:szCs w:val="24"/>
        </w:rPr>
        <w:t>2.</w:t>
      </w:r>
      <w:r w:rsidR="0066113E">
        <w:rPr>
          <w:rFonts w:cs="Times New Roman"/>
        </w:rPr>
        <w:t xml:space="preserve"> </w:t>
      </w:r>
      <w:r w:rsidR="00504BE3">
        <w:rPr>
          <w:rFonts w:ascii="Times New Roman" w:hAnsi="Times New Roman" w:cs="Times New Roman"/>
          <w:sz w:val="24"/>
          <w:szCs w:val="24"/>
        </w:rPr>
        <w:t>Доля молодежи, принимающей участие в добровольческой (волонтерской) деятельности –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04BE3">
        <w:rPr>
          <w:rFonts w:ascii="Times New Roman" w:hAnsi="Times New Roman" w:cs="Times New Roman"/>
          <w:sz w:val="24"/>
          <w:szCs w:val="24"/>
        </w:rPr>
        <w:t>%</w:t>
      </w:r>
    </w:p>
    <w:p w:rsidR="0066113E" w:rsidRDefault="00684D3A" w:rsidP="0066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113E" w:rsidRPr="00BF0E07">
        <w:rPr>
          <w:rFonts w:ascii="Times New Roman" w:hAnsi="Times New Roman" w:cs="Times New Roman"/>
          <w:sz w:val="24"/>
          <w:szCs w:val="24"/>
        </w:rPr>
        <w:t>3. Численность молодежи, вовлеченной в проекты и программы в сфере деструктивных явлений в</w:t>
      </w:r>
      <w:r w:rsidR="0066113E">
        <w:rPr>
          <w:rFonts w:ascii="Times New Roman" w:hAnsi="Times New Roman" w:cs="Times New Roman"/>
          <w:sz w:val="24"/>
          <w:szCs w:val="24"/>
        </w:rPr>
        <w:t xml:space="preserve"> молодежной среде до </w:t>
      </w:r>
      <w:r>
        <w:rPr>
          <w:rFonts w:ascii="Times New Roman" w:hAnsi="Times New Roman" w:cs="Times New Roman"/>
          <w:sz w:val="24"/>
          <w:szCs w:val="24"/>
        </w:rPr>
        <w:t>300</w:t>
      </w:r>
      <w:r w:rsidR="0066113E">
        <w:rPr>
          <w:rFonts w:ascii="Times New Roman" w:hAnsi="Times New Roman" w:cs="Times New Roman"/>
          <w:sz w:val="24"/>
          <w:szCs w:val="24"/>
        </w:rPr>
        <w:t xml:space="preserve"> чел</w:t>
      </w:r>
      <w:r w:rsidR="000437D4">
        <w:rPr>
          <w:rFonts w:ascii="Times New Roman" w:hAnsi="Times New Roman" w:cs="Times New Roman"/>
          <w:sz w:val="24"/>
          <w:szCs w:val="24"/>
        </w:rPr>
        <w:t xml:space="preserve"> к 2026 году</w:t>
      </w:r>
      <w:r w:rsidR="0066113E">
        <w:rPr>
          <w:rFonts w:ascii="Times New Roman" w:hAnsi="Times New Roman" w:cs="Times New Roman"/>
          <w:sz w:val="24"/>
          <w:szCs w:val="24"/>
        </w:rPr>
        <w:t>.</w:t>
      </w:r>
    </w:p>
    <w:p w:rsidR="004633F4" w:rsidRDefault="004633F4" w:rsidP="004633F4">
      <w:pPr>
        <w:pStyle w:val="a3"/>
      </w:pPr>
    </w:p>
    <w:p w:rsidR="008D3676" w:rsidRDefault="0066113E" w:rsidP="004633F4">
      <w:pPr>
        <w:pStyle w:val="a3"/>
        <w:jc w:val="right"/>
      </w:pPr>
      <w:r>
        <w:t xml:space="preserve">                                                                                          </w:t>
      </w:r>
      <w:r w:rsidR="00B124DF">
        <w:t xml:space="preserve">                         </w:t>
      </w:r>
      <w:r>
        <w:t xml:space="preserve">                                                                  </w:t>
      </w:r>
      <w:r w:rsidR="00B124DF">
        <w:t xml:space="preserve">                              </w:t>
      </w:r>
      <w:r w:rsidR="00637B41">
        <w:t xml:space="preserve">                                                                                                                                </w:t>
      </w:r>
      <w:r w:rsidR="00702596">
        <w:t xml:space="preserve">                                                                                                                      </w:t>
      </w:r>
      <w:r w:rsidR="00684D3A">
        <w:t xml:space="preserve">                                                                                                                </w:t>
      </w:r>
      <w:r w:rsidR="000437D4">
        <w:t xml:space="preserve">                                                                                                   </w:t>
      </w:r>
      <w:r w:rsidR="00214210">
        <w:t xml:space="preserve">                          </w:t>
      </w: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8D3676" w:rsidRDefault="008D3676" w:rsidP="004633F4">
      <w:pPr>
        <w:pStyle w:val="a3"/>
        <w:jc w:val="right"/>
      </w:pPr>
    </w:p>
    <w:p w:rsidR="0066113E" w:rsidRDefault="0066113E" w:rsidP="004633F4">
      <w:pPr>
        <w:pStyle w:val="a3"/>
        <w:jc w:val="right"/>
      </w:pPr>
      <w:r>
        <w:t>Приложение 1</w:t>
      </w:r>
    </w:p>
    <w:p w:rsidR="0066113E" w:rsidRPr="006848A3" w:rsidRDefault="0066113E" w:rsidP="0066113E">
      <w:pPr>
        <w:pStyle w:val="a3"/>
        <w:jc w:val="right"/>
      </w:pPr>
      <w:r>
        <w:t xml:space="preserve">                                                                   </w:t>
      </w:r>
      <w:r w:rsidR="00A9776B">
        <w:t xml:space="preserve">                          </w:t>
      </w:r>
      <w:r>
        <w:t xml:space="preserve"> </w:t>
      </w:r>
      <w:r w:rsidRPr="006848A3">
        <w:t>к Программе</w:t>
      </w:r>
    </w:p>
    <w:p w:rsidR="00214210" w:rsidRDefault="00214210" w:rsidP="00214210">
      <w:pPr>
        <w:pStyle w:val="a3"/>
        <w:jc w:val="center"/>
        <w:rPr>
          <w:b/>
          <w:color w:val="FF0000"/>
        </w:rPr>
      </w:pPr>
    </w:p>
    <w:p w:rsidR="0066113E" w:rsidRPr="00214210" w:rsidRDefault="0066113E" w:rsidP="00214210">
      <w:pPr>
        <w:pStyle w:val="a3"/>
        <w:jc w:val="center"/>
        <w:rPr>
          <w:b/>
          <w:color w:val="FF0000"/>
        </w:rPr>
      </w:pPr>
      <w:r w:rsidRPr="006B3F34">
        <w:rPr>
          <w:b/>
        </w:rPr>
        <w:t>ПАСПОРТ</w:t>
      </w:r>
    </w:p>
    <w:p w:rsidR="0066113E" w:rsidRPr="006B3F34" w:rsidRDefault="00214210" w:rsidP="0066113E">
      <w:pPr>
        <w:pStyle w:val="a3"/>
        <w:jc w:val="center"/>
        <w:rPr>
          <w:b/>
        </w:rPr>
      </w:pPr>
      <w:r>
        <w:rPr>
          <w:b/>
        </w:rPr>
        <w:t>П</w:t>
      </w:r>
      <w:r w:rsidR="0066113E" w:rsidRPr="006B3F34">
        <w:rPr>
          <w:b/>
        </w:rPr>
        <w:t>одпрограммы</w:t>
      </w:r>
      <w:r>
        <w:rPr>
          <w:b/>
        </w:rPr>
        <w:t xml:space="preserve"> 1</w:t>
      </w:r>
      <w:r w:rsidR="0066113E" w:rsidRPr="006B3F34">
        <w:rPr>
          <w:b/>
        </w:rPr>
        <w:t xml:space="preserve"> «Молодежь Бодайбинского района» на 20</w:t>
      </w:r>
      <w:r w:rsidR="00504BE3" w:rsidRPr="006B3F34">
        <w:rPr>
          <w:b/>
        </w:rPr>
        <w:t>20</w:t>
      </w:r>
      <w:r w:rsidR="00AE23F6" w:rsidRPr="006B3F34">
        <w:rPr>
          <w:b/>
        </w:rPr>
        <w:t xml:space="preserve"> </w:t>
      </w:r>
      <w:r w:rsidR="0066113E" w:rsidRPr="006B3F34">
        <w:rPr>
          <w:b/>
        </w:rPr>
        <w:t>–</w:t>
      </w:r>
      <w:r w:rsidR="00AE23F6" w:rsidRPr="006B3F34">
        <w:rPr>
          <w:b/>
        </w:rPr>
        <w:t xml:space="preserve"> </w:t>
      </w:r>
      <w:r w:rsidR="0066113E" w:rsidRPr="006B3F34">
        <w:rPr>
          <w:b/>
        </w:rPr>
        <w:t>20</w:t>
      </w:r>
      <w:r w:rsidR="00AE23F6" w:rsidRPr="006B3F34">
        <w:rPr>
          <w:b/>
        </w:rPr>
        <w:t>2</w:t>
      </w:r>
      <w:r w:rsidR="00504BE3" w:rsidRPr="006B3F34">
        <w:rPr>
          <w:b/>
        </w:rPr>
        <w:t>5</w:t>
      </w:r>
      <w:r w:rsidR="0066113E" w:rsidRPr="006B3F34">
        <w:rPr>
          <w:b/>
        </w:rPr>
        <w:t xml:space="preserve"> годы</w:t>
      </w:r>
    </w:p>
    <w:p w:rsidR="0066113E" w:rsidRPr="006B3F34" w:rsidRDefault="0066113E" w:rsidP="0066113E">
      <w:pPr>
        <w:pStyle w:val="a3"/>
        <w:jc w:val="center"/>
        <w:rPr>
          <w:b/>
        </w:rPr>
      </w:pPr>
      <w:r w:rsidRPr="006B3F34">
        <w:rPr>
          <w:b/>
        </w:rPr>
        <w:t xml:space="preserve">муниципальной программы «Развитие молодежной политики </w:t>
      </w:r>
    </w:p>
    <w:p w:rsidR="0066113E" w:rsidRPr="006B3F34" w:rsidRDefault="0066113E" w:rsidP="0066113E">
      <w:pPr>
        <w:pStyle w:val="a3"/>
        <w:jc w:val="center"/>
        <w:rPr>
          <w:b/>
        </w:rPr>
      </w:pPr>
      <w:r w:rsidRPr="006B3F34">
        <w:rPr>
          <w:b/>
        </w:rPr>
        <w:t xml:space="preserve">в  </w:t>
      </w:r>
      <w:proofErr w:type="spellStart"/>
      <w:r w:rsidRPr="006B3F34">
        <w:rPr>
          <w:b/>
        </w:rPr>
        <w:t>Бодайбинском</w:t>
      </w:r>
      <w:proofErr w:type="spellEnd"/>
      <w:r w:rsidRPr="006B3F34">
        <w:rPr>
          <w:b/>
        </w:rPr>
        <w:t xml:space="preserve">   районе» на 20</w:t>
      </w:r>
      <w:r w:rsidR="00504BE3" w:rsidRPr="006B3F34">
        <w:rPr>
          <w:b/>
        </w:rPr>
        <w:t>20</w:t>
      </w:r>
      <w:r w:rsidR="00AE23F6" w:rsidRPr="006B3F34">
        <w:rPr>
          <w:b/>
        </w:rPr>
        <w:t xml:space="preserve"> </w:t>
      </w:r>
      <w:r w:rsidRPr="006B3F34">
        <w:rPr>
          <w:b/>
        </w:rPr>
        <w:t>–20</w:t>
      </w:r>
      <w:r w:rsidR="00AE23F6" w:rsidRPr="006B3F34">
        <w:rPr>
          <w:b/>
        </w:rPr>
        <w:t>2</w:t>
      </w:r>
      <w:r w:rsidR="00504BE3" w:rsidRPr="006B3F34">
        <w:rPr>
          <w:b/>
        </w:rPr>
        <w:t>5</w:t>
      </w:r>
      <w:r w:rsidRPr="006B3F34">
        <w:rPr>
          <w:b/>
        </w:rPr>
        <w:t xml:space="preserve"> годы</w:t>
      </w:r>
    </w:p>
    <w:p w:rsidR="0066113E" w:rsidRPr="001C31A1" w:rsidRDefault="0066113E" w:rsidP="0066113E">
      <w:pPr>
        <w:pStyle w:val="a3"/>
        <w:jc w:val="center"/>
      </w:pPr>
    </w:p>
    <w:tbl>
      <w:tblPr>
        <w:tblStyle w:val="a5"/>
        <w:tblW w:w="0" w:type="auto"/>
        <w:tblLook w:val="04A0"/>
      </w:tblPr>
      <w:tblGrid>
        <w:gridCol w:w="516"/>
        <w:gridCol w:w="10"/>
        <w:gridCol w:w="4274"/>
        <w:gridCol w:w="4770"/>
      </w:tblGrid>
      <w:tr w:rsidR="0066113E" w:rsidRPr="00552C84" w:rsidTr="00DB478F">
        <w:tc>
          <w:tcPr>
            <w:tcW w:w="4784" w:type="dxa"/>
            <w:gridSpan w:val="3"/>
          </w:tcPr>
          <w:p w:rsidR="0066113E" w:rsidRPr="00552C8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6113E" w:rsidRPr="00552C8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66113E" w:rsidRPr="00552C84" w:rsidRDefault="0066113E" w:rsidP="00504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молодежной политики в  </w:t>
            </w:r>
            <w:proofErr w:type="spellStart"/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  районе» на 20</w:t>
            </w:r>
            <w:r w:rsidR="00504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57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755DA4" w:rsidP="0050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Бодайбинского района» на 2020 – 2025 годы (далее – Подпрограмма)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</w:t>
            </w:r>
          </w:p>
          <w:p w:rsidR="00755DA4" w:rsidRDefault="00755DA4" w:rsidP="00755DA4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755DA4" w:rsidP="008F5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Бодайбо и района (далее - 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 МО г. Бодайбо и района)</w:t>
            </w:r>
          </w:p>
        </w:tc>
      </w:tr>
      <w:tr w:rsidR="00755DA4" w:rsidRPr="00552C8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Pr="00552C8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Pr="00552C84" w:rsidRDefault="00755DA4" w:rsidP="00755DA4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755DA4" w:rsidP="00344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1.Управление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C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МО г. Бодайбо и района (далее - Управление образования);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DA4" w:rsidRPr="00552C84" w:rsidRDefault="00755DA4" w:rsidP="00344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2. МКУ «Ресурсный центр </w:t>
            </w:r>
            <w:proofErr w:type="gramStart"/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. Бодайбо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и района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55DA4" w:rsidRPr="00552C84" w:rsidRDefault="00755DA4" w:rsidP="00114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3.Управление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C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МО г. Бодайбо и района (далее - Управление культуры)</w:t>
            </w:r>
            <w:r w:rsidR="006B3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755DA4" w:rsidP="00344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развитие потенциала и воспитание молодежи</w:t>
            </w:r>
          </w:p>
        </w:tc>
      </w:tr>
      <w:tr w:rsidR="00755DA4" w:rsidRPr="00552C8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Pr="00552C8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Pr="00552C84" w:rsidRDefault="00755DA4" w:rsidP="00755DA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755DA4" w:rsidP="00344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 и гражданско-патриотического воспитания молодежи</w:t>
            </w:r>
          </w:p>
          <w:p w:rsidR="00755DA4" w:rsidRDefault="00755DA4" w:rsidP="00344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молодежи, поддержка практики предоставления сезонных и временных работ для молодежи</w:t>
            </w:r>
          </w:p>
          <w:p w:rsidR="00755DA4" w:rsidRPr="00552C84" w:rsidRDefault="00755DA4" w:rsidP="00344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нтеграци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общество молодых людей, оказавшихся в трудной жизненной ситуации</w:t>
            </w:r>
          </w:p>
          <w:p w:rsidR="00755DA4" w:rsidRPr="00552C84" w:rsidRDefault="00755DA4" w:rsidP="00BB4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Поддержка молодой семьи, формирование у молодежи позитивного отношения к институту семьи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755DA4" w:rsidP="00BB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2025 годы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0437D4" w:rsidRDefault="000437D4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молодых людей в возрасте от 14 до 30 лет, вовлеченных в реализуемые проекты и программы в сфере поддержки талантливой молодежи</w:t>
            </w:r>
          </w:p>
          <w:p w:rsidR="00755DA4" w:rsidRPr="000437D4" w:rsidRDefault="000437D4" w:rsidP="00684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DA4" w:rsidRPr="00E36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5DA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молодежи в возрасте от 14 до 30 лет, принимающих участие в добровольческой (волонтерской) деятельности, в общей численности молодежи от 14 до 30 лет</w:t>
            </w:r>
          </w:p>
        </w:tc>
      </w:tr>
      <w:tr w:rsidR="00755DA4" w:rsidTr="00755DA4">
        <w:tc>
          <w:tcPr>
            <w:tcW w:w="484" w:type="dxa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</w:tcBorders>
          </w:tcPr>
          <w:p w:rsidR="00755DA4" w:rsidRDefault="000437D4" w:rsidP="00755DA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DA4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55D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5D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5DA4" w:rsidRDefault="00755DA4" w:rsidP="00755DA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755DA4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Комплекс мер, направленных на гражданское становление и самореализацию молодежи</w:t>
            </w:r>
            <w:r w:rsidR="006B3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DA4" w:rsidTr="00755DA4">
        <w:tc>
          <w:tcPr>
            <w:tcW w:w="484" w:type="dxa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</w:tcBorders>
          </w:tcPr>
          <w:p w:rsidR="00755DA4" w:rsidRDefault="00755DA4" w:rsidP="00755DA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    </w:t>
            </w:r>
          </w:p>
          <w:p w:rsidR="00755DA4" w:rsidRDefault="00755DA4" w:rsidP="00755DA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осуществляется за счет средств бюджета МО г. Бодайбо и района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– 4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уб., в том числе по годам:</w:t>
            </w:r>
          </w:p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7</w:t>
            </w:r>
            <w:r w:rsidR="002C6A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6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7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7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755DA4" w:rsidRDefault="00755DA4" w:rsidP="003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7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55DA4" w:rsidRDefault="00755DA4" w:rsidP="003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7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755DA4" w:rsidRDefault="00755DA4" w:rsidP="0004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7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</w:tc>
      </w:tr>
      <w:tr w:rsidR="00755DA4" w:rsidTr="00755DA4">
        <w:tc>
          <w:tcPr>
            <w:tcW w:w="484" w:type="dxa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</w:tcBorders>
          </w:tcPr>
          <w:p w:rsidR="00755DA4" w:rsidRDefault="00755DA4" w:rsidP="00755DA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   </w:t>
            </w:r>
          </w:p>
          <w:p w:rsidR="00755DA4" w:rsidRDefault="00755DA4" w:rsidP="00755DA4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Pr="00654761" w:rsidRDefault="00755DA4" w:rsidP="00413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4761" w:rsidRPr="006547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54761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654761" w:rsidRPr="006547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4761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людей в возрасте от 14 до 30 лет, вовлеченных в проекты и программы в сфере поддержки талантливой молодежи, в общем количестве молодежи в возрасте от 14 до 30 лет </w:t>
            </w:r>
            <w:r w:rsidR="000437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7D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929C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0437D4">
              <w:rPr>
                <w:rFonts w:ascii="Times New Roman" w:hAnsi="Times New Roman" w:cs="Times New Roman"/>
                <w:sz w:val="24"/>
                <w:szCs w:val="24"/>
              </w:rPr>
              <w:t xml:space="preserve"> чел. к 2026 году.</w:t>
            </w:r>
          </w:p>
          <w:p w:rsidR="00755DA4" w:rsidRDefault="00755DA4" w:rsidP="0049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61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молодых людей в возрасте от 14 до 30 лет, принимающих участие в добровольческой (волонтерской) деятельности, в общей численности молодежи в возрасте от 14 до 30 лет </w:t>
            </w:r>
            <w:r w:rsidR="00654761" w:rsidRPr="006547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7D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92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47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437D4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="006B3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21CA" w:rsidRDefault="002921CA" w:rsidP="002921CA">
      <w:pPr>
        <w:pStyle w:val="a3"/>
      </w:pPr>
    </w:p>
    <w:p w:rsidR="006B3F34" w:rsidRDefault="0066113E" w:rsidP="006B3F34">
      <w:pPr>
        <w:pStyle w:val="a3"/>
        <w:jc w:val="center"/>
        <w:rPr>
          <w:b/>
        </w:rPr>
      </w:pPr>
      <w:r w:rsidRPr="006B3F34">
        <w:rPr>
          <w:b/>
        </w:rPr>
        <w:t>Раздел 1. Цель и задачи Подпрограммы</w:t>
      </w:r>
      <w:r w:rsidR="0017340B">
        <w:rPr>
          <w:b/>
        </w:rPr>
        <w:t xml:space="preserve"> 1</w:t>
      </w:r>
      <w:r w:rsidRPr="006B3F34">
        <w:rPr>
          <w:b/>
        </w:rPr>
        <w:t>, целевые показатели Подпрограммы</w:t>
      </w:r>
      <w:r w:rsidR="0017340B">
        <w:rPr>
          <w:b/>
        </w:rPr>
        <w:t xml:space="preserve"> 1</w:t>
      </w:r>
      <w:r w:rsidRPr="006B3F34">
        <w:rPr>
          <w:b/>
        </w:rPr>
        <w:t>,</w:t>
      </w:r>
      <w:r w:rsidR="006B3F34">
        <w:rPr>
          <w:b/>
        </w:rPr>
        <w:t xml:space="preserve"> </w:t>
      </w:r>
    </w:p>
    <w:p w:rsidR="0066113E" w:rsidRDefault="0066113E" w:rsidP="002F4D58">
      <w:pPr>
        <w:pStyle w:val="a3"/>
        <w:jc w:val="center"/>
        <w:rPr>
          <w:b/>
        </w:rPr>
      </w:pPr>
      <w:r w:rsidRPr="006B3F34">
        <w:rPr>
          <w:b/>
        </w:rPr>
        <w:t>сроки реализации</w:t>
      </w:r>
    </w:p>
    <w:p w:rsidR="0066113E" w:rsidRPr="000A4ECA" w:rsidRDefault="0066113E" w:rsidP="00654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E43">
        <w:rPr>
          <w:rFonts w:ascii="Times New Roman" w:hAnsi="Times New Roman" w:cs="Times New Roman"/>
          <w:sz w:val="24"/>
          <w:szCs w:val="24"/>
        </w:rPr>
        <w:t>Целью Подпрограммы</w:t>
      </w:r>
      <w:r w:rsidR="0017340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E43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5320DA">
        <w:rPr>
          <w:rFonts w:ascii="Times New Roman" w:hAnsi="Times New Roman" w:cs="Times New Roman"/>
          <w:sz w:val="24"/>
          <w:szCs w:val="24"/>
        </w:rPr>
        <w:t xml:space="preserve"> - </w:t>
      </w:r>
      <w:r>
        <w:t xml:space="preserve"> </w:t>
      </w:r>
      <w:r w:rsidR="002F4D58">
        <w:rPr>
          <w:rFonts w:ascii="Times New Roman" w:hAnsi="Times New Roman" w:cs="Times New Roman"/>
        </w:rPr>
        <w:t>«</w:t>
      </w:r>
      <w:r w:rsidR="005320DA">
        <w:rPr>
          <w:rFonts w:ascii="Times New Roman" w:hAnsi="Times New Roman" w:cs="Times New Roman"/>
        </w:rPr>
        <w:t>К</w:t>
      </w:r>
      <w:r w:rsidR="000437D4">
        <w:rPr>
          <w:rFonts w:ascii="Times New Roman" w:hAnsi="Times New Roman" w:cs="Times New Roman"/>
          <w:sz w:val="24"/>
          <w:szCs w:val="24"/>
        </w:rPr>
        <w:t>ачественное развитие потенциала и воспитания молодежи</w:t>
      </w:r>
      <w:r w:rsidR="002F4D58">
        <w:rPr>
          <w:rFonts w:ascii="Times New Roman" w:hAnsi="Times New Roman" w:cs="Times New Roman"/>
          <w:sz w:val="24"/>
          <w:szCs w:val="24"/>
        </w:rPr>
        <w:t>»</w:t>
      </w:r>
      <w:r w:rsidR="000437D4">
        <w:rPr>
          <w:rFonts w:ascii="Times New Roman" w:hAnsi="Times New Roman" w:cs="Times New Roman"/>
          <w:sz w:val="24"/>
          <w:szCs w:val="24"/>
        </w:rPr>
        <w:t>.</w:t>
      </w:r>
    </w:p>
    <w:p w:rsidR="0066113E" w:rsidRPr="00AA0163" w:rsidRDefault="0066113E" w:rsidP="00654761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Для достижения поставленной цели необходимо решение следующих задач:</w:t>
      </w:r>
    </w:p>
    <w:p w:rsidR="00935CE2" w:rsidRDefault="00935CE2" w:rsidP="00654761">
      <w:pPr>
        <w:pStyle w:val="a3"/>
        <w:jc w:val="both"/>
      </w:pPr>
      <w:r>
        <w:t xml:space="preserve">           1.Совершенствование системы патриотического и гражданско-патриотического воспитания молодежи</w:t>
      </w:r>
    </w:p>
    <w:p w:rsidR="00935CE2" w:rsidRDefault="00935CE2" w:rsidP="00654761">
      <w:pPr>
        <w:pStyle w:val="a3"/>
        <w:jc w:val="both"/>
      </w:pPr>
      <w:r>
        <w:t xml:space="preserve">           </w:t>
      </w:r>
      <w:r w:rsidRPr="00552C84">
        <w:t xml:space="preserve">2. </w:t>
      </w:r>
      <w:r>
        <w:t>Обеспечение занятости молодежи, поддержка практики предоставления сезонных и временных работ для молодежи</w:t>
      </w:r>
    </w:p>
    <w:p w:rsidR="00935CE2" w:rsidRDefault="00935CE2" w:rsidP="00654761">
      <w:pPr>
        <w:pStyle w:val="a3"/>
        <w:jc w:val="both"/>
      </w:pPr>
      <w:r>
        <w:t xml:space="preserve">          </w:t>
      </w:r>
      <w:r w:rsidRPr="00552C84">
        <w:t xml:space="preserve">3. </w:t>
      </w:r>
      <w:r>
        <w:t>Обеспечение и</w:t>
      </w:r>
      <w:r w:rsidRPr="00552C84">
        <w:t>нтеграци</w:t>
      </w:r>
      <w:r>
        <w:t>и</w:t>
      </w:r>
      <w:r w:rsidRPr="00552C84">
        <w:t xml:space="preserve"> в общество молодых людей, оказавши</w:t>
      </w:r>
      <w:r>
        <w:t>хся в трудной жизненной ситуации</w:t>
      </w:r>
    </w:p>
    <w:p w:rsidR="0066113E" w:rsidRPr="00AA0163" w:rsidRDefault="00935CE2" w:rsidP="00654761">
      <w:pPr>
        <w:pStyle w:val="a3"/>
        <w:jc w:val="both"/>
      </w:pPr>
      <w:r>
        <w:t xml:space="preserve">          4. Поддержка молодой семьи, формирование у молодежи позитивного отношения к институту семьи</w:t>
      </w:r>
    </w:p>
    <w:p w:rsidR="0066113E" w:rsidRDefault="0066113E" w:rsidP="00654761">
      <w:pPr>
        <w:pStyle w:val="a3"/>
        <w:ind w:firstLine="709"/>
        <w:jc w:val="both"/>
        <w:rPr>
          <w:szCs w:val="24"/>
        </w:rPr>
      </w:pPr>
      <w:r w:rsidRPr="00AA0163">
        <w:rPr>
          <w:szCs w:val="24"/>
        </w:rPr>
        <w:t>Перечень целевых показателей, характеризующих достижение цели и решение задач Подпрограммы:</w:t>
      </w:r>
    </w:p>
    <w:p w:rsidR="00935CE2" w:rsidRDefault="00935CE2" w:rsidP="00654761">
      <w:pPr>
        <w:pStyle w:val="a3"/>
        <w:jc w:val="both"/>
      </w:pPr>
      <w:r>
        <w:t xml:space="preserve">          </w:t>
      </w:r>
      <w:r w:rsidRPr="00E36F92">
        <w:t xml:space="preserve">1. </w:t>
      </w:r>
      <w:r>
        <w:t>Удельный вес численности молодежи в возрасте от 14 до 30 лет, принимающих участие в добровольческой (волонтерской) деятельности, в общей численности молодежи от 14 до 30 лет</w:t>
      </w:r>
    </w:p>
    <w:p w:rsidR="00935CE2" w:rsidRPr="00935CE2" w:rsidRDefault="00935CE2" w:rsidP="00654761">
      <w:pPr>
        <w:pStyle w:val="a3"/>
        <w:jc w:val="both"/>
      </w:pPr>
      <w:r>
        <w:t xml:space="preserve">          </w:t>
      </w:r>
      <w:r w:rsidRPr="00E36F92">
        <w:t>2.</w:t>
      </w:r>
      <w:r>
        <w:t xml:space="preserve"> </w:t>
      </w:r>
      <w:r w:rsidR="00654761">
        <w:t>Ч</w:t>
      </w:r>
      <w:r>
        <w:t>исленност</w:t>
      </w:r>
      <w:r w:rsidR="00654761">
        <w:t>ь</w:t>
      </w:r>
      <w:r>
        <w:t xml:space="preserve"> молодых людей в возрасте от 14 до 30 лет, вовлеченных в реализуемые проекты и программы в сфере поддержки талантливой молодежи, в общем количестве молодых людей от 14 до 30 лет</w:t>
      </w:r>
      <w:r w:rsidR="002F4D58">
        <w:t>.</w:t>
      </w:r>
    </w:p>
    <w:p w:rsidR="00935CE2" w:rsidRDefault="00935CE2" w:rsidP="00654761">
      <w:pPr>
        <w:pStyle w:val="a3"/>
        <w:jc w:val="both"/>
      </w:pPr>
      <w:r>
        <w:rPr>
          <w:szCs w:val="24"/>
        </w:rPr>
        <w:t xml:space="preserve">         </w:t>
      </w:r>
      <w:r w:rsidR="0066113E">
        <w:t>Срок реализации Подпрограммы</w:t>
      </w:r>
      <w:r w:rsidR="0017340B">
        <w:t xml:space="preserve"> 1:</w:t>
      </w:r>
      <w:r w:rsidR="0066113E">
        <w:t xml:space="preserve"> 20</w:t>
      </w:r>
      <w:r>
        <w:t>20</w:t>
      </w:r>
      <w:r w:rsidR="0066113E">
        <w:t xml:space="preserve"> – 20</w:t>
      </w:r>
      <w:r w:rsidR="00BC3D0B">
        <w:t>2</w:t>
      </w:r>
      <w:r>
        <w:t>5</w:t>
      </w:r>
      <w:r w:rsidR="0066113E">
        <w:t xml:space="preserve"> годы.</w:t>
      </w:r>
    </w:p>
    <w:p w:rsidR="0066113E" w:rsidRDefault="00935CE2" w:rsidP="00654761">
      <w:pPr>
        <w:pStyle w:val="a3"/>
        <w:jc w:val="both"/>
      </w:pPr>
      <w:r>
        <w:t xml:space="preserve">           </w:t>
      </w:r>
      <w:r w:rsidR="0066113E">
        <w:t>Взаимосвязь цел</w:t>
      </w:r>
      <w:r w:rsidR="0017340B">
        <w:t>ей</w:t>
      </w:r>
      <w:r w:rsidR="0066113E">
        <w:t>, задач и целевых показателей Подпрограммы</w:t>
      </w:r>
      <w:r w:rsidR="0017340B">
        <w:t xml:space="preserve"> 1</w:t>
      </w:r>
      <w:r w:rsidR="0066113E">
        <w:t xml:space="preserve"> представлены в приложении 3 к Программе.</w:t>
      </w:r>
    </w:p>
    <w:p w:rsidR="0066113E" w:rsidRDefault="0066113E" w:rsidP="00654761">
      <w:pPr>
        <w:pStyle w:val="a3"/>
        <w:jc w:val="both"/>
      </w:pPr>
      <w:r>
        <w:t xml:space="preserve">           Сведения о составе и значениях целевых показателей Подпрограммы</w:t>
      </w:r>
      <w:r w:rsidR="0017340B">
        <w:t xml:space="preserve"> 1</w:t>
      </w:r>
      <w:r>
        <w:t xml:space="preserve"> представлены в приложении 4 к Программе.</w:t>
      </w:r>
    </w:p>
    <w:p w:rsidR="0066113E" w:rsidRDefault="0066113E" w:rsidP="00654761">
      <w:pPr>
        <w:pStyle w:val="a3"/>
        <w:jc w:val="both"/>
      </w:pPr>
    </w:p>
    <w:p w:rsidR="002F4D58" w:rsidRDefault="002F4D58" w:rsidP="002F4D58">
      <w:pPr>
        <w:pStyle w:val="a3"/>
        <w:jc w:val="center"/>
        <w:rPr>
          <w:b/>
        </w:rPr>
      </w:pPr>
    </w:p>
    <w:p w:rsidR="002F4D58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 xml:space="preserve">Раздел 2. </w:t>
      </w:r>
      <w:r w:rsidR="00DB478F" w:rsidRPr="002F4D58">
        <w:rPr>
          <w:b/>
        </w:rPr>
        <w:t xml:space="preserve">Основные </w:t>
      </w:r>
      <w:r w:rsidRPr="002F4D58">
        <w:rPr>
          <w:b/>
        </w:rPr>
        <w:t>мероприятия Подпрограммы</w:t>
      </w:r>
      <w:r w:rsidR="0017340B">
        <w:rPr>
          <w:b/>
        </w:rPr>
        <w:t xml:space="preserve"> 1</w:t>
      </w:r>
    </w:p>
    <w:p w:rsidR="0066113E" w:rsidRDefault="0066113E" w:rsidP="00654761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Основн</w:t>
      </w:r>
      <w:r w:rsidR="00935CE2">
        <w:rPr>
          <w:lang w:eastAsia="ru-RU"/>
        </w:rPr>
        <w:t>ое</w:t>
      </w:r>
      <w:r>
        <w:rPr>
          <w:lang w:eastAsia="ru-RU"/>
        </w:rPr>
        <w:t xml:space="preserve"> мероприяти</w:t>
      </w:r>
      <w:r w:rsidR="00935CE2">
        <w:rPr>
          <w:lang w:eastAsia="ru-RU"/>
        </w:rPr>
        <w:t>е</w:t>
      </w:r>
      <w:r>
        <w:rPr>
          <w:lang w:eastAsia="ru-RU"/>
        </w:rPr>
        <w:t xml:space="preserve"> Подпрограммы</w:t>
      </w:r>
      <w:r w:rsidR="0017340B">
        <w:rPr>
          <w:lang w:eastAsia="ru-RU"/>
        </w:rPr>
        <w:t xml:space="preserve"> 1</w:t>
      </w:r>
      <w:r>
        <w:rPr>
          <w:lang w:eastAsia="ru-RU"/>
        </w:rPr>
        <w:t>:</w:t>
      </w:r>
    </w:p>
    <w:p w:rsidR="00935CE2" w:rsidRDefault="00935CE2" w:rsidP="00654761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 Комплекс мер, направленных на гражданское становление и самореализацию молодежи.</w:t>
      </w:r>
    </w:p>
    <w:p w:rsidR="00EC623C" w:rsidRDefault="00EC623C" w:rsidP="00654761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E42611">
        <w:rPr>
          <w:rFonts w:cs="Times New Roman"/>
          <w:szCs w:val="24"/>
        </w:rPr>
        <w:t>Комплекс м</w:t>
      </w:r>
      <w:r>
        <w:rPr>
          <w:rFonts w:cs="Times New Roman"/>
          <w:szCs w:val="24"/>
        </w:rPr>
        <w:t>ер направлен</w:t>
      </w:r>
      <w:r w:rsidR="00E42611">
        <w:rPr>
          <w:rFonts w:cs="Times New Roman"/>
          <w:szCs w:val="24"/>
        </w:rPr>
        <w:t xml:space="preserve"> на совершенствование системы гражданско-патриотического воспитания молодежи, их подготовку к участию в общественно-</w:t>
      </w:r>
      <w:r w:rsidR="00E42611">
        <w:rPr>
          <w:rFonts w:cs="Times New Roman"/>
          <w:szCs w:val="24"/>
        </w:rPr>
        <w:lastRenderedPageBreak/>
        <w:t>политической жизни района; развитие предпринимательской активности, качественной профессиональной ориентации, поддержку практики предоставления сезонных и временных рабочих мест для молодежи; поддержка молодых семей, оказание правовой и консультационной помощи, организация досуга.</w:t>
      </w:r>
    </w:p>
    <w:p w:rsidR="0066113E" w:rsidRPr="00935CE2" w:rsidRDefault="00E42611" w:rsidP="00654761">
      <w:pPr>
        <w:pStyle w:val="a3"/>
        <w:jc w:val="both"/>
        <w:rPr>
          <w:rFonts w:cs="Times New Roman"/>
          <w:szCs w:val="24"/>
        </w:rPr>
      </w:pPr>
      <w:r>
        <w:rPr>
          <w:lang w:eastAsia="ru-RU"/>
        </w:rPr>
        <w:t xml:space="preserve">           </w:t>
      </w:r>
      <w:r w:rsidR="0066113E">
        <w:rPr>
          <w:lang w:eastAsia="ru-RU"/>
        </w:rPr>
        <w:t>Основн</w:t>
      </w:r>
      <w:r>
        <w:rPr>
          <w:lang w:eastAsia="ru-RU"/>
        </w:rPr>
        <w:t>ое</w:t>
      </w:r>
      <w:r w:rsidR="0066113E">
        <w:rPr>
          <w:lang w:eastAsia="ru-RU"/>
        </w:rPr>
        <w:t xml:space="preserve"> мероприяти</w:t>
      </w:r>
      <w:r>
        <w:rPr>
          <w:lang w:eastAsia="ru-RU"/>
        </w:rPr>
        <w:t>е</w:t>
      </w:r>
      <w:r w:rsidR="0066113E">
        <w:rPr>
          <w:lang w:eastAsia="ru-RU"/>
        </w:rPr>
        <w:t xml:space="preserve"> Подпрограммы</w:t>
      </w:r>
      <w:r w:rsidR="0017340B">
        <w:rPr>
          <w:lang w:eastAsia="ru-RU"/>
        </w:rPr>
        <w:t xml:space="preserve"> 1</w:t>
      </w:r>
      <w:r w:rsidR="0066113E">
        <w:rPr>
          <w:lang w:eastAsia="ru-RU"/>
        </w:rPr>
        <w:t xml:space="preserve"> предусматрива</w:t>
      </w:r>
      <w:r>
        <w:rPr>
          <w:lang w:eastAsia="ru-RU"/>
        </w:rPr>
        <w:t>е</w:t>
      </w:r>
      <w:r w:rsidR="0066113E">
        <w:rPr>
          <w:lang w:eastAsia="ru-RU"/>
        </w:rPr>
        <w:t>т проведение комплекса мер, направленных на выполнение задачи Подпрограммы.</w:t>
      </w:r>
    </w:p>
    <w:p w:rsidR="0066113E" w:rsidRDefault="0066113E" w:rsidP="00654761">
      <w:pPr>
        <w:pStyle w:val="a3"/>
        <w:ind w:firstLine="709"/>
        <w:jc w:val="both"/>
      </w:pPr>
      <w:r>
        <w:rPr>
          <w:lang w:eastAsia="ru-RU"/>
        </w:rPr>
        <w:t>Перечень основн</w:t>
      </w:r>
      <w:r w:rsidR="00E42611">
        <w:rPr>
          <w:lang w:eastAsia="ru-RU"/>
        </w:rPr>
        <w:t>ого мероприятия и</w:t>
      </w:r>
      <w:r>
        <w:rPr>
          <w:lang w:eastAsia="ru-RU"/>
        </w:rPr>
        <w:t xml:space="preserve"> мероприятий Подпрограммы</w:t>
      </w:r>
      <w:r w:rsidR="0017340B">
        <w:rPr>
          <w:lang w:eastAsia="ru-RU"/>
        </w:rPr>
        <w:t xml:space="preserve"> 1</w:t>
      </w:r>
      <w:r>
        <w:rPr>
          <w:lang w:eastAsia="ru-RU"/>
        </w:rPr>
        <w:t xml:space="preserve"> приведен в приложении 5 </w:t>
      </w:r>
      <w:r w:rsidR="00F703DA">
        <w:t xml:space="preserve">к </w:t>
      </w:r>
      <w:r>
        <w:t>Программе</w:t>
      </w:r>
      <w:r w:rsidR="00F703DA">
        <w:t>.</w:t>
      </w:r>
    </w:p>
    <w:p w:rsidR="00F703DA" w:rsidRDefault="00F703DA" w:rsidP="00654761">
      <w:pPr>
        <w:pStyle w:val="a3"/>
        <w:jc w:val="both"/>
        <w:rPr>
          <w:lang w:eastAsia="ru-RU"/>
        </w:rPr>
      </w:pPr>
    </w:p>
    <w:p w:rsidR="0066113E" w:rsidRPr="002F4D58" w:rsidRDefault="0066113E" w:rsidP="002F4D58">
      <w:pPr>
        <w:pStyle w:val="a3"/>
        <w:jc w:val="center"/>
        <w:rPr>
          <w:b/>
          <w:lang w:eastAsia="ru-RU"/>
        </w:rPr>
      </w:pPr>
      <w:r w:rsidRPr="002F4D58">
        <w:rPr>
          <w:b/>
          <w:lang w:eastAsia="ru-RU"/>
        </w:rPr>
        <w:t xml:space="preserve">Раздел 3. Меры муниципального регулирования, направленные </w:t>
      </w:r>
      <w:proofErr w:type="gramStart"/>
      <w:r w:rsidRPr="002F4D58">
        <w:rPr>
          <w:b/>
          <w:lang w:eastAsia="ru-RU"/>
        </w:rPr>
        <w:t>на</w:t>
      </w:r>
      <w:proofErr w:type="gramEnd"/>
    </w:p>
    <w:p w:rsidR="00F703DA" w:rsidRDefault="0066113E" w:rsidP="002F4D58">
      <w:pPr>
        <w:pStyle w:val="a3"/>
        <w:jc w:val="center"/>
        <w:rPr>
          <w:b/>
          <w:lang w:eastAsia="ru-RU"/>
        </w:rPr>
      </w:pPr>
      <w:r w:rsidRPr="002F4D58">
        <w:rPr>
          <w:b/>
          <w:lang w:eastAsia="ru-RU"/>
        </w:rPr>
        <w:t>достижение цели и задач Подпрограммы</w:t>
      </w:r>
      <w:r w:rsidR="0017340B">
        <w:rPr>
          <w:b/>
          <w:lang w:eastAsia="ru-RU"/>
        </w:rPr>
        <w:t xml:space="preserve"> 1</w:t>
      </w:r>
    </w:p>
    <w:p w:rsidR="0066113E" w:rsidRDefault="0066113E" w:rsidP="00654761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 xml:space="preserve">Разработка, реализация и оценка эффективности </w:t>
      </w:r>
      <w:r w:rsidR="008977AA">
        <w:rPr>
          <w:lang w:eastAsia="ru-RU"/>
        </w:rPr>
        <w:t>Подп</w:t>
      </w:r>
      <w:r>
        <w:rPr>
          <w:lang w:eastAsia="ru-RU"/>
        </w:rPr>
        <w:t>рограммы</w:t>
      </w:r>
      <w:r w:rsidR="0017340B">
        <w:rPr>
          <w:lang w:eastAsia="ru-RU"/>
        </w:rPr>
        <w:t xml:space="preserve"> 1</w:t>
      </w:r>
      <w:r>
        <w:rPr>
          <w:lang w:eastAsia="ru-RU"/>
        </w:rPr>
        <w:t xml:space="preserve"> будут осуществляться в соответствии с Порядком, утвержденном </w:t>
      </w:r>
      <w:r w:rsidR="008977AA">
        <w:rPr>
          <w:lang w:eastAsia="ru-RU"/>
        </w:rPr>
        <w:t>п</w:t>
      </w:r>
      <w:r>
        <w:rPr>
          <w:lang w:eastAsia="ru-RU"/>
        </w:rPr>
        <w:t xml:space="preserve">остановлением </w:t>
      </w:r>
      <w:r w:rsidR="00A9776B">
        <w:rPr>
          <w:lang w:eastAsia="ru-RU"/>
        </w:rPr>
        <w:t>А</w:t>
      </w:r>
      <w:r>
        <w:rPr>
          <w:lang w:eastAsia="ru-RU"/>
        </w:rPr>
        <w:t xml:space="preserve">дминистрации </w:t>
      </w: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>. Бодайбо и района от 1</w:t>
      </w:r>
      <w:r w:rsidR="00F703DA">
        <w:rPr>
          <w:lang w:eastAsia="ru-RU"/>
        </w:rPr>
        <w:t>0</w:t>
      </w:r>
      <w:r>
        <w:rPr>
          <w:lang w:eastAsia="ru-RU"/>
        </w:rPr>
        <w:t>.0</w:t>
      </w:r>
      <w:r w:rsidR="00F703DA">
        <w:rPr>
          <w:lang w:eastAsia="ru-RU"/>
        </w:rPr>
        <w:t>7.2014 года № 338</w:t>
      </w:r>
      <w:r>
        <w:rPr>
          <w:lang w:eastAsia="ru-RU"/>
        </w:rPr>
        <w:t>-п</w:t>
      </w:r>
      <w:r w:rsidR="00F703DA">
        <w:rPr>
          <w:lang w:eastAsia="ru-RU"/>
        </w:rPr>
        <w:t>п (</w:t>
      </w:r>
      <w:r w:rsidR="0017340B">
        <w:rPr>
          <w:lang w:eastAsia="ru-RU"/>
        </w:rPr>
        <w:t>с изменениями</w:t>
      </w:r>
      <w:r>
        <w:rPr>
          <w:lang w:eastAsia="ru-RU"/>
        </w:rPr>
        <w:t>).</w:t>
      </w:r>
    </w:p>
    <w:p w:rsidR="0066113E" w:rsidRDefault="0066113E" w:rsidP="00654761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Меры правового регулирования включают в себя разработку и принятие нормативно-правовых актов, направленных на создание необходимых условий и механизмов для реализации Подпрограммы</w:t>
      </w:r>
      <w:r w:rsidR="0017340B">
        <w:rPr>
          <w:lang w:eastAsia="ru-RU"/>
        </w:rPr>
        <w:t xml:space="preserve"> 1</w:t>
      </w:r>
      <w:r>
        <w:rPr>
          <w:lang w:eastAsia="ru-RU"/>
        </w:rPr>
        <w:t>.</w:t>
      </w:r>
    </w:p>
    <w:p w:rsidR="0066113E" w:rsidRDefault="0066113E" w:rsidP="00654761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Организационные меры включают комплекс последовательных и взаимосвязанных действий, направленных на координацию всех вовлеченных в реализацию Подпрограммы</w:t>
      </w:r>
      <w:r w:rsidR="0017340B">
        <w:rPr>
          <w:lang w:eastAsia="ru-RU"/>
        </w:rPr>
        <w:t xml:space="preserve"> 1</w:t>
      </w:r>
      <w:r>
        <w:rPr>
          <w:lang w:eastAsia="ru-RU"/>
        </w:rPr>
        <w:t xml:space="preserve"> субъектов.</w:t>
      </w:r>
    </w:p>
    <w:p w:rsidR="0066113E" w:rsidRDefault="0066113E" w:rsidP="00654761">
      <w:pPr>
        <w:pStyle w:val="a3"/>
        <w:jc w:val="both"/>
        <w:rPr>
          <w:b/>
          <w:lang w:eastAsia="ru-RU"/>
        </w:rPr>
      </w:pPr>
      <w:r>
        <w:rPr>
          <w:b/>
          <w:lang w:eastAsia="ru-RU"/>
        </w:rPr>
        <w:t xml:space="preserve">                  </w:t>
      </w:r>
    </w:p>
    <w:p w:rsidR="0066113E" w:rsidRDefault="0066113E" w:rsidP="002F4D58">
      <w:pPr>
        <w:pStyle w:val="a3"/>
        <w:jc w:val="center"/>
        <w:rPr>
          <w:b/>
          <w:lang w:eastAsia="ru-RU"/>
        </w:rPr>
      </w:pPr>
      <w:r w:rsidRPr="002F4D58">
        <w:rPr>
          <w:b/>
          <w:lang w:eastAsia="ru-RU"/>
        </w:rPr>
        <w:t>Раздел 4. Ресурсное обеспечение Подпрограммы</w:t>
      </w:r>
      <w:r w:rsidR="0017340B">
        <w:rPr>
          <w:b/>
          <w:lang w:eastAsia="ru-RU"/>
        </w:rPr>
        <w:t xml:space="preserve"> 1</w:t>
      </w:r>
    </w:p>
    <w:p w:rsidR="0066113E" w:rsidRDefault="0066113E" w:rsidP="00654761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    Источником финансирования Подпрограммы</w:t>
      </w:r>
      <w:r w:rsidR="0017340B">
        <w:rPr>
          <w:lang w:eastAsia="ru-RU"/>
        </w:rPr>
        <w:t xml:space="preserve"> 1</w:t>
      </w:r>
      <w:r>
        <w:rPr>
          <w:lang w:eastAsia="ru-RU"/>
        </w:rPr>
        <w:t xml:space="preserve"> явля</w:t>
      </w:r>
      <w:r w:rsidR="00DB478F">
        <w:rPr>
          <w:lang w:eastAsia="ru-RU"/>
        </w:rPr>
        <w:t>ю</w:t>
      </w:r>
      <w:r>
        <w:rPr>
          <w:lang w:eastAsia="ru-RU"/>
        </w:rPr>
        <w:t>тся</w:t>
      </w:r>
      <w:r w:rsidR="00DB478F">
        <w:rPr>
          <w:lang w:eastAsia="ru-RU"/>
        </w:rPr>
        <w:t xml:space="preserve"> средства</w:t>
      </w:r>
      <w:r>
        <w:rPr>
          <w:lang w:eastAsia="ru-RU"/>
        </w:rPr>
        <w:t xml:space="preserve"> б</w:t>
      </w:r>
      <w:r w:rsidR="00F703DA">
        <w:rPr>
          <w:lang w:eastAsia="ru-RU"/>
        </w:rPr>
        <w:t>юджет</w:t>
      </w:r>
      <w:r w:rsidR="00DB478F">
        <w:rPr>
          <w:lang w:eastAsia="ru-RU"/>
        </w:rPr>
        <w:t>а</w:t>
      </w:r>
      <w:r w:rsidR="00F703DA">
        <w:rPr>
          <w:lang w:eastAsia="ru-RU"/>
        </w:rPr>
        <w:t xml:space="preserve"> МО</w:t>
      </w:r>
      <w:r>
        <w:rPr>
          <w:lang w:eastAsia="ru-RU"/>
        </w:rPr>
        <w:t xml:space="preserve"> г. Бодайбо и района.</w:t>
      </w:r>
    </w:p>
    <w:p w:rsidR="0066113E" w:rsidRDefault="0066113E" w:rsidP="00654761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Объемы финансирования ежегодно уточняются при формировании бю</w:t>
      </w:r>
      <w:r w:rsidR="00F703DA">
        <w:rPr>
          <w:lang w:eastAsia="ru-RU"/>
        </w:rPr>
        <w:t>джета МО</w:t>
      </w:r>
      <w:r>
        <w:rPr>
          <w:lang w:eastAsia="ru-RU"/>
        </w:rPr>
        <w:t xml:space="preserve"> г. Бодайбо и района на соответствующий финансовый год и плановый период</w:t>
      </w:r>
      <w:r w:rsidR="008D5DEB">
        <w:rPr>
          <w:lang w:eastAsia="ru-RU"/>
        </w:rPr>
        <w:t>, исходя из возможностей бюджета и затрат, необходимых для реализации Подпрограммы</w:t>
      </w:r>
      <w:r w:rsidR="0017340B">
        <w:rPr>
          <w:lang w:eastAsia="ru-RU"/>
        </w:rPr>
        <w:t xml:space="preserve"> 1</w:t>
      </w:r>
      <w:r>
        <w:rPr>
          <w:lang w:eastAsia="ru-RU"/>
        </w:rPr>
        <w:t>.</w:t>
      </w:r>
    </w:p>
    <w:p w:rsidR="000437D4" w:rsidRPr="00406D2C" w:rsidRDefault="000437D4" w:rsidP="000437D4">
      <w:pPr>
        <w:pStyle w:val="a3"/>
        <w:jc w:val="both"/>
        <w:rPr>
          <w:rFonts w:cs="Times New Roman"/>
          <w:szCs w:val="24"/>
        </w:rPr>
      </w:pPr>
      <w:r>
        <w:t xml:space="preserve">          Ресурсное обеспечение реализации П</w:t>
      </w:r>
      <w:r w:rsidR="0017340B">
        <w:t>одп</w:t>
      </w:r>
      <w:r>
        <w:t>рограммы</w:t>
      </w:r>
      <w:r w:rsidR="0017340B">
        <w:t xml:space="preserve"> 1</w:t>
      </w:r>
      <w:r>
        <w:t xml:space="preserve"> и прогнозная (справочная) оценка ресурсного обеспечения реализации П</w:t>
      </w:r>
      <w:r w:rsidR="0017340B">
        <w:t>одп</w:t>
      </w:r>
      <w:r>
        <w:t>рограммы</w:t>
      </w:r>
      <w:r w:rsidR="0017340B">
        <w:t xml:space="preserve"> 1</w:t>
      </w:r>
      <w:r>
        <w:t xml:space="preserve"> за счет всех источников финансирования представлены в приложениях 6,7 к Программе</w:t>
      </w:r>
      <w:r w:rsidRPr="00406D2C">
        <w:t>.</w:t>
      </w:r>
    </w:p>
    <w:p w:rsidR="00F703DA" w:rsidRDefault="00F703DA" w:rsidP="00654761">
      <w:pPr>
        <w:pStyle w:val="a3"/>
        <w:jc w:val="both"/>
      </w:pPr>
    </w:p>
    <w:p w:rsidR="0066113E" w:rsidRPr="002F4D58" w:rsidRDefault="0066113E" w:rsidP="002F4D58">
      <w:pPr>
        <w:pStyle w:val="a3"/>
        <w:jc w:val="center"/>
        <w:rPr>
          <w:b/>
          <w:lang w:eastAsia="ru-RU"/>
        </w:rPr>
      </w:pPr>
      <w:r w:rsidRPr="002F4D58">
        <w:rPr>
          <w:b/>
          <w:lang w:eastAsia="ru-RU"/>
        </w:rPr>
        <w:t>Раздел 5. Объемы финансирования мероприятий Подпрограммы</w:t>
      </w:r>
      <w:r w:rsidR="0017340B">
        <w:rPr>
          <w:b/>
          <w:lang w:eastAsia="ru-RU"/>
        </w:rPr>
        <w:t xml:space="preserve"> 1</w:t>
      </w:r>
      <w:r w:rsidRPr="002F4D58">
        <w:rPr>
          <w:b/>
          <w:lang w:eastAsia="ru-RU"/>
        </w:rPr>
        <w:t xml:space="preserve"> за счет средств</w:t>
      </w:r>
    </w:p>
    <w:p w:rsidR="0066113E" w:rsidRDefault="0066113E" w:rsidP="002F4D58">
      <w:pPr>
        <w:pStyle w:val="a3"/>
        <w:jc w:val="center"/>
        <w:rPr>
          <w:b/>
          <w:lang w:eastAsia="ru-RU"/>
        </w:rPr>
      </w:pPr>
      <w:r w:rsidRPr="002F4D58">
        <w:rPr>
          <w:b/>
          <w:lang w:eastAsia="ru-RU"/>
        </w:rPr>
        <w:t>областного и федерального бюджетов</w:t>
      </w:r>
    </w:p>
    <w:p w:rsidR="0066113E" w:rsidRDefault="0066113E" w:rsidP="00873C38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Финансирование Подпрограммы за счет средств областного и федерального бюджетов не предусмотрено.</w:t>
      </w:r>
    </w:p>
    <w:p w:rsidR="0066113E" w:rsidRDefault="0066113E" w:rsidP="0066113E">
      <w:pPr>
        <w:pStyle w:val="a3"/>
        <w:jc w:val="both"/>
        <w:rPr>
          <w:lang w:eastAsia="ru-RU"/>
        </w:rPr>
      </w:pPr>
    </w:p>
    <w:p w:rsidR="0066113E" w:rsidRPr="002F4D58" w:rsidRDefault="0066113E" w:rsidP="002F4D58">
      <w:pPr>
        <w:pStyle w:val="a3"/>
        <w:jc w:val="center"/>
        <w:rPr>
          <w:b/>
          <w:lang w:eastAsia="ru-RU"/>
        </w:rPr>
      </w:pPr>
      <w:r w:rsidRPr="002F4D58">
        <w:rPr>
          <w:b/>
          <w:lang w:eastAsia="ru-RU"/>
        </w:rPr>
        <w:t>Раздел 6. Сведения об участии внебюджетных источников, включая данные о</w:t>
      </w:r>
    </w:p>
    <w:p w:rsidR="0066113E" w:rsidRPr="002F4D58" w:rsidRDefault="0066113E" w:rsidP="002F4D58">
      <w:pPr>
        <w:pStyle w:val="a3"/>
        <w:jc w:val="center"/>
        <w:rPr>
          <w:b/>
          <w:lang w:eastAsia="ru-RU"/>
        </w:rPr>
      </w:pPr>
      <w:r w:rsidRPr="002F4D58">
        <w:rPr>
          <w:b/>
          <w:lang w:eastAsia="ru-RU"/>
        </w:rPr>
        <w:t xml:space="preserve">прогнозных </w:t>
      </w:r>
      <w:proofErr w:type="gramStart"/>
      <w:r w:rsidRPr="002F4D58">
        <w:rPr>
          <w:b/>
          <w:lang w:eastAsia="ru-RU"/>
        </w:rPr>
        <w:t>расходах</w:t>
      </w:r>
      <w:proofErr w:type="gramEnd"/>
      <w:r w:rsidRPr="002F4D58">
        <w:rPr>
          <w:b/>
          <w:lang w:eastAsia="ru-RU"/>
        </w:rPr>
        <w:t xml:space="preserve"> на реализацию Подпрограммы</w:t>
      </w:r>
      <w:r w:rsidR="0017340B">
        <w:rPr>
          <w:b/>
          <w:lang w:eastAsia="ru-RU"/>
        </w:rPr>
        <w:t xml:space="preserve"> 1</w:t>
      </w:r>
    </w:p>
    <w:p w:rsidR="0066113E" w:rsidRPr="00873C38" w:rsidRDefault="0066113E" w:rsidP="0066113E">
      <w:pPr>
        <w:pStyle w:val="a3"/>
        <w:jc w:val="both"/>
        <w:rPr>
          <w:lang w:eastAsia="ru-RU"/>
        </w:rPr>
      </w:pPr>
      <w:r w:rsidRPr="00873C38">
        <w:rPr>
          <w:lang w:eastAsia="ru-RU"/>
        </w:rPr>
        <w:t xml:space="preserve">     Участие внебюджетных источников на реализацию Подпрограммы</w:t>
      </w:r>
      <w:r w:rsidR="0017340B">
        <w:rPr>
          <w:lang w:eastAsia="ru-RU"/>
        </w:rPr>
        <w:t xml:space="preserve"> 1</w:t>
      </w:r>
      <w:r w:rsidRPr="00873C38">
        <w:rPr>
          <w:lang w:eastAsia="ru-RU"/>
        </w:rPr>
        <w:t xml:space="preserve"> не предусмотрено.</w:t>
      </w:r>
    </w:p>
    <w:p w:rsidR="0066113E" w:rsidRPr="00873C38" w:rsidRDefault="0066113E" w:rsidP="0066113E">
      <w:pPr>
        <w:pStyle w:val="a3"/>
        <w:jc w:val="both"/>
        <w:rPr>
          <w:lang w:eastAsia="ru-RU"/>
        </w:rPr>
      </w:pPr>
    </w:p>
    <w:p w:rsidR="0066113E" w:rsidRPr="002F4D58" w:rsidRDefault="0066113E" w:rsidP="002F4D58">
      <w:pPr>
        <w:pStyle w:val="a3"/>
        <w:jc w:val="center"/>
        <w:rPr>
          <w:b/>
          <w:lang w:eastAsia="ru-RU"/>
        </w:rPr>
      </w:pPr>
      <w:r w:rsidRPr="002F4D58">
        <w:rPr>
          <w:b/>
          <w:lang w:eastAsia="ru-RU"/>
        </w:rPr>
        <w:t>Раздел 7. Сведения об участии организаций, включая данные о прогнозных расходах</w:t>
      </w:r>
    </w:p>
    <w:p w:rsidR="0066113E" w:rsidRPr="002F4D58" w:rsidRDefault="0066113E" w:rsidP="002F4D58">
      <w:pPr>
        <w:pStyle w:val="a3"/>
        <w:jc w:val="center"/>
        <w:rPr>
          <w:b/>
          <w:lang w:eastAsia="ru-RU"/>
        </w:rPr>
      </w:pPr>
      <w:r w:rsidRPr="002F4D58">
        <w:rPr>
          <w:b/>
          <w:lang w:eastAsia="ru-RU"/>
        </w:rPr>
        <w:t>указанных организаций на реализацию Подпрограммы</w:t>
      </w:r>
      <w:r w:rsidR="0017340B">
        <w:rPr>
          <w:b/>
          <w:lang w:eastAsia="ru-RU"/>
        </w:rPr>
        <w:t xml:space="preserve"> 1</w:t>
      </w:r>
    </w:p>
    <w:p w:rsidR="002F4D58" w:rsidRDefault="0066113E" w:rsidP="0066113E">
      <w:pPr>
        <w:pStyle w:val="a3"/>
        <w:jc w:val="both"/>
        <w:rPr>
          <w:lang w:eastAsia="ru-RU"/>
        </w:rPr>
      </w:pPr>
      <w:r w:rsidRPr="00873C38">
        <w:rPr>
          <w:lang w:eastAsia="ru-RU"/>
        </w:rPr>
        <w:t xml:space="preserve"> </w:t>
      </w:r>
      <w:r w:rsidR="005328BD">
        <w:rPr>
          <w:lang w:eastAsia="ru-RU"/>
        </w:rPr>
        <w:t xml:space="preserve">     </w:t>
      </w:r>
      <w:r w:rsidR="008D5DEB">
        <w:rPr>
          <w:lang w:eastAsia="ru-RU"/>
        </w:rPr>
        <w:t xml:space="preserve">   </w:t>
      </w:r>
      <w:r w:rsidR="005328BD">
        <w:rPr>
          <w:lang w:eastAsia="ru-RU"/>
        </w:rPr>
        <w:t xml:space="preserve"> </w:t>
      </w:r>
    </w:p>
    <w:p w:rsidR="009121F7" w:rsidRDefault="0066113E" w:rsidP="0066113E">
      <w:pPr>
        <w:pStyle w:val="a3"/>
        <w:jc w:val="both"/>
        <w:rPr>
          <w:lang w:eastAsia="ru-RU"/>
        </w:rPr>
      </w:pPr>
      <w:r w:rsidRPr="00873C38">
        <w:rPr>
          <w:lang w:eastAsia="ru-RU"/>
        </w:rPr>
        <w:t>В реализации Подпрограммы</w:t>
      </w:r>
      <w:r w:rsidR="0017340B">
        <w:rPr>
          <w:lang w:eastAsia="ru-RU"/>
        </w:rPr>
        <w:t xml:space="preserve"> 1</w:t>
      </w:r>
      <w:r w:rsidRPr="00873C38">
        <w:rPr>
          <w:lang w:eastAsia="ru-RU"/>
        </w:rPr>
        <w:t xml:space="preserve"> организации участие не принимают.</w:t>
      </w:r>
      <w:r>
        <w:rPr>
          <w:lang w:eastAsia="ru-RU"/>
        </w:rPr>
        <w:t xml:space="preserve">                                                                                                                  </w:t>
      </w:r>
    </w:p>
    <w:p w:rsidR="0066113E" w:rsidRDefault="0066113E" w:rsidP="0066113E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</w:t>
      </w:r>
      <w:r w:rsidR="002F4D58">
        <w:rPr>
          <w:lang w:eastAsia="ru-RU"/>
        </w:rPr>
        <w:t xml:space="preserve">        </w:t>
      </w:r>
    </w:p>
    <w:p w:rsidR="002F4D58" w:rsidRDefault="0066113E" w:rsidP="002F4D58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</w:t>
      </w:r>
      <w:r w:rsidR="002F4D58">
        <w:rPr>
          <w:lang w:eastAsia="ru-RU"/>
        </w:rPr>
        <w:t xml:space="preserve">       </w:t>
      </w:r>
    </w:p>
    <w:p w:rsidR="000437D4" w:rsidRDefault="000437D4" w:rsidP="00545107">
      <w:pPr>
        <w:pStyle w:val="a3"/>
        <w:jc w:val="right"/>
        <w:rPr>
          <w:lang w:eastAsia="ru-RU"/>
        </w:rPr>
      </w:pPr>
    </w:p>
    <w:p w:rsidR="008D3676" w:rsidRDefault="008D3676" w:rsidP="00545107">
      <w:pPr>
        <w:pStyle w:val="a3"/>
        <w:jc w:val="right"/>
        <w:rPr>
          <w:lang w:eastAsia="ru-RU"/>
        </w:rPr>
      </w:pPr>
    </w:p>
    <w:p w:rsidR="008D3676" w:rsidRDefault="008D3676" w:rsidP="00545107">
      <w:pPr>
        <w:pStyle w:val="a3"/>
        <w:jc w:val="right"/>
        <w:rPr>
          <w:lang w:eastAsia="ru-RU"/>
        </w:rPr>
      </w:pPr>
    </w:p>
    <w:p w:rsidR="008D3676" w:rsidRDefault="008D3676" w:rsidP="00545107">
      <w:pPr>
        <w:pStyle w:val="a3"/>
        <w:jc w:val="right"/>
        <w:rPr>
          <w:lang w:eastAsia="ru-RU"/>
        </w:rPr>
      </w:pPr>
    </w:p>
    <w:p w:rsidR="008D3676" w:rsidRDefault="008D3676" w:rsidP="00545107">
      <w:pPr>
        <w:pStyle w:val="a3"/>
        <w:jc w:val="right"/>
        <w:rPr>
          <w:lang w:eastAsia="ru-RU"/>
        </w:rPr>
      </w:pPr>
    </w:p>
    <w:p w:rsidR="008D3676" w:rsidRDefault="008D3676" w:rsidP="00545107">
      <w:pPr>
        <w:pStyle w:val="a3"/>
        <w:jc w:val="right"/>
        <w:rPr>
          <w:lang w:eastAsia="ru-RU"/>
        </w:rPr>
      </w:pPr>
    </w:p>
    <w:p w:rsidR="008D3676" w:rsidRDefault="008D3676" w:rsidP="00545107">
      <w:pPr>
        <w:pStyle w:val="a3"/>
        <w:jc w:val="right"/>
        <w:rPr>
          <w:lang w:eastAsia="ru-RU"/>
        </w:rPr>
      </w:pPr>
    </w:p>
    <w:p w:rsidR="008D3676" w:rsidRDefault="008D3676" w:rsidP="00545107">
      <w:pPr>
        <w:pStyle w:val="a3"/>
        <w:jc w:val="right"/>
        <w:rPr>
          <w:lang w:eastAsia="ru-RU"/>
        </w:rPr>
      </w:pPr>
    </w:p>
    <w:p w:rsidR="008D3676" w:rsidRDefault="008D3676" w:rsidP="00545107">
      <w:pPr>
        <w:pStyle w:val="a3"/>
        <w:jc w:val="right"/>
        <w:rPr>
          <w:lang w:eastAsia="ru-RU"/>
        </w:rPr>
      </w:pPr>
    </w:p>
    <w:p w:rsidR="008D3676" w:rsidRDefault="008D3676" w:rsidP="00545107">
      <w:pPr>
        <w:pStyle w:val="a3"/>
        <w:jc w:val="right"/>
        <w:rPr>
          <w:lang w:eastAsia="ru-RU"/>
        </w:rPr>
      </w:pPr>
    </w:p>
    <w:p w:rsidR="0066113E" w:rsidRDefault="0066113E" w:rsidP="00545107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Приложение 2    </w:t>
      </w:r>
      <w:r>
        <w:t xml:space="preserve">                                                                                                     </w:t>
      </w:r>
    </w:p>
    <w:p w:rsidR="0066113E" w:rsidRDefault="0066113E" w:rsidP="009121F7">
      <w:pPr>
        <w:pStyle w:val="a3"/>
        <w:jc w:val="right"/>
      </w:pPr>
      <w:r>
        <w:t xml:space="preserve">                                                                                    </w:t>
      </w:r>
      <w:r w:rsidR="009121F7">
        <w:t xml:space="preserve">                к </w:t>
      </w:r>
      <w:r>
        <w:t>Программе</w:t>
      </w:r>
    </w:p>
    <w:p w:rsidR="0066113E" w:rsidRPr="0027614C" w:rsidRDefault="0027614C" w:rsidP="0066113E">
      <w:pPr>
        <w:pStyle w:val="a3"/>
        <w:jc w:val="both"/>
        <w:rPr>
          <w:b/>
        </w:rPr>
      </w:pPr>
      <w:r>
        <w:t xml:space="preserve">    </w:t>
      </w:r>
      <w:r w:rsidR="0066113E">
        <w:t xml:space="preserve">                                                                                          </w:t>
      </w:r>
    </w:p>
    <w:p w:rsidR="0066113E" w:rsidRPr="002F4D58" w:rsidRDefault="009121F7" w:rsidP="0027614C">
      <w:pPr>
        <w:pStyle w:val="a3"/>
        <w:jc w:val="center"/>
        <w:rPr>
          <w:b/>
        </w:rPr>
      </w:pPr>
      <w:r w:rsidRPr="002F4D58">
        <w:rPr>
          <w:b/>
          <w:lang w:eastAsia="ru-RU"/>
        </w:rPr>
        <w:t>ПАСПОРТ</w:t>
      </w:r>
    </w:p>
    <w:p w:rsidR="0066113E" w:rsidRPr="002F4D58" w:rsidRDefault="002F4D58" w:rsidP="009121F7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п</w:t>
      </w:r>
      <w:r w:rsidR="0066113E" w:rsidRPr="002F4D58">
        <w:rPr>
          <w:b/>
          <w:lang w:eastAsia="ru-RU"/>
        </w:rPr>
        <w:t xml:space="preserve">одпрограммы «Комплексные меры  профилактики злоупотребления наркотическими средствами и психотропными веществами в </w:t>
      </w:r>
      <w:proofErr w:type="spellStart"/>
      <w:r w:rsidR="0066113E" w:rsidRPr="002F4D58">
        <w:rPr>
          <w:b/>
          <w:lang w:eastAsia="ru-RU"/>
        </w:rPr>
        <w:t>Бодайбинском</w:t>
      </w:r>
      <w:proofErr w:type="spellEnd"/>
      <w:r w:rsidR="0066113E" w:rsidRPr="002F4D58">
        <w:rPr>
          <w:b/>
          <w:lang w:eastAsia="ru-RU"/>
        </w:rPr>
        <w:t xml:space="preserve"> районе»</w:t>
      </w:r>
    </w:p>
    <w:p w:rsidR="0066113E" w:rsidRPr="002F4D58" w:rsidRDefault="0066113E" w:rsidP="009121F7">
      <w:pPr>
        <w:pStyle w:val="a3"/>
        <w:jc w:val="center"/>
        <w:rPr>
          <w:b/>
          <w:lang w:eastAsia="ru-RU"/>
        </w:rPr>
      </w:pPr>
      <w:r w:rsidRPr="002F4D58">
        <w:rPr>
          <w:b/>
          <w:lang w:eastAsia="ru-RU"/>
        </w:rPr>
        <w:t>на 20</w:t>
      </w:r>
      <w:r w:rsidR="008D5DEB" w:rsidRPr="002F4D58">
        <w:rPr>
          <w:b/>
          <w:lang w:eastAsia="ru-RU"/>
        </w:rPr>
        <w:t>20</w:t>
      </w:r>
      <w:r w:rsidRPr="002F4D58">
        <w:rPr>
          <w:b/>
          <w:lang w:eastAsia="ru-RU"/>
        </w:rPr>
        <w:t>–20</w:t>
      </w:r>
      <w:r w:rsidR="002242C2" w:rsidRPr="002F4D58">
        <w:rPr>
          <w:b/>
          <w:lang w:eastAsia="ru-RU"/>
        </w:rPr>
        <w:t>2</w:t>
      </w:r>
      <w:r w:rsidR="008D5DEB" w:rsidRPr="002F4D58">
        <w:rPr>
          <w:b/>
          <w:lang w:eastAsia="ru-RU"/>
        </w:rPr>
        <w:t>5</w:t>
      </w:r>
      <w:r w:rsidRPr="002F4D58">
        <w:rPr>
          <w:b/>
          <w:lang w:eastAsia="ru-RU"/>
        </w:rPr>
        <w:t xml:space="preserve"> годы</w:t>
      </w:r>
    </w:p>
    <w:p w:rsidR="0066113E" w:rsidRPr="002F4D58" w:rsidRDefault="0066113E" w:rsidP="002F4D58">
      <w:pPr>
        <w:pStyle w:val="a3"/>
        <w:jc w:val="center"/>
        <w:rPr>
          <w:b/>
          <w:lang w:eastAsia="ru-RU"/>
        </w:rPr>
      </w:pPr>
      <w:r w:rsidRPr="002F4D58">
        <w:rPr>
          <w:b/>
          <w:lang w:eastAsia="ru-RU"/>
        </w:rPr>
        <w:t>м</w:t>
      </w:r>
      <w:r w:rsidR="009121F7" w:rsidRPr="002F4D58">
        <w:rPr>
          <w:b/>
          <w:lang w:eastAsia="ru-RU"/>
        </w:rPr>
        <w:t xml:space="preserve">униципальной программы «Развитие молодежной политики в </w:t>
      </w:r>
      <w:proofErr w:type="spellStart"/>
      <w:r w:rsidR="009121F7" w:rsidRPr="002F4D58">
        <w:rPr>
          <w:b/>
          <w:lang w:eastAsia="ru-RU"/>
        </w:rPr>
        <w:t>Бодайбинском</w:t>
      </w:r>
      <w:proofErr w:type="spellEnd"/>
      <w:r w:rsidR="009121F7" w:rsidRPr="002F4D58">
        <w:rPr>
          <w:b/>
          <w:lang w:eastAsia="ru-RU"/>
        </w:rPr>
        <w:t xml:space="preserve"> районе</w:t>
      </w:r>
      <w:r w:rsidRPr="002F4D58">
        <w:rPr>
          <w:b/>
          <w:lang w:eastAsia="ru-RU"/>
        </w:rPr>
        <w:t>»</w:t>
      </w:r>
      <w:r w:rsidR="002F4D58">
        <w:rPr>
          <w:b/>
          <w:lang w:eastAsia="ru-RU"/>
        </w:rPr>
        <w:t xml:space="preserve"> </w:t>
      </w:r>
      <w:r w:rsidRPr="002F4D58">
        <w:rPr>
          <w:b/>
          <w:lang w:eastAsia="ru-RU"/>
        </w:rPr>
        <w:t xml:space="preserve"> на 20</w:t>
      </w:r>
      <w:r w:rsidR="008D5DEB" w:rsidRPr="002F4D58">
        <w:rPr>
          <w:b/>
          <w:lang w:eastAsia="ru-RU"/>
        </w:rPr>
        <w:t>20</w:t>
      </w:r>
      <w:r w:rsidR="002242C2" w:rsidRPr="002F4D58">
        <w:rPr>
          <w:b/>
          <w:lang w:eastAsia="ru-RU"/>
        </w:rPr>
        <w:t xml:space="preserve"> </w:t>
      </w:r>
      <w:r w:rsidRPr="002F4D58">
        <w:rPr>
          <w:b/>
          <w:lang w:eastAsia="ru-RU"/>
        </w:rPr>
        <w:t>–20</w:t>
      </w:r>
      <w:r w:rsidR="002242C2" w:rsidRPr="002F4D58">
        <w:rPr>
          <w:b/>
          <w:lang w:eastAsia="ru-RU"/>
        </w:rPr>
        <w:t>2</w:t>
      </w:r>
      <w:r w:rsidR="008D5DEB" w:rsidRPr="002F4D58">
        <w:rPr>
          <w:b/>
          <w:lang w:eastAsia="ru-RU"/>
        </w:rPr>
        <w:t>5</w:t>
      </w:r>
      <w:r w:rsidRPr="002F4D58">
        <w:rPr>
          <w:b/>
          <w:lang w:eastAsia="ru-RU"/>
        </w:rPr>
        <w:t xml:space="preserve"> годы</w:t>
      </w:r>
    </w:p>
    <w:p w:rsidR="0066113E" w:rsidRPr="00FB5936" w:rsidRDefault="0066113E" w:rsidP="0066113E">
      <w:pPr>
        <w:pStyle w:val="a3"/>
        <w:rPr>
          <w:rFonts w:cs="Times New Roman"/>
          <w:szCs w:val="24"/>
        </w:rPr>
      </w:pPr>
      <w:r w:rsidRPr="00FB5936">
        <w:t xml:space="preserve">                                                           </w:t>
      </w:r>
      <w:r w:rsidRPr="00FB5936">
        <w:rPr>
          <w:rFonts w:cs="Times New Roman"/>
          <w:szCs w:val="24"/>
        </w:rPr>
        <w:t xml:space="preserve">                                       </w:t>
      </w:r>
    </w:p>
    <w:tbl>
      <w:tblPr>
        <w:tblStyle w:val="a5"/>
        <w:tblW w:w="0" w:type="auto"/>
        <w:tblLook w:val="04A0"/>
      </w:tblPr>
      <w:tblGrid>
        <w:gridCol w:w="516"/>
        <w:gridCol w:w="3219"/>
        <w:gridCol w:w="5835"/>
      </w:tblGrid>
      <w:tr w:rsidR="0066113E" w:rsidRPr="00CD1E6A" w:rsidTr="00A5181A">
        <w:tc>
          <w:tcPr>
            <w:tcW w:w="3652" w:type="dxa"/>
            <w:gridSpan w:val="2"/>
          </w:tcPr>
          <w:p w:rsidR="0066113E" w:rsidRPr="00CD1E6A" w:rsidRDefault="0066113E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18" w:type="dxa"/>
          </w:tcPr>
          <w:p w:rsidR="0066113E" w:rsidRPr="00CD1E6A" w:rsidRDefault="0066113E" w:rsidP="008F5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молодежной политики в  </w:t>
            </w:r>
            <w:proofErr w:type="spellStart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 районе» на 20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24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D5DEB" w:rsidRPr="00CD1E6A" w:rsidTr="008D5DEB">
        <w:tc>
          <w:tcPr>
            <w:tcW w:w="398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D5DEB" w:rsidRPr="00CD1E6A" w:rsidRDefault="008D5DEB" w:rsidP="0017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8D5DEB" w:rsidP="008F5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на 20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Подпрограмма)</w:t>
            </w:r>
          </w:p>
        </w:tc>
      </w:tr>
      <w:tr w:rsidR="008D5DEB" w:rsidRPr="00CD1E6A" w:rsidTr="008D5DEB">
        <w:tc>
          <w:tcPr>
            <w:tcW w:w="398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D5DEB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8D5DEB" w:rsidP="008F5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Бодайбо 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 МО г. Бодайбо и района)</w:t>
            </w:r>
          </w:p>
        </w:tc>
      </w:tr>
      <w:tr w:rsidR="008D5DEB" w:rsidRPr="00CD1E6A" w:rsidTr="008D5DEB">
        <w:tc>
          <w:tcPr>
            <w:tcW w:w="398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1.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г. Бодайбо и района (далее - Управление образования)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DEB" w:rsidRPr="00CD1E6A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2. МКУ «Ресурсный центр </w:t>
            </w:r>
            <w:proofErr w:type="gramStart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. Бодайбо и района»;</w:t>
            </w:r>
          </w:p>
          <w:p w:rsidR="008D5DEB" w:rsidRPr="00CD1E6A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.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г. Бодайбо и района (далее - Управление культуры)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DEB" w:rsidRPr="00CD1E6A" w:rsidRDefault="008D5DEB" w:rsidP="00FB5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МО г. Бодайбо и района (далее - 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DEB" w:rsidRPr="00CD1E6A" w:rsidTr="008D5DEB">
        <w:tc>
          <w:tcPr>
            <w:tcW w:w="398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8D5DEB" w:rsidP="00FB5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асоциальных явлений в молодежной среде  (наркомания, психотропные вещества, алкоголизм, участие в деятельности экстремистских организаций), молодежной преступности и правонарушений, в том числе повторных</w:t>
            </w:r>
          </w:p>
        </w:tc>
      </w:tr>
      <w:tr w:rsidR="008D5DEB" w:rsidRPr="00CD1E6A" w:rsidTr="008D5DEB">
        <w:tc>
          <w:tcPr>
            <w:tcW w:w="398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проведения комплекса мероприятий по профилактике социально-негативных явлений среди несовершеннолетних и молодежи на территории Бодайбинского района.</w:t>
            </w:r>
          </w:p>
          <w:p w:rsidR="008D5DEB" w:rsidRPr="00CD1E6A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1E6A">
              <w:rPr>
                <w:sz w:val="24"/>
                <w:szCs w:val="24"/>
              </w:rPr>
              <w:t xml:space="preserve"> 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Развитие системы раннего выявления незаконных потребителей наркотических средств и психотропных веществ, а также асоциальных явлений в молодежной среде.</w:t>
            </w:r>
          </w:p>
        </w:tc>
      </w:tr>
      <w:tr w:rsidR="008F5A89" w:rsidRPr="00CD1E6A" w:rsidTr="008F5A89">
        <w:tc>
          <w:tcPr>
            <w:tcW w:w="398" w:type="dxa"/>
            <w:tcBorders>
              <w:right w:val="single" w:sz="4" w:space="0" w:color="auto"/>
            </w:tcBorders>
          </w:tcPr>
          <w:p w:rsidR="008F5A89" w:rsidRDefault="008F5A89" w:rsidP="008F5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F5A89" w:rsidRPr="00CD1E6A" w:rsidRDefault="008F5A89" w:rsidP="008F5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F5A89" w:rsidRDefault="008F5A89" w:rsidP="008F5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A89" w:rsidRPr="00CD1E6A" w:rsidRDefault="008F5A89" w:rsidP="008F5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F5A89" w:rsidRPr="00CD1E6A" w:rsidRDefault="008F5A89" w:rsidP="008F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-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D5DEB" w:rsidRPr="00CD1E6A" w:rsidTr="008F5A89">
        <w:tc>
          <w:tcPr>
            <w:tcW w:w="398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D5DEB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246446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644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принявших участие в мероприятиях по профилактике социально-негативных явлений.</w:t>
            </w:r>
          </w:p>
          <w:p w:rsidR="008D5DEB" w:rsidRPr="00CD1E6A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6446">
              <w:rPr>
                <w:rFonts w:ascii="Times New Roman" w:hAnsi="Times New Roman" w:cs="Times New Roman"/>
                <w:sz w:val="24"/>
                <w:szCs w:val="24"/>
              </w:rPr>
              <w:t>Количество подростков, состоящих на всех видах учета, принявших участие в мероприятиях по профилактике социально-негативных явлений</w:t>
            </w:r>
            <w:r w:rsidR="002F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DEB" w:rsidRPr="00CD1E6A" w:rsidRDefault="008D5DEB" w:rsidP="002B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Доля обучающихся образовательных организаций, прошедших социально-психологическое тестирование</w:t>
            </w:r>
          </w:p>
        </w:tc>
      </w:tr>
      <w:tr w:rsidR="008D5DEB" w:rsidRPr="00CD1E6A" w:rsidTr="008F5A89">
        <w:tc>
          <w:tcPr>
            <w:tcW w:w="398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D5DEB" w:rsidRDefault="008D5DEB" w:rsidP="0004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047F09" w:rsidRDefault="008D5DEB" w:rsidP="0004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8D5DEB" w:rsidRPr="00CD1E6A" w:rsidRDefault="008D5DEB" w:rsidP="0004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1. Комплекс мер, направленных на профилактическую, социально-реабилитационную работу.</w:t>
            </w:r>
          </w:p>
          <w:p w:rsidR="008D5DEB" w:rsidRPr="00CD1E6A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Развитие системы раннего выявления незаконных потребителей наркотических средств и психотропных веществ, прогнозирование </w:t>
            </w:r>
            <w:proofErr w:type="spellStart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состояния процессов и явлений в сфере оборота наркотиков и их </w:t>
            </w:r>
            <w:proofErr w:type="spellStart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DEB" w:rsidRPr="00344AAF" w:rsidTr="008F5A89">
        <w:tc>
          <w:tcPr>
            <w:tcW w:w="398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8D5DEB" w:rsidRPr="00344AAF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D5DEB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8D5DEB" w:rsidRPr="00344AAF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047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Под</w:t>
            </w: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программы осуществляется за счет средств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МО</w:t>
            </w: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Бодайбо и района и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 288,0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8D5DEB" w:rsidRPr="00344AAF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 48,0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8D5DEB" w:rsidRPr="00344AAF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DEB" w:rsidRPr="00344AAF" w:rsidRDefault="008D5DEB" w:rsidP="00344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DEB" w:rsidRDefault="008D5DEB" w:rsidP="009C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DEB" w:rsidRDefault="008D5DEB" w:rsidP="009C0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4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DEB" w:rsidRPr="00344AAF" w:rsidRDefault="008D5DEB" w:rsidP="00457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4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DEB" w:rsidRPr="00876390" w:rsidTr="008F5A89">
        <w:tc>
          <w:tcPr>
            <w:tcW w:w="398" w:type="dxa"/>
            <w:tcBorders>
              <w:right w:val="single" w:sz="4" w:space="0" w:color="auto"/>
            </w:tcBorders>
          </w:tcPr>
          <w:p w:rsidR="008D5DEB" w:rsidRDefault="008F5A89" w:rsidP="008F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D5DEB" w:rsidRPr="00344AAF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D5DEB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</w:p>
          <w:p w:rsidR="008D5DEB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8D5DEB" w:rsidRPr="00344AAF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047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BA2A88" w:rsidRDefault="00BA2A88" w:rsidP="00BA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принявших участие в мероприятиях по профилактике социально-негативных явлений </w:t>
            </w:r>
            <w:r w:rsidR="000437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  <w:r w:rsidR="000437D4">
              <w:rPr>
                <w:rFonts w:ascii="Times New Roman" w:hAnsi="Times New Roman" w:cs="Times New Roman"/>
                <w:sz w:val="24"/>
                <w:szCs w:val="24"/>
              </w:rPr>
              <w:t xml:space="preserve"> чел. к 2026 году.</w:t>
            </w:r>
          </w:p>
          <w:p w:rsidR="00BA2A88" w:rsidRPr="00CD1E6A" w:rsidRDefault="00BA2A88" w:rsidP="00BA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подростков, состоящих на всех видах учета, принявших участие в мероприятиях по профилактике социально-негативных явлений </w:t>
            </w:r>
            <w:r w:rsidR="000437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0437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к 2026 году.</w:t>
            </w:r>
          </w:p>
          <w:p w:rsidR="008D5DEB" w:rsidRPr="00344AAF" w:rsidRDefault="00BA2A88" w:rsidP="002B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образовательных организаций, прошедших социально-психологическое тестирование – 95%</w:t>
            </w:r>
            <w:r w:rsidR="000437D4">
              <w:rPr>
                <w:rFonts w:ascii="Times New Roman" w:hAnsi="Times New Roman" w:cs="Times New Roman"/>
                <w:sz w:val="24"/>
                <w:szCs w:val="24"/>
              </w:rPr>
              <w:t xml:space="preserve"> к 2026 году.</w:t>
            </w:r>
          </w:p>
        </w:tc>
      </w:tr>
    </w:tbl>
    <w:p w:rsidR="00A5181A" w:rsidRDefault="00A5181A" w:rsidP="005328BD">
      <w:pPr>
        <w:pStyle w:val="a3"/>
        <w:jc w:val="both"/>
        <w:rPr>
          <w:rFonts w:cs="Times New Roman"/>
          <w:b/>
          <w:szCs w:val="24"/>
        </w:rPr>
      </w:pPr>
    </w:p>
    <w:p w:rsidR="0066113E" w:rsidRPr="002F4D58" w:rsidRDefault="0066113E" w:rsidP="002F4D58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>Раздел 1. Цель и задачи Подпрограммы</w:t>
      </w:r>
      <w:r w:rsidR="00047F09">
        <w:rPr>
          <w:rFonts w:cs="Times New Roman"/>
          <w:b/>
          <w:szCs w:val="24"/>
        </w:rPr>
        <w:t xml:space="preserve"> 2</w:t>
      </w:r>
      <w:r w:rsidRPr="002F4D58">
        <w:rPr>
          <w:rFonts w:cs="Times New Roman"/>
          <w:b/>
          <w:szCs w:val="24"/>
        </w:rPr>
        <w:t xml:space="preserve">, целевые показатели </w:t>
      </w:r>
      <w:r w:rsidR="00047F09">
        <w:rPr>
          <w:rFonts w:cs="Times New Roman"/>
          <w:b/>
          <w:szCs w:val="24"/>
        </w:rPr>
        <w:t>П</w:t>
      </w:r>
      <w:r w:rsidRPr="002F4D58">
        <w:rPr>
          <w:rFonts w:cs="Times New Roman"/>
          <w:b/>
          <w:szCs w:val="24"/>
        </w:rPr>
        <w:t>одпрограммы</w:t>
      </w:r>
      <w:r w:rsidR="00047F09">
        <w:rPr>
          <w:rFonts w:cs="Times New Roman"/>
          <w:b/>
          <w:szCs w:val="24"/>
        </w:rPr>
        <w:t xml:space="preserve"> 2</w:t>
      </w:r>
    </w:p>
    <w:p w:rsidR="00344AAF" w:rsidRDefault="0066113E" w:rsidP="002F4D58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>сроки реализации</w:t>
      </w:r>
    </w:p>
    <w:p w:rsidR="002F4D58" w:rsidRPr="00886DD6" w:rsidRDefault="002F4D58" w:rsidP="002F4D58">
      <w:pPr>
        <w:pStyle w:val="a3"/>
        <w:jc w:val="center"/>
        <w:rPr>
          <w:rFonts w:cs="Times New Roman"/>
          <w:b/>
          <w:szCs w:val="24"/>
        </w:rPr>
      </w:pPr>
    </w:p>
    <w:p w:rsidR="0066113E" w:rsidRPr="00090840" w:rsidRDefault="00344AAF" w:rsidP="00FB5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</w:t>
      </w:r>
      <w:r w:rsidR="00047F0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D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13E" w:rsidRPr="00344AAF">
        <w:rPr>
          <w:rFonts w:ascii="Times New Roman" w:hAnsi="Times New Roman" w:cs="Times New Roman"/>
          <w:sz w:val="24"/>
          <w:szCs w:val="24"/>
        </w:rPr>
        <w:t>является</w:t>
      </w:r>
      <w:r w:rsidR="002F4D58">
        <w:rPr>
          <w:rFonts w:ascii="Times New Roman" w:hAnsi="Times New Roman" w:cs="Times New Roman"/>
          <w:sz w:val="24"/>
          <w:szCs w:val="24"/>
        </w:rPr>
        <w:t xml:space="preserve"> –</w:t>
      </w:r>
      <w:r w:rsidR="0066113E" w:rsidRPr="00344AAF">
        <w:rPr>
          <w:rFonts w:ascii="Times New Roman" w:hAnsi="Times New Roman" w:cs="Times New Roman"/>
          <w:sz w:val="24"/>
          <w:szCs w:val="24"/>
        </w:rPr>
        <w:t xml:space="preserve"> </w:t>
      </w:r>
      <w:r w:rsidR="002F4D58">
        <w:rPr>
          <w:rFonts w:ascii="Times New Roman" w:hAnsi="Times New Roman" w:cs="Times New Roman"/>
          <w:sz w:val="24"/>
          <w:szCs w:val="24"/>
        </w:rPr>
        <w:t>«П</w:t>
      </w:r>
      <w:r w:rsidR="0066113E" w:rsidRPr="00344AAF">
        <w:rPr>
          <w:rFonts w:ascii="Times New Roman" w:hAnsi="Times New Roman" w:cs="Times New Roman"/>
          <w:sz w:val="24"/>
          <w:szCs w:val="24"/>
        </w:rPr>
        <w:t>овышение эффективности деятельности по профилактике асоциальных явлений в молодежной среде  (наркомания, психотропные вещества, алкоголизм, участие в деятельности экстремистских организаций), молодежной преступности и правонарушений, в том</w:t>
      </w:r>
      <w:r w:rsidR="0066113E" w:rsidRPr="00090840">
        <w:rPr>
          <w:rFonts w:ascii="Times New Roman" w:hAnsi="Times New Roman" w:cs="Times New Roman"/>
          <w:sz w:val="24"/>
          <w:szCs w:val="24"/>
        </w:rPr>
        <w:t xml:space="preserve"> числе повторных</w:t>
      </w:r>
      <w:r w:rsidR="002F4D58">
        <w:rPr>
          <w:rFonts w:ascii="Times New Roman" w:hAnsi="Times New Roman" w:cs="Times New Roman"/>
          <w:sz w:val="24"/>
          <w:szCs w:val="24"/>
        </w:rPr>
        <w:t>»</w:t>
      </w:r>
      <w:r w:rsidR="0066113E" w:rsidRPr="00090840">
        <w:rPr>
          <w:rFonts w:ascii="Times New Roman" w:hAnsi="Times New Roman" w:cs="Times New Roman"/>
          <w:sz w:val="24"/>
          <w:szCs w:val="24"/>
        </w:rPr>
        <w:t>.</w:t>
      </w:r>
    </w:p>
    <w:p w:rsidR="0066113E" w:rsidRDefault="0066113E" w:rsidP="00FB5936">
      <w:pPr>
        <w:pStyle w:val="a3"/>
        <w:ind w:firstLine="709"/>
        <w:jc w:val="both"/>
        <w:rPr>
          <w:rFonts w:cs="Times New Roman"/>
          <w:szCs w:val="24"/>
        </w:rPr>
      </w:pPr>
      <w:r w:rsidRPr="00886DD6">
        <w:rPr>
          <w:rFonts w:cs="Times New Roman"/>
          <w:szCs w:val="24"/>
        </w:rPr>
        <w:t>Задач</w:t>
      </w:r>
      <w:r>
        <w:rPr>
          <w:rFonts w:cs="Times New Roman"/>
          <w:szCs w:val="24"/>
        </w:rPr>
        <w:t>и</w:t>
      </w:r>
      <w:r w:rsidRPr="00886D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</w:t>
      </w:r>
      <w:r w:rsidRPr="00886DD6">
        <w:rPr>
          <w:rFonts w:cs="Times New Roman"/>
          <w:szCs w:val="24"/>
        </w:rPr>
        <w:t>одпрограммы</w:t>
      </w:r>
      <w:r w:rsidR="00047F09">
        <w:rPr>
          <w:rFonts w:cs="Times New Roman"/>
          <w:szCs w:val="24"/>
        </w:rPr>
        <w:t xml:space="preserve"> 2</w:t>
      </w:r>
      <w:r w:rsidRPr="00886DD6">
        <w:rPr>
          <w:rFonts w:cs="Times New Roman"/>
          <w:szCs w:val="24"/>
        </w:rPr>
        <w:t>:</w:t>
      </w:r>
    </w:p>
    <w:p w:rsidR="0066113E" w:rsidRPr="00344AAF" w:rsidRDefault="0066113E" w:rsidP="00FB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AAF">
        <w:rPr>
          <w:rFonts w:ascii="Times New Roman" w:hAnsi="Times New Roman" w:cs="Times New Roman"/>
          <w:sz w:val="24"/>
          <w:szCs w:val="24"/>
        </w:rPr>
        <w:t>1. Организация и проведения комплекса мероприятий по профилактике социально-негативных явлений среди несовершеннолетних и молодежи на территории Бодайбинского района.</w:t>
      </w:r>
    </w:p>
    <w:p w:rsidR="0066113E" w:rsidRPr="00344AAF" w:rsidRDefault="0066113E" w:rsidP="00FB5936">
      <w:pPr>
        <w:pStyle w:val="a3"/>
        <w:ind w:firstLine="709"/>
        <w:jc w:val="both"/>
        <w:rPr>
          <w:rFonts w:cs="Times New Roman"/>
          <w:szCs w:val="24"/>
        </w:rPr>
      </w:pPr>
      <w:r w:rsidRPr="00344AAF">
        <w:rPr>
          <w:rFonts w:cs="Times New Roman"/>
          <w:szCs w:val="24"/>
        </w:rPr>
        <w:t>2.</w:t>
      </w:r>
      <w:r w:rsidRPr="00344AAF">
        <w:rPr>
          <w:szCs w:val="24"/>
        </w:rPr>
        <w:t xml:space="preserve"> </w:t>
      </w:r>
      <w:r w:rsidRPr="00344AAF">
        <w:rPr>
          <w:rFonts w:cs="Times New Roman"/>
          <w:szCs w:val="24"/>
        </w:rPr>
        <w:t>Развитие системы раннего выявления незаконных потребителей наркотических средств и психотропных веществ.</w:t>
      </w:r>
    </w:p>
    <w:p w:rsidR="0066113E" w:rsidRDefault="0066113E" w:rsidP="00FB5936">
      <w:pPr>
        <w:pStyle w:val="a3"/>
        <w:ind w:firstLine="709"/>
        <w:jc w:val="both"/>
        <w:rPr>
          <w:szCs w:val="24"/>
        </w:rPr>
      </w:pPr>
      <w:r w:rsidRPr="00344AAF">
        <w:rPr>
          <w:szCs w:val="24"/>
        </w:rPr>
        <w:t>Перечень целевых показателей, характеризующих достижение цели и решение задач Подпрограммы</w:t>
      </w:r>
      <w:r w:rsidR="00047F09">
        <w:rPr>
          <w:szCs w:val="24"/>
        </w:rPr>
        <w:t xml:space="preserve"> 2</w:t>
      </w:r>
      <w:r w:rsidRPr="00344AAF">
        <w:rPr>
          <w:szCs w:val="24"/>
        </w:rPr>
        <w:t>:</w:t>
      </w:r>
    </w:p>
    <w:p w:rsidR="00BA2A88" w:rsidRDefault="00BA2A88" w:rsidP="00BA2A88">
      <w:pPr>
        <w:pStyle w:val="a3"/>
      </w:pPr>
      <w:r>
        <w:t xml:space="preserve">           </w:t>
      </w:r>
      <w:r w:rsidRPr="00CD1E6A">
        <w:t xml:space="preserve">1. </w:t>
      </w:r>
      <w:r>
        <w:t>Количество несовершеннолетних, принявших участие в мероприятиях по профилактике социально-негативных явлений.</w:t>
      </w:r>
    </w:p>
    <w:p w:rsidR="00BA2A88" w:rsidRPr="00CD1E6A" w:rsidRDefault="00BA2A88" w:rsidP="00BA2A88">
      <w:pPr>
        <w:pStyle w:val="a3"/>
      </w:pPr>
      <w:r>
        <w:t xml:space="preserve">          </w:t>
      </w:r>
      <w:r w:rsidRPr="00CD1E6A">
        <w:t xml:space="preserve">2. </w:t>
      </w:r>
      <w:r>
        <w:t>Количество подростков, состоящих на всех видах учета, принявших участие в мероприятиях по профилактике социально-негативных явлений</w:t>
      </w:r>
    </w:p>
    <w:p w:rsidR="000437D4" w:rsidRDefault="00BA2A88" w:rsidP="00043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1E6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Доля обучающихся образовательных организаций, прошедших социально-психологическое тестирование</w:t>
      </w:r>
    </w:p>
    <w:p w:rsidR="0066113E" w:rsidRPr="000437D4" w:rsidRDefault="000437D4" w:rsidP="002777C9">
      <w:pPr>
        <w:pStyle w:val="a3"/>
        <w:jc w:val="both"/>
      </w:pPr>
      <w:r>
        <w:t xml:space="preserve">         </w:t>
      </w:r>
      <w:r w:rsidR="00047F09">
        <w:t xml:space="preserve">  </w:t>
      </w:r>
      <w:proofErr w:type="gramStart"/>
      <w:r w:rsidR="0066113E" w:rsidRPr="000437D4">
        <w:t>Предполагается, что реализация мероприятий Подпрограммы</w:t>
      </w:r>
      <w:r w:rsidR="00047F09">
        <w:t xml:space="preserve"> 2</w:t>
      </w:r>
      <w:r w:rsidR="0066113E" w:rsidRPr="000437D4">
        <w:t xml:space="preserve"> также позволит</w:t>
      </w:r>
      <w:r w:rsidR="0066113E">
        <w:t xml:space="preserve"> провести комплекс мероприятий по профилактике социально-негативных явлений для несовершеннолетних и молодежи Бодайбинского района;</w:t>
      </w:r>
      <w:proofErr w:type="gramEnd"/>
    </w:p>
    <w:p w:rsidR="0066113E" w:rsidRDefault="0066113E" w:rsidP="002777C9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повысить информированность населения </w:t>
      </w:r>
      <w:r w:rsidR="00047F09">
        <w:rPr>
          <w:rFonts w:cs="Times New Roman"/>
          <w:szCs w:val="24"/>
        </w:rPr>
        <w:t xml:space="preserve">района </w:t>
      </w:r>
      <w:r>
        <w:rPr>
          <w:rFonts w:cs="Times New Roman"/>
          <w:szCs w:val="24"/>
        </w:rPr>
        <w:t xml:space="preserve">о последствиях  употребления </w:t>
      </w:r>
      <w:proofErr w:type="spellStart"/>
      <w:r>
        <w:rPr>
          <w:rFonts w:cs="Times New Roman"/>
          <w:szCs w:val="24"/>
        </w:rPr>
        <w:t>психоактивных</w:t>
      </w:r>
      <w:proofErr w:type="spellEnd"/>
      <w:r>
        <w:rPr>
          <w:rFonts w:cs="Times New Roman"/>
          <w:szCs w:val="24"/>
        </w:rPr>
        <w:t xml:space="preserve"> веществ, сформировать негативное отношение в обществе к немедицинскому потреблению наркотиков, в том числе путем проведения активной антинаркотической пропаганды, проведения грамотной информационной политики в средствах массовой информации;</w:t>
      </w:r>
    </w:p>
    <w:p w:rsidR="0066113E" w:rsidRDefault="0066113E" w:rsidP="00FB5936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охватить мероприятиями по профилактике социально-негативных явлений до </w:t>
      </w:r>
      <w:r w:rsidR="00BA2A88">
        <w:rPr>
          <w:rFonts w:cs="Times New Roman"/>
          <w:szCs w:val="24"/>
        </w:rPr>
        <w:t>450 несовершеннолетних</w:t>
      </w:r>
      <w:r>
        <w:rPr>
          <w:rFonts w:cs="Times New Roman"/>
          <w:szCs w:val="24"/>
        </w:rPr>
        <w:t>;</w:t>
      </w:r>
    </w:p>
    <w:p w:rsidR="0066113E" w:rsidRDefault="0066113E" w:rsidP="00FB5936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</w:t>
      </w:r>
      <w:r w:rsidR="00BA2A88">
        <w:rPr>
          <w:rFonts w:cs="Times New Roman"/>
          <w:szCs w:val="24"/>
        </w:rPr>
        <w:t xml:space="preserve"> увеличить количество несовершеннолетних, состоящих на всех видах учета, принявших участие в профилактических мероприятиях</w:t>
      </w:r>
      <w:r>
        <w:rPr>
          <w:rFonts w:cs="Times New Roman"/>
          <w:szCs w:val="24"/>
        </w:rPr>
        <w:t>;</w:t>
      </w:r>
    </w:p>
    <w:p w:rsidR="0066113E" w:rsidRDefault="0066113E" w:rsidP="00FB5936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развить систему раннего выявления лиц, употребляющих наркотические вещества.</w:t>
      </w:r>
    </w:p>
    <w:p w:rsidR="0066113E" w:rsidRDefault="0066113E" w:rsidP="00FB5936">
      <w:pPr>
        <w:pStyle w:val="a3"/>
        <w:ind w:firstLine="709"/>
        <w:jc w:val="both"/>
        <w:rPr>
          <w:rFonts w:cs="Times New Roman"/>
          <w:szCs w:val="24"/>
        </w:rPr>
      </w:pPr>
      <w:r w:rsidRPr="00886DD6">
        <w:rPr>
          <w:rFonts w:cs="Times New Roman"/>
          <w:szCs w:val="24"/>
        </w:rPr>
        <w:t xml:space="preserve">Срок реализации </w:t>
      </w:r>
      <w:r>
        <w:rPr>
          <w:rFonts w:cs="Times New Roman"/>
          <w:szCs w:val="24"/>
        </w:rPr>
        <w:t>П</w:t>
      </w:r>
      <w:r w:rsidRPr="00886DD6">
        <w:rPr>
          <w:rFonts w:cs="Times New Roman"/>
          <w:szCs w:val="24"/>
        </w:rPr>
        <w:t>одпрограммы</w:t>
      </w:r>
      <w:r w:rsidR="00047F09">
        <w:rPr>
          <w:rFonts w:cs="Times New Roman"/>
          <w:szCs w:val="24"/>
        </w:rPr>
        <w:t xml:space="preserve"> 2</w:t>
      </w:r>
      <w:r w:rsidRPr="00886DD6">
        <w:rPr>
          <w:rFonts w:cs="Times New Roman"/>
          <w:szCs w:val="24"/>
        </w:rPr>
        <w:t>: 20</w:t>
      </w:r>
      <w:r w:rsidR="00BA2A88">
        <w:rPr>
          <w:rFonts w:cs="Times New Roman"/>
          <w:szCs w:val="24"/>
        </w:rPr>
        <w:t>20</w:t>
      </w:r>
      <w:r w:rsidRPr="00886DD6">
        <w:rPr>
          <w:rFonts w:cs="Times New Roman"/>
          <w:szCs w:val="24"/>
        </w:rPr>
        <w:t>–20</w:t>
      </w:r>
      <w:r w:rsidR="009C0925">
        <w:rPr>
          <w:rFonts w:cs="Times New Roman"/>
          <w:szCs w:val="24"/>
        </w:rPr>
        <w:t>2</w:t>
      </w:r>
      <w:r w:rsidR="00BA2A88">
        <w:rPr>
          <w:rFonts w:cs="Times New Roman"/>
          <w:szCs w:val="24"/>
        </w:rPr>
        <w:t>5</w:t>
      </w:r>
      <w:r w:rsidRPr="00886DD6">
        <w:rPr>
          <w:rFonts w:cs="Times New Roman"/>
          <w:szCs w:val="24"/>
        </w:rPr>
        <w:t xml:space="preserve"> годы.</w:t>
      </w:r>
    </w:p>
    <w:p w:rsidR="00344AAF" w:rsidRDefault="0066113E" w:rsidP="00FB5936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Взаимосвязь цели, задач и целевых показателей Подпрограммы</w:t>
      </w:r>
      <w:r w:rsidR="00047F09"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 xml:space="preserve"> представлены в приложении 3</w:t>
      </w:r>
      <w:r w:rsidR="00344AAF">
        <w:rPr>
          <w:rFonts w:cs="Times New Roman"/>
          <w:szCs w:val="24"/>
        </w:rPr>
        <w:t xml:space="preserve"> к Программе.</w:t>
      </w:r>
    </w:p>
    <w:p w:rsidR="00A5181A" w:rsidRDefault="0066113E" w:rsidP="00A5181A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Сведения о составе и значениях целевых показателей Подпрограммы</w:t>
      </w:r>
      <w:r w:rsidR="00047F09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 представлен</w:t>
      </w:r>
      <w:r w:rsidR="00344AAF">
        <w:rPr>
          <w:rFonts w:cs="Times New Roman"/>
          <w:szCs w:val="24"/>
        </w:rPr>
        <w:t>ы в приложении 4 к</w:t>
      </w:r>
      <w:r>
        <w:rPr>
          <w:rFonts w:cs="Times New Roman"/>
          <w:szCs w:val="24"/>
        </w:rPr>
        <w:t xml:space="preserve"> Программе</w:t>
      </w:r>
      <w:r w:rsidR="002777C9">
        <w:rPr>
          <w:rFonts w:cs="Times New Roman"/>
          <w:szCs w:val="24"/>
        </w:rPr>
        <w:t>.</w:t>
      </w:r>
    </w:p>
    <w:p w:rsidR="00A5181A" w:rsidRDefault="00A5181A" w:rsidP="00A5181A">
      <w:pPr>
        <w:pStyle w:val="a3"/>
        <w:ind w:firstLine="709"/>
        <w:jc w:val="both"/>
        <w:rPr>
          <w:rFonts w:cs="Times New Roman"/>
          <w:szCs w:val="24"/>
        </w:rPr>
      </w:pPr>
    </w:p>
    <w:p w:rsidR="00344AAF" w:rsidRDefault="00A5181A" w:rsidP="002F4D58">
      <w:pPr>
        <w:pStyle w:val="a3"/>
        <w:ind w:firstLine="709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 xml:space="preserve">Раздел 2. Основные </w:t>
      </w:r>
      <w:r w:rsidR="0066113E" w:rsidRPr="002F4D58">
        <w:rPr>
          <w:rFonts w:cs="Times New Roman"/>
          <w:b/>
          <w:szCs w:val="24"/>
        </w:rPr>
        <w:t>мероприятия Подпрограммы</w:t>
      </w:r>
      <w:r w:rsidR="00047F09">
        <w:rPr>
          <w:rFonts w:cs="Times New Roman"/>
          <w:b/>
          <w:szCs w:val="24"/>
        </w:rPr>
        <w:t xml:space="preserve"> 2</w:t>
      </w:r>
    </w:p>
    <w:p w:rsidR="002F4D58" w:rsidRPr="002F4D58" w:rsidRDefault="002F4D58" w:rsidP="002F4D58">
      <w:pPr>
        <w:pStyle w:val="a3"/>
        <w:ind w:firstLine="709"/>
        <w:jc w:val="center"/>
        <w:rPr>
          <w:rFonts w:cs="Times New Roman"/>
          <w:b/>
          <w:szCs w:val="24"/>
        </w:rPr>
      </w:pPr>
    </w:p>
    <w:p w:rsidR="0066113E" w:rsidRDefault="0066113E" w:rsidP="00FB5936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Подпрограмма</w:t>
      </w:r>
      <w:r w:rsidR="00047F09">
        <w:rPr>
          <w:rFonts w:cs="Times New Roman"/>
          <w:szCs w:val="24"/>
        </w:rPr>
        <w:t xml:space="preserve"> 2</w:t>
      </w:r>
      <w:r w:rsidR="001004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нацелена</w:t>
      </w:r>
      <w:r w:rsidR="001004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 дальнейшую работу по противодействию распространения наркомании на основе комплексного решения проблемы по следующим приоритетным направлениям:</w:t>
      </w:r>
    </w:p>
    <w:p w:rsidR="0066113E" w:rsidRDefault="0066113E" w:rsidP="0010048A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раннее выявление потребителей наркотиков, предупреждение  распространения наркомании, снижение числа лиц, допустивших употребление наркотиков впервые;</w:t>
      </w:r>
    </w:p>
    <w:p w:rsidR="0066113E" w:rsidRDefault="0066113E" w:rsidP="0010048A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формирование массового нетерпимого отношения в обществе к наркомании и </w:t>
      </w:r>
      <w:proofErr w:type="spellStart"/>
      <w:r>
        <w:rPr>
          <w:rFonts w:cs="Times New Roman"/>
          <w:szCs w:val="24"/>
        </w:rPr>
        <w:t>наркопреступности</w:t>
      </w:r>
      <w:proofErr w:type="spellEnd"/>
      <w:r>
        <w:rPr>
          <w:rFonts w:cs="Times New Roman"/>
          <w:szCs w:val="24"/>
        </w:rPr>
        <w:t>, формирование установок «употреблять наркотики опасно для здоровья, жизни».</w:t>
      </w:r>
    </w:p>
    <w:p w:rsidR="0066113E" w:rsidRDefault="0066113E" w:rsidP="0010048A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достижения цели Подпрограммы</w:t>
      </w:r>
      <w:r w:rsidR="00047F09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 в обозначенной сфере предполагается реализация следующих основных мероприятий: </w:t>
      </w:r>
    </w:p>
    <w:p w:rsidR="0066113E" w:rsidRPr="001C1295" w:rsidRDefault="0066113E" w:rsidP="0010048A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1C1295">
        <w:rPr>
          <w:rFonts w:cs="Times New Roman"/>
          <w:szCs w:val="24"/>
        </w:rPr>
        <w:t>1.</w:t>
      </w:r>
      <w:r w:rsidR="002777C9">
        <w:rPr>
          <w:rFonts w:cs="Times New Roman"/>
          <w:szCs w:val="24"/>
        </w:rPr>
        <w:t xml:space="preserve"> Комплекс мер</w:t>
      </w:r>
      <w:r w:rsidRPr="001C1295">
        <w:rPr>
          <w:rFonts w:cs="Times New Roman"/>
          <w:szCs w:val="24"/>
        </w:rPr>
        <w:t>, направленных на профилактическую, социально-реабилитационную работу.</w:t>
      </w:r>
    </w:p>
    <w:p w:rsidR="0066113E" w:rsidRPr="001C1295" w:rsidRDefault="0066113E" w:rsidP="0010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5">
        <w:rPr>
          <w:rFonts w:ascii="Times New Roman" w:hAnsi="Times New Roman" w:cs="Times New Roman"/>
          <w:sz w:val="24"/>
          <w:szCs w:val="24"/>
        </w:rPr>
        <w:t xml:space="preserve">Реализация мероприятий данного комплекса  предполагает проведение системной работы Управлением образования совместно с </w:t>
      </w:r>
      <w:r w:rsidR="002777C9">
        <w:rPr>
          <w:rFonts w:ascii="Times New Roman" w:hAnsi="Times New Roman" w:cs="Times New Roman"/>
          <w:sz w:val="24"/>
          <w:szCs w:val="24"/>
        </w:rPr>
        <w:t xml:space="preserve">отделом по молодежной политике и спорту </w:t>
      </w:r>
      <w:r w:rsidR="005328BD">
        <w:rPr>
          <w:rFonts w:ascii="Times New Roman" w:hAnsi="Times New Roman" w:cs="Times New Roman"/>
          <w:sz w:val="24"/>
          <w:szCs w:val="24"/>
        </w:rPr>
        <w:t>А</w:t>
      </w:r>
      <w:r w:rsidR="00D76A7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Pr="001C12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1295">
        <w:rPr>
          <w:rFonts w:ascii="Times New Roman" w:hAnsi="Times New Roman" w:cs="Times New Roman"/>
          <w:sz w:val="24"/>
          <w:szCs w:val="24"/>
        </w:rPr>
        <w:t>. Бодайбо и района в организациях, осуществляющих образовательную деятельность и  повышение уровня информированности учащихся о вреде употребления наркотических средств.</w:t>
      </w:r>
    </w:p>
    <w:p w:rsidR="0066113E" w:rsidRPr="001C1295" w:rsidRDefault="0066113E" w:rsidP="0010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5">
        <w:rPr>
          <w:rFonts w:ascii="Times New Roman" w:hAnsi="Times New Roman" w:cs="Times New Roman"/>
          <w:sz w:val="24"/>
          <w:szCs w:val="24"/>
        </w:rPr>
        <w:t>Внедрение данной профилактической системы  подкрепляется мероприятиями, ориентированными на развитие  добровольческого движения из числа молодежи, организацию досуга обучающихся, проведение профилактических мероприятий в летний период.</w:t>
      </w:r>
    </w:p>
    <w:p w:rsidR="0066113E" w:rsidRPr="001C1295" w:rsidRDefault="0066113E" w:rsidP="0010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5">
        <w:rPr>
          <w:rFonts w:ascii="Times New Roman" w:hAnsi="Times New Roman" w:cs="Times New Roman"/>
          <w:sz w:val="24"/>
          <w:szCs w:val="24"/>
        </w:rPr>
        <w:t xml:space="preserve">Основное мероприятие направлено также на социальную реабилитацию и адаптацию подростков, проживающих в условиях семейного неблагополучия, состоящих на учете в </w:t>
      </w:r>
      <w:r w:rsidR="00047F09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C1295">
        <w:rPr>
          <w:rFonts w:ascii="Times New Roman" w:hAnsi="Times New Roman" w:cs="Times New Roman"/>
          <w:sz w:val="24"/>
          <w:szCs w:val="24"/>
        </w:rPr>
        <w:t>по делам несовершеннолетних, не обучающихся и не работающих, посредством  обеспечения досуга, организации занятости, проведения индивидуальной работы.</w:t>
      </w:r>
    </w:p>
    <w:p w:rsidR="0066113E" w:rsidRDefault="0066113E" w:rsidP="0010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EA">
        <w:rPr>
          <w:rFonts w:ascii="Times New Roman" w:hAnsi="Times New Roman" w:cs="Times New Roman"/>
          <w:sz w:val="24"/>
          <w:szCs w:val="24"/>
        </w:rPr>
        <w:t xml:space="preserve">2. Развитие системы раннего выявления незаконных потребителей наркотических средств и психотропных веществ, прогнозирование </w:t>
      </w:r>
      <w:r w:rsidR="001708DD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Pr="005D34EA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5D34EA">
        <w:rPr>
          <w:rFonts w:ascii="Times New Roman" w:hAnsi="Times New Roman" w:cs="Times New Roman"/>
          <w:sz w:val="24"/>
          <w:szCs w:val="24"/>
        </w:rPr>
        <w:t xml:space="preserve">, анализ состояния процессов и явлений в сфере оборота наркотиков и их </w:t>
      </w:r>
      <w:proofErr w:type="spellStart"/>
      <w:r w:rsidRPr="005D34E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5D34EA">
        <w:rPr>
          <w:rFonts w:ascii="Times New Roman" w:hAnsi="Times New Roman" w:cs="Times New Roman"/>
          <w:sz w:val="24"/>
          <w:szCs w:val="24"/>
        </w:rPr>
        <w:t>.</w:t>
      </w:r>
    </w:p>
    <w:p w:rsidR="0066113E" w:rsidRDefault="0066113E" w:rsidP="0010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«О внесении изменений в отдельные законодательные акты  Российской Федерации по вопросам профилактики и незаконного потребления наркотических средств и психотропных веществ» от 7 июня 2013 </w:t>
      </w:r>
      <w:r w:rsidR="0010048A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№ 120-ФЗ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которым, </w:t>
      </w:r>
      <w:r w:rsidR="001004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целью раннего выявления незаконного потребления наркотических средств и психотропных веществ в общеобразовательных организациях и профессиональных</w:t>
      </w:r>
      <w:r w:rsidR="00100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10048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роводятся профилактические медицинские осмотры обучающихся.</w:t>
      </w:r>
    </w:p>
    <w:p w:rsidR="0066113E" w:rsidRPr="005D34EA" w:rsidRDefault="0066113E" w:rsidP="0010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Исполнение данного мероприятия Подпрограммы</w:t>
      </w:r>
      <w:r w:rsidR="00573B6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позволит своевременно выявлять несовершеннолетних и молодежь, допускающих употребление наркотических средств и включать их в систему профилактической и реабилитационной  работы. </w:t>
      </w:r>
    </w:p>
    <w:p w:rsidR="0066113E" w:rsidRDefault="0066113E" w:rsidP="0010048A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Основные мероприятия Подпрограммы представ</w:t>
      </w:r>
      <w:r w:rsidR="00D76A7E">
        <w:rPr>
          <w:rFonts w:cs="Times New Roman"/>
          <w:szCs w:val="24"/>
        </w:rPr>
        <w:t>лены в приложении 5 к Программе.</w:t>
      </w:r>
    </w:p>
    <w:p w:rsidR="00D76A7E" w:rsidRDefault="00D76A7E" w:rsidP="0010048A">
      <w:pPr>
        <w:pStyle w:val="a3"/>
        <w:ind w:firstLine="709"/>
        <w:jc w:val="both"/>
        <w:rPr>
          <w:rFonts w:cs="Times New Roman"/>
          <w:b/>
          <w:szCs w:val="24"/>
        </w:rPr>
      </w:pPr>
    </w:p>
    <w:p w:rsidR="0066113E" w:rsidRPr="002F4D58" w:rsidRDefault="0066113E" w:rsidP="0010048A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 xml:space="preserve">Раздел 3. Меры муниципального регулирования, направленные </w:t>
      </w:r>
      <w:proofErr w:type="gramStart"/>
      <w:r w:rsidRPr="002F4D58">
        <w:rPr>
          <w:rFonts w:cs="Times New Roman"/>
          <w:b/>
          <w:szCs w:val="24"/>
        </w:rPr>
        <w:t>на</w:t>
      </w:r>
      <w:proofErr w:type="gramEnd"/>
    </w:p>
    <w:p w:rsidR="00D76A7E" w:rsidRDefault="0066113E" w:rsidP="002F4D58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>достижение цели и задач Подпрограммы</w:t>
      </w:r>
      <w:r w:rsidR="00573B6E">
        <w:rPr>
          <w:rFonts w:cs="Times New Roman"/>
          <w:b/>
          <w:szCs w:val="24"/>
        </w:rPr>
        <w:t xml:space="preserve"> 2</w:t>
      </w:r>
    </w:p>
    <w:p w:rsidR="002F4D58" w:rsidRPr="002F4D58" w:rsidRDefault="002F4D58" w:rsidP="002F4D58">
      <w:pPr>
        <w:pStyle w:val="a3"/>
        <w:jc w:val="center"/>
        <w:rPr>
          <w:rFonts w:cs="Times New Roman"/>
          <w:b/>
          <w:szCs w:val="24"/>
        </w:rPr>
      </w:pPr>
    </w:p>
    <w:p w:rsidR="0066113E" w:rsidRDefault="0066113E" w:rsidP="0010048A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Разработка, реализация и оц</w:t>
      </w:r>
      <w:r w:rsidR="00D76A7E">
        <w:rPr>
          <w:lang w:eastAsia="ru-RU"/>
        </w:rPr>
        <w:t xml:space="preserve">енка эффективности </w:t>
      </w:r>
      <w:r>
        <w:rPr>
          <w:lang w:eastAsia="ru-RU"/>
        </w:rPr>
        <w:t xml:space="preserve"> П</w:t>
      </w:r>
      <w:r w:rsidR="00D76A7E">
        <w:rPr>
          <w:lang w:eastAsia="ru-RU"/>
        </w:rPr>
        <w:t>одп</w:t>
      </w:r>
      <w:r>
        <w:rPr>
          <w:lang w:eastAsia="ru-RU"/>
        </w:rPr>
        <w:t xml:space="preserve">рограммы будут осуществляться в соответствии с Порядком, утвержденном постановлением </w:t>
      </w:r>
      <w:r w:rsidR="002777C9">
        <w:rPr>
          <w:lang w:eastAsia="ru-RU"/>
        </w:rPr>
        <w:t>А</w:t>
      </w:r>
      <w:r>
        <w:rPr>
          <w:lang w:eastAsia="ru-RU"/>
        </w:rPr>
        <w:t>дминис</w:t>
      </w:r>
      <w:r w:rsidR="00D76A7E">
        <w:rPr>
          <w:lang w:eastAsia="ru-RU"/>
        </w:rPr>
        <w:t xml:space="preserve">трации </w:t>
      </w:r>
      <w:proofErr w:type="gramStart"/>
      <w:r w:rsidR="00D76A7E">
        <w:rPr>
          <w:lang w:eastAsia="ru-RU"/>
        </w:rPr>
        <w:t>г</w:t>
      </w:r>
      <w:proofErr w:type="gramEnd"/>
      <w:r w:rsidR="00D76A7E">
        <w:rPr>
          <w:lang w:eastAsia="ru-RU"/>
        </w:rPr>
        <w:t>. Бодайбо и района от 10.07.2014 года № 338</w:t>
      </w:r>
      <w:r>
        <w:rPr>
          <w:lang w:eastAsia="ru-RU"/>
        </w:rPr>
        <w:t>-п</w:t>
      </w:r>
      <w:r w:rsidR="00D76A7E">
        <w:rPr>
          <w:lang w:eastAsia="ru-RU"/>
        </w:rPr>
        <w:t>п</w:t>
      </w:r>
      <w:r>
        <w:rPr>
          <w:lang w:eastAsia="ru-RU"/>
        </w:rPr>
        <w:t xml:space="preserve"> (</w:t>
      </w:r>
      <w:r w:rsidR="00573B6E">
        <w:rPr>
          <w:lang w:eastAsia="ru-RU"/>
        </w:rPr>
        <w:t>с изменениями</w:t>
      </w:r>
      <w:r>
        <w:rPr>
          <w:lang w:eastAsia="ru-RU"/>
        </w:rPr>
        <w:t>).</w:t>
      </w:r>
    </w:p>
    <w:p w:rsidR="0066113E" w:rsidRDefault="0066113E" w:rsidP="0010048A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Меры правового регулирования включают в себя разработку и принятие нормативно-правовых актов, направленных на создание необходимых условий и механизмов реализации Подпрограммы</w:t>
      </w:r>
      <w:r w:rsidR="00573B6E">
        <w:rPr>
          <w:lang w:eastAsia="ru-RU"/>
        </w:rPr>
        <w:t xml:space="preserve"> 2</w:t>
      </w:r>
      <w:r>
        <w:rPr>
          <w:lang w:eastAsia="ru-RU"/>
        </w:rPr>
        <w:t>.</w:t>
      </w:r>
    </w:p>
    <w:p w:rsidR="0066113E" w:rsidRDefault="0066113E" w:rsidP="0010048A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Организационные меры включают комплекс последовательных и взаимосвязанных действий, направленных на координацию всех вовлеченных в реализацию Подпрограммы</w:t>
      </w:r>
      <w:r w:rsidR="00573B6E">
        <w:rPr>
          <w:lang w:eastAsia="ru-RU"/>
        </w:rPr>
        <w:t xml:space="preserve"> 2</w:t>
      </w:r>
      <w:r>
        <w:rPr>
          <w:lang w:eastAsia="ru-RU"/>
        </w:rPr>
        <w:t xml:space="preserve"> субъектов</w:t>
      </w:r>
      <w:r w:rsidR="00573B6E">
        <w:rPr>
          <w:lang w:eastAsia="ru-RU"/>
        </w:rPr>
        <w:t>.</w:t>
      </w:r>
    </w:p>
    <w:p w:rsidR="00926654" w:rsidRPr="00926654" w:rsidRDefault="00926654" w:rsidP="0010048A">
      <w:pPr>
        <w:pStyle w:val="a3"/>
        <w:ind w:firstLine="709"/>
        <w:jc w:val="both"/>
        <w:rPr>
          <w:lang w:eastAsia="ru-RU"/>
        </w:rPr>
      </w:pPr>
    </w:p>
    <w:p w:rsidR="0066113E" w:rsidRPr="002F4D58" w:rsidRDefault="0066113E" w:rsidP="0010048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58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  <w:r w:rsidR="00573B6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6113E" w:rsidRDefault="002F4D58" w:rsidP="002F4D5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66113E">
        <w:rPr>
          <w:lang w:eastAsia="ru-RU"/>
        </w:rPr>
        <w:t>Источником финансирования Подпрограммы</w:t>
      </w:r>
      <w:r w:rsidR="00573B6E">
        <w:rPr>
          <w:lang w:eastAsia="ru-RU"/>
        </w:rPr>
        <w:t xml:space="preserve"> 2</w:t>
      </w:r>
      <w:r w:rsidR="0066113E">
        <w:rPr>
          <w:lang w:eastAsia="ru-RU"/>
        </w:rPr>
        <w:t xml:space="preserve"> является б</w:t>
      </w:r>
      <w:r w:rsidR="00926654">
        <w:rPr>
          <w:lang w:eastAsia="ru-RU"/>
        </w:rPr>
        <w:t>юджет МО</w:t>
      </w:r>
      <w:r w:rsidR="0066113E">
        <w:rPr>
          <w:lang w:eastAsia="ru-RU"/>
        </w:rPr>
        <w:t xml:space="preserve"> г. Бодайбо и района.</w:t>
      </w:r>
    </w:p>
    <w:p w:rsidR="00BA2A88" w:rsidRDefault="0066113E" w:rsidP="00BA2A88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Объемы финансирования ежегодно уточняются при формировании бю</w:t>
      </w:r>
      <w:r w:rsidR="00926654">
        <w:rPr>
          <w:lang w:eastAsia="ru-RU"/>
        </w:rPr>
        <w:t>джета МО</w:t>
      </w:r>
      <w:r>
        <w:rPr>
          <w:lang w:eastAsia="ru-RU"/>
        </w:rPr>
        <w:t xml:space="preserve"> г. Бодайбо и района на соответствующий финансовый год и плановый период</w:t>
      </w:r>
      <w:r w:rsidR="00BA2A88">
        <w:rPr>
          <w:lang w:eastAsia="ru-RU"/>
        </w:rPr>
        <w:t>, исходя из возможностей бюджета и затрат, необходимых для реализации Подпрограммы</w:t>
      </w:r>
      <w:r w:rsidR="00573B6E">
        <w:rPr>
          <w:lang w:eastAsia="ru-RU"/>
        </w:rPr>
        <w:t xml:space="preserve"> 2</w:t>
      </w:r>
      <w:r w:rsidR="00BA2A88">
        <w:rPr>
          <w:lang w:eastAsia="ru-RU"/>
        </w:rPr>
        <w:t>.</w:t>
      </w:r>
    </w:p>
    <w:p w:rsidR="002777C9" w:rsidRPr="00406D2C" w:rsidRDefault="002777C9" w:rsidP="002777C9">
      <w:pPr>
        <w:pStyle w:val="a3"/>
        <w:jc w:val="both"/>
        <w:rPr>
          <w:rFonts w:cs="Times New Roman"/>
          <w:szCs w:val="24"/>
        </w:rPr>
      </w:pPr>
      <w:r>
        <w:rPr>
          <w:lang w:eastAsia="ru-RU"/>
        </w:rPr>
        <w:t xml:space="preserve">           </w:t>
      </w:r>
      <w:r>
        <w:t xml:space="preserve"> Ресурсное обеспечение реализации П</w:t>
      </w:r>
      <w:r w:rsidR="00573B6E">
        <w:t>одп</w:t>
      </w:r>
      <w:r>
        <w:t>рограммы</w:t>
      </w:r>
      <w:r w:rsidR="00573B6E">
        <w:t xml:space="preserve"> 2</w:t>
      </w:r>
      <w:r>
        <w:t xml:space="preserve"> и прогнозная (справочная) оценка ресурсного обеспечения реализации П</w:t>
      </w:r>
      <w:r w:rsidR="00573B6E">
        <w:t>одп</w:t>
      </w:r>
      <w:r>
        <w:t>рограммы</w:t>
      </w:r>
      <w:r w:rsidR="00573B6E">
        <w:t xml:space="preserve"> 2</w:t>
      </w:r>
      <w:r>
        <w:t xml:space="preserve"> за счет всех источников финансирования представлены в приложениях 6,7 к Программе</w:t>
      </w:r>
      <w:r w:rsidRPr="00406D2C">
        <w:t>.</w:t>
      </w:r>
    </w:p>
    <w:p w:rsidR="0066113E" w:rsidRDefault="0066113E" w:rsidP="002F4D58">
      <w:pPr>
        <w:pStyle w:val="a3"/>
        <w:jc w:val="both"/>
        <w:rPr>
          <w:lang w:eastAsia="ru-RU"/>
        </w:rPr>
      </w:pPr>
    </w:p>
    <w:p w:rsidR="0066113E" w:rsidRPr="002F4D58" w:rsidRDefault="0066113E" w:rsidP="002F4D58">
      <w:pPr>
        <w:pStyle w:val="a3"/>
        <w:ind w:firstLine="709"/>
        <w:jc w:val="center"/>
        <w:rPr>
          <w:b/>
          <w:lang w:eastAsia="ru-RU"/>
        </w:rPr>
      </w:pPr>
      <w:r w:rsidRPr="002F4D58">
        <w:rPr>
          <w:b/>
          <w:lang w:eastAsia="ru-RU"/>
        </w:rPr>
        <w:t>Раздел 5. Объемы финансирования мероприятий Подпрограммы</w:t>
      </w:r>
      <w:r w:rsidR="00573B6E">
        <w:rPr>
          <w:b/>
          <w:lang w:eastAsia="ru-RU"/>
        </w:rPr>
        <w:t xml:space="preserve"> 2</w:t>
      </w:r>
      <w:r w:rsidRPr="002F4D58">
        <w:rPr>
          <w:b/>
          <w:lang w:eastAsia="ru-RU"/>
        </w:rPr>
        <w:t xml:space="preserve"> за счет средств</w:t>
      </w:r>
      <w:r w:rsidR="002F4D58">
        <w:rPr>
          <w:b/>
          <w:lang w:eastAsia="ru-RU"/>
        </w:rPr>
        <w:t xml:space="preserve"> </w:t>
      </w:r>
      <w:r w:rsidRPr="002F4D58">
        <w:rPr>
          <w:b/>
          <w:lang w:eastAsia="ru-RU"/>
        </w:rPr>
        <w:t>областного и федерального бюджетов</w:t>
      </w:r>
    </w:p>
    <w:p w:rsidR="0066113E" w:rsidRDefault="0066113E" w:rsidP="0010048A">
      <w:pPr>
        <w:pStyle w:val="a3"/>
        <w:ind w:firstLine="709"/>
        <w:jc w:val="both"/>
        <w:rPr>
          <w:b/>
          <w:lang w:eastAsia="ru-RU"/>
        </w:rPr>
      </w:pPr>
    </w:p>
    <w:p w:rsidR="0066113E" w:rsidRDefault="0066113E" w:rsidP="0010048A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Финансирование Подпрограммы</w:t>
      </w:r>
      <w:r w:rsidR="00573B6E">
        <w:rPr>
          <w:lang w:eastAsia="ru-RU"/>
        </w:rPr>
        <w:t xml:space="preserve"> 2</w:t>
      </w:r>
      <w:r>
        <w:rPr>
          <w:lang w:eastAsia="ru-RU"/>
        </w:rPr>
        <w:t xml:space="preserve"> за счет средств областного и федерального бюджетов не предусмотрено.</w:t>
      </w:r>
    </w:p>
    <w:p w:rsidR="0066113E" w:rsidRDefault="0066113E" w:rsidP="0010048A">
      <w:pPr>
        <w:pStyle w:val="a3"/>
        <w:ind w:firstLine="709"/>
        <w:jc w:val="both"/>
        <w:rPr>
          <w:b/>
          <w:lang w:eastAsia="ru-RU"/>
        </w:rPr>
      </w:pPr>
    </w:p>
    <w:p w:rsidR="0066113E" w:rsidRPr="002F4D58" w:rsidRDefault="0066113E" w:rsidP="00573B6E">
      <w:pPr>
        <w:pStyle w:val="a3"/>
        <w:ind w:firstLine="709"/>
        <w:jc w:val="center"/>
        <w:rPr>
          <w:b/>
          <w:lang w:eastAsia="ru-RU"/>
        </w:rPr>
      </w:pPr>
      <w:r w:rsidRPr="002F4D58">
        <w:rPr>
          <w:b/>
          <w:lang w:eastAsia="ru-RU"/>
        </w:rPr>
        <w:t xml:space="preserve">Раздел 6. Сведения </w:t>
      </w:r>
      <w:r w:rsidR="00573B6E">
        <w:rPr>
          <w:b/>
          <w:lang w:eastAsia="ru-RU"/>
        </w:rPr>
        <w:t xml:space="preserve">о привлечении </w:t>
      </w:r>
      <w:r w:rsidRPr="002F4D58">
        <w:rPr>
          <w:b/>
          <w:lang w:eastAsia="ru-RU"/>
        </w:rPr>
        <w:t>внебюджетных исто</w:t>
      </w:r>
      <w:r w:rsidR="00573B6E">
        <w:rPr>
          <w:b/>
          <w:lang w:eastAsia="ru-RU"/>
        </w:rPr>
        <w:t xml:space="preserve">чников, включая     </w:t>
      </w:r>
      <w:r w:rsidRPr="002F4D58">
        <w:rPr>
          <w:b/>
          <w:lang w:eastAsia="ru-RU"/>
        </w:rPr>
        <w:t>данные о</w:t>
      </w:r>
      <w:r w:rsidR="00573B6E">
        <w:rPr>
          <w:b/>
          <w:lang w:eastAsia="ru-RU"/>
        </w:rPr>
        <w:t xml:space="preserve"> </w:t>
      </w:r>
      <w:r w:rsidRPr="002F4D58">
        <w:rPr>
          <w:b/>
          <w:lang w:eastAsia="ru-RU"/>
        </w:rPr>
        <w:t>прогнозных расходах на реализацию Подпрограммы</w:t>
      </w:r>
      <w:r w:rsidR="00573B6E">
        <w:rPr>
          <w:b/>
          <w:lang w:eastAsia="ru-RU"/>
        </w:rPr>
        <w:t xml:space="preserve"> 2</w:t>
      </w:r>
    </w:p>
    <w:p w:rsidR="0066113E" w:rsidRPr="0010048A" w:rsidRDefault="0066113E" w:rsidP="0010048A">
      <w:pPr>
        <w:pStyle w:val="a3"/>
        <w:ind w:firstLine="709"/>
        <w:jc w:val="both"/>
        <w:rPr>
          <w:lang w:eastAsia="ru-RU"/>
        </w:rPr>
      </w:pPr>
    </w:p>
    <w:p w:rsidR="0066113E" w:rsidRDefault="00573B6E" w:rsidP="002F4D58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 xml:space="preserve">Привлечение </w:t>
      </w:r>
      <w:r w:rsidR="0066113E" w:rsidRPr="0075144D">
        <w:rPr>
          <w:lang w:eastAsia="ru-RU"/>
        </w:rPr>
        <w:t>внебюджетных источников</w:t>
      </w:r>
      <w:r w:rsidR="0066113E">
        <w:rPr>
          <w:lang w:eastAsia="ru-RU"/>
        </w:rPr>
        <w:t xml:space="preserve"> на реализаци</w:t>
      </w:r>
      <w:r w:rsidR="002F4D58">
        <w:rPr>
          <w:lang w:eastAsia="ru-RU"/>
        </w:rPr>
        <w:t>ю Подпрограммы</w:t>
      </w:r>
      <w:r>
        <w:rPr>
          <w:lang w:eastAsia="ru-RU"/>
        </w:rPr>
        <w:t xml:space="preserve"> 2</w:t>
      </w:r>
      <w:r w:rsidR="002F4D58">
        <w:rPr>
          <w:lang w:eastAsia="ru-RU"/>
        </w:rPr>
        <w:t xml:space="preserve"> не предусмотрено.</w:t>
      </w:r>
    </w:p>
    <w:p w:rsidR="0066113E" w:rsidRDefault="0066113E" w:rsidP="0010048A">
      <w:pPr>
        <w:pStyle w:val="a3"/>
        <w:ind w:firstLine="709"/>
      </w:pPr>
    </w:p>
    <w:p w:rsidR="00F82D32" w:rsidRDefault="00F82D32" w:rsidP="002F4D58">
      <w:pPr>
        <w:pStyle w:val="a3"/>
        <w:jc w:val="right"/>
        <w:sectPr w:rsidR="00F82D32" w:rsidSect="008D3676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2F4D58">
        <w:t xml:space="preserve">                              </w:t>
      </w: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  <w:r w:rsidRPr="008D3676"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  <w:r w:rsidRPr="008D367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к  Программе</w:t>
      </w:r>
    </w:p>
    <w:p w:rsidR="008D3676" w:rsidRPr="008D3676" w:rsidRDefault="008D3676" w:rsidP="008D3676">
      <w:pPr>
        <w:pStyle w:val="a3"/>
        <w:jc w:val="both"/>
        <w:rPr>
          <w:rFonts w:cs="Times New Roman"/>
        </w:rPr>
      </w:pPr>
      <w:r w:rsidRPr="008D367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D3676" w:rsidRPr="008D3676" w:rsidRDefault="008D3676" w:rsidP="008D3676">
      <w:pPr>
        <w:pStyle w:val="a3"/>
        <w:jc w:val="both"/>
        <w:rPr>
          <w:rFonts w:cs="Times New Roman"/>
        </w:rPr>
      </w:pPr>
    </w:p>
    <w:p w:rsidR="008D3676" w:rsidRPr="008D3676" w:rsidRDefault="008D3676" w:rsidP="008D3676">
      <w:pPr>
        <w:jc w:val="center"/>
        <w:rPr>
          <w:rFonts w:ascii="Times New Roman" w:hAnsi="Times New Roman" w:cs="Times New Roman"/>
          <w:b/>
        </w:rPr>
      </w:pPr>
      <w:r w:rsidRPr="008D3676">
        <w:rPr>
          <w:rFonts w:ascii="Times New Roman" w:hAnsi="Times New Roman" w:cs="Times New Roman"/>
          <w:b/>
        </w:rPr>
        <w:t>ВЗАИМОСВЯЗЬ ЦЕЛЕЙ, ЗАДАЧ И ЦЕЛЕВЫХ ПОКАЗАТЕЛЕЙ ПРОГРАММЫ</w:t>
      </w:r>
    </w:p>
    <w:tbl>
      <w:tblPr>
        <w:tblStyle w:val="a5"/>
        <w:tblW w:w="0" w:type="auto"/>
        <w:tblLook w:val="04A0"/>
      </w:tblPr>
      <w:tblGrid>
        <w:gridCol w:w="4503"/>
        <w:gridCol w:w="5354"/>
        <w:gridCol w:w="4929"/>
      </w:tblGrid>
      <w:tr w:rsidR="008D3676" w:rsidRPr="008D3676" w:rsidTr="009C5BAD">
        <w:tc>
          <w:tcPr>
            <w:tcW w:w="450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Формулировка цели</w:t>
            </w:r>
          </w:p>
        </w:tc>
        <w:tc>
          <w:tcPr>
            <w:tcW w:w="535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Формулировка задач</w:t>
            </w:r>
          </w:p>
        </w:tc>
        <w:tc>
          <w:tcPr>
            <w:tcW w:w="4929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</w:tr>
      <w:tr w:rsidR="008D3676" w:rsidRPr="008D3676" w:rsidTr="009C5BAD">
        <w:tc>
          <w:tcPr>
            <w:tcW w:w="14786" w:type="dxa"/>
            <w:gridSpan w:val="3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 xml:space="preserve">Программа « Развитие молодежной политики в </w:t>
            </w:r>
            <w:proofErr w:type="spellStart"/>
            <w:r w:rsidRPr="008D3676">
              <w:rPr>
                <w:rFonts w:ascii="Times New Roman" w:hAnsi="Times New Roman" w:cs="Times New Roman"/>
                <w:b/>
              </w:rPr>
              <w:t>Бодайбинском</w:t>
            </w:r>
            <w:proofErr w:type="spellEnd"/>
            <w:r w:rsidRPr="008D3676">
              <w:rPr>
                <w:rFonts w:ascii="Times New Roman" w:hAnsi="Times New Roman" w:cs="Times New Roman"/>
                <w:b/>
              </w:rPr>
              <w:t xml:space="preserve"> районе» на 2020 – 2025 годы</w:t>
            </w:r>
          </w:p>
        </w:tc>
      </w:tr>
      <w:tr w:rsidR="008D3676" w:rsidRPr="008D3676" w:rsidTr="009C5BAD">
        <w:trPr>
          <w:trHeight w:val="816"/>
        </w:trPr>
        <w:tc>
          <w:tcPr>
            <w:tcW w:w="4503" w:type="dxa"/>
            <w:vMerge w:val="restart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Обеспечение успешной социализации и эффективной самореализации молодежи и использование её потенциала в интересах развития  Бодайбинского района</w:t>
            </w:r>
          </w:p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1. Качественное развитие потенциала и воспитания молодежи</w:t>
            </w:r>
          </w:p>
        </w:tc>
        <w:tc>
          <w:tcPr>
            <w:tcW w:w="4929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Численность молодежи, вовлеченной в реализацию мероприятий молодежной политики</w:t>
            </w:r>
          </w:p>
        </w:tc>
      </w:tr>
      <w:tr w:rsidR="008D3676" w:rsidRPr="008D3676" w:rsidTr="009C5BAD">
        <w:trPr>
          <w:trHeight w:val="798"/>
        </w:trPr>
        <w:tc>
          <w:tcPr>
            <w:tcW w:w="4503" w:type="dxa"/>
            <w:vMerge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2. Совершенствование системы патриотического и гражданско-патриотического воспитания молодежи, в том числе допризывной молодежи, в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Бодайбинском</w:t>
            </w:r>
            <w:proofErr w:type="spellEnd"/>
            <w:r w:rsidRPr="008D3676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4929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Доля молодежи принимающей участие в добровольческой (волонтерской) деятельности</w:t>
            </w:r>
          </w:p>
        </w:tc>
      </w:tr>
      <w:tr w:rsidR="008D3676" w:rsidRPr="008D3676" w:rsidTr="009C5BAD">
        <w:trPr>
          <w:trHeight w:val="1565"/>
        </w:trPr>
        <w:tc>
          <w:tcPr>
            <w:tcW w:w="4503" w:type="dxa"/>
            <w:vMerge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3. Повышение эффективности деятельности по профилактике асоциальных явлений в молодежной среде  (наркомания, психотропные вещества, алкоголизм, участие в деятельности экстремистских организаций), молодежной преступности и правонарушений, в том числе повторных.</w:t>
            </w:r>
          </w:p>
        </w:tc>
        <w:tc>
          <w:tcPr>
            <w:tcW w:w="4929" w:type="dxa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D3676">
              <w:rPr>
                <w:rFonts w:ascii="Times New Roman" w:hAnsi="Times New Roman" w:cs="Times New Roman"/>
                <w:szCs w:val="24"/>
              </w:rPr>
              <w:t>Численность молодежи, вовлеченной в проекты и программы в сфере деструктивных явлений в молодежной среде.</w:t>
            </w: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676" w:rsidRPr="008D3676" w:rsidTr="009C5BAD">
        <w:tc>
          <w:tcPr>
            <w:tcW w:w="14786" w:type="dxa"/>
            <w:gridSpan w:val="3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Подпрограмма 1 «Молодежь Бодайбинского района» на 2020-2025 годы</w:t>
            </w:r>
          </w:p>
        </w:tc>
      </w:tr>
      <w:tr w:rsidR="008D3676" w:rsidRPr="008D3676" w:rsidTr="009C5BAD">
        <w:trPr>
          <w:trHeight w:val="609"/>
        </w:trPr>
        <w:tc>
          <w:tcPr>
            <w:tcW w:w="4503" w:type="dxa"/>
            <w:vMerge w:val="restart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Качественное развитие потенциала и воспитание молодежи</w:t>
            </w:r>
          </w:p>
        </w:tc>
        <w:tc>
          <w:tcPr>
            <w:tcW w:w="5354" w:type="dxa"/>
            <w:vMerge w:val="restart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1. Совершенствование системы патриотического и гражданско-патриотического воспитания молодежи</w:t>
            </w:r>
          </w:p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9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Удельный вес численности молодежи в возрасте от 14 до 30 лет, принимающих участие в добровольческой (волонтерской) деятельности, в общей численности молодежи от 14 до 30 лет</w:t>
            </w:r>
          </w:p>
        </w:tc>
      </w:tr>
      <w:tr w:rsidR="008D3676" w:rsidRPr="008D3676" w:rsidTr="009C5BAD">
        <w:trPr>
          <w:trHeight w:val="831"/>
        </w:trPr>
        <w:tc>
          <w:tcPr>
            <w:tcW w:w="4503" w:type="dxa"/>
            <w:vMerge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676">
              <w:rPr>
                <w:rFonts w:ascii="Times New Roman" w:hAnsi="Times New Roman" w:cs="Times New Roman"/>
                <w:color w:val="000000" w:themeColor="text1"/>
              </w:rPr>
              <w:t>Численность молодых людей в возрасте от 14 до 30 лет, вовлеченных в реализуемые проекты и программы в сфере поддержки талантливой молодежи</w:t>
            </w:r>
          </w:p>
        </w:tc>
      </w:tr>
      <w:tr w:rsidR="008D3676" w:rsidRPr="008D3676" w:rsidTr="009C5BAD">
        <w:trPr>
          <w:trHeight w:val="560"/>
        </w:trPr>
        <w:tc>
          <w:tcPr>
            <w:tcW w:w="4503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2. Обеспечение занятости молодежи, поддержка практики предоставления сезонных и временных работ для молодежи</w:t>
            </w:r>
          </w:p>
        </w:tc>
        <w:tc>
          <w:tcPr>
            <w:tcW w:w="4929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676" w:rsidRPr="008D3676" w:rsidTr="009C5BAD">
        <w:trPr>
          <w:trHeight w:val="855"/>
        </w:trPr>
        <w:tc>
          <w:tcPr>
            <w:tcW w:w="4503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3. Обеспечение интеграции в общество молодых людей, оказавшихся в трудной жизненной ситуации</w:t>
            </w:r>
          </w:p>
        </w:tc>
        <w:tc>
          <w:tcPr>
            <w:tcW w:w="4929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D3676" w:rsidRPr="008D3676" w:rsidTr="009C5BAD">
        <w:trPr>
          <w:trHeight w:val="838"/>
        </w:trPr>
        <w:tc>
          <w:tcPr>
            <w:tcW w:w="4503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4. Поддержка молодой семьи, формирование у молодежи позитивного отношения к институту семьи.</w:t>
            </w:r>
          </w:p>
        </w:tc>
        <w:tc>
          <w:tcPr>
            <w:tcW w:w="4929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676" w:rsidRPr="008D3676" w:rsidTr="009C5BAD">
        <w:trPr>
          <w:trHeight w:val="656"/>
        </w:trPr>
        <w:tc>
          <w:tcPr>
            <w:tcW w:w="14786" w:type="dxa"/>
            <w:gridSpan w:val="3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b/>
                <w:szCs w:val="24"/>
              </w:rPr>
            </w:pPr>
            <w:r w:rsidRPr="008D3676">
              <w:rPr>
                <w:rFonts w:ascii="Times New Roman" w:hAnsi="Times New Roman" w:cs="Times New Roman"/>
                <w:b/>
              </w:rPr>
              <w:t xml:space="preserve">Подпрограмма 2 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8D3676">
              <w:rPr>
                <w:rFonts w:ascii="Times New Roman" w:hAnsi="Times New Roman" w:cs="Times New Roman"/>
                <w:b/>
              </w:rPr>
              <w:t>Бодайбинском</w:t>
            </w:r>
            <w:proofErr w:type="spellEnd"/>
            <w:r w:rsidRPr="008D3676">
              <w:rPr>
                <w:rFonts w:ascii="Times New Roman" w:hAnsi="Times New Roman" w:cs="Times New Roman"/>
                <w:b/>
              </w:rPr>
              <w:t xml:space="preserve"> районе» на 2020-2025 годы</w:t>
            </w:r>
          </w:p>
        </w:tc>
      </w:tr>
      <w:tr w:rsidR="008D3676" w:rsidRPr="008D3676" w:rsidTr="009C5BAD">
        <w:trPr>
          <w:trHeight w:val="905"/>
        </w:trPr>
        <w:tc>
          <w:tcPr>
            <w:tcW w:w="4503" w:type="dxa"/>
            <w:vMerge w:val="restart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Повышение эффективности деятельности по профилактике асоциальных явлений в молодежной среде  (наркомания, психотропные вещества, алкоголизм, участие в деятельности экстремистских организаций), молодежной преступности и правонарушений, в том числе повторных.</w:t>
            </w:r>
          </w:p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 w:val="restart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1. Организация и проведение комплекса мероприятий по профилактике социально-негативных явлений среди несовершеннолетних и молодежи  на территории Бодайбинского района</w:t>
            </w:r>
          </w:p>
        </w:tc>
        <w:tc>
          <w:tcPr>
            <w:tcW w:w="4929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Cs w:val="24"/>
              </w:rPr>
            </w:pPr>
            <w:r w:rsidRPr="008D3676">
              <w:rPr>
                <w:rFonts w:ascii="Times New Roman" w:hAnsi="Times New Roman" w:cs="Times New Roman"/>
                <w:szCs w:val="24"/>
              </w:rPr>
              <w:t>Количество несовершеннолетних, принявших участие в мероприятиях по профилактике социально-негативных явлений</w:t>
            </w:r>
          </w:p>
        </w:tc>
      </w:tr>
      <w:tr w:rsidR="008D3676" w:rsidRPr="008D3676" w:rsidTr="009C5BAD">
        <w:trPr>
          <w:trHeight w:val="1064"/>
        </w:trPr>
        <w:tc>
          <w:tcPr>
            <w:tcW w:w="4503" w:type="dxa"/>
            <w:vMerge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Количество подростков, состоящих на всех видах учета, принявших участие в мероприятиях по профилактике социально-негативных явлений</w:t>
            </w:r>
          </w:p>
        </w:tc>
      </w:tr>
      <w:tr w:rsidR="008D3676" w:rsidRPr="008D3676" w:rsidTr="009C5BAD">
        <w:trPr>
          <w:trHeight w:val="792"/>
        </w:trPr>
        <w:tc>
          <w:tcPr>
            <w:tcW w:w="4503" w:type="dxa"/>
            <w:vMerge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</w:tcPr>
          <w:p w:rsidR="008D3676" w:rsidRPr="008D3676" w:rsidRDefault="008D3676" w:rsidP="009C5B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2. Развитие системы раннего выявления незаконных потребителей наркотических средств и психотропных веществ.</w:t>
            </w:r>
          </w:p>
        </w:tc>
        <w:tc>
          <w:tcPr>
            <w:tcW w:w="4929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Доля обучающихся образовательных организаций, прошедших социально-психологическое тестирование</w:t>
            </w:r>
          </w:p>
        </w:tc>
      </w:tr>
    </w:tbl>
    <w:p w:rsidR="008D3676" w:rsidRPr="008D3676" w:rsidRDefault="008D3676" w:rsidP="008D3676">
      <w:pPr>
        <w:rPr>
          <w:rFonts w:ascii="Times New Roman" w:hAnsi="Times New Roman" w:cs="Times New Roman"/>
        </w:rPr>
      </w:pPr>
    </w:p>
    <w:p w:rsidR="008D3676" w:rsidRPr="008D3676" w:rsidRDefault="008D3676" w:rsidP="008D3676">
      <w:pPr>
        <w:rPr>
          <w:rFonts w:ascii="Times New Roman" w:hAnsi="Times New Roman" w:cs="Times New Roman"/>
        </w:rPr>
      </w:pPr>
    </w:p>
    <w:p w:rsidR="008D3676" w:rsidRDefault="008D3676" w:rsidP="008D3676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676" w:rsidRDefault="008D3676" w:rsidP="008D3676">
      <w:pPr>
        <w:spacing w:after="0"/>
        <w:jc w:val="right"/>
      </w:pPr>
    </w:p>
    <w:p w:rsidR="008D3676" w:rsidRDefault="008D3676" w:rsidP="008D3676">
      <w:pPr>
        <w:spacing w:after="0"/>
        <w:jc w:val="right"/>
      </w:pPr>
    </w:p>
    <w:p w:rsidR="008D3676" w:rsidRDefault="008D3676" w:rsidP="008D3676">
      <w:pPr>
        <w:spacing w:after="0"/>
        <w:jc w:val="right"/>
      </w:pPr>
    </w:p>
    <w:p w:rsidR="008D3676" w:rsidRDefault="008D3676" w:rsidP="008D3676">
      <w:pPr>
        <w:spacing w:after="0"/>
        <w:jc w:val="right"/>
      </w:pPr>
    </w:p>
    <w:p w:rsidR="008D3676" w:rsidRDefault="008D3676" w:rsidP="008D3676">
      <w:pPr>
        <w:spacing w:after="0"/>
        <w:jc w:val="right"/>
      </w:pPr>
    </w:p>
    <w:p w:rsidR="008D3676" w:rsidRDefault="008D3676" w:rsidP="008D3676">
      <w:pPr>
        <w:spacing w:after="0"/>
        <w:jc w:val="right"/>
      </w:pPr>
    </w:p>
    <w:p w:rsidR="008D3676" w:rsidRDefault="008D3676" w:rsidP="008D3676">
      <w:pPr>
        <w:spacing w:after="0"/>
        <w:jc w:val="right"/>
      </w:pPr>
    </w:p>
    <w:p w:rsidR="008D3676" w:rsidRDefault="008D3676" w:rsidP="008D3676">
      <w:pPr>
        <w:spacing w:after="0"/>
        <w:jc w:val="right"/>
      </w:pPr>
    </w:p>
    <w:p w:rsidR="008D3676" w:rsidRDefault="008D3676" w:rsidP="008D3676">
      <w:pPr>
        <w:spacing w:after="0"/>
        <w:jc w:val="right"/>
      </w:pPr>
    </w:p>
    <w:p w:rsidR="008D3676" w:rsidRPr="008D3676" w:rsidRDefault="008D3676" w:rsidP="008D3676">
      <w:pPr>
        <w:spacing w:after="0"/>
        <w:jc w:val="right"/>
        <w:rPr>
          <w:rFonts w:ascii="Times New Roman" w:hAnsi="Times New Roman" w:cs="Times New Roman"/>
        </w:rPr>
      </w:pPr>
      <w:r w:rsidRPr="008D3676">
        <w:rPr>
          <w:rFonts w:ascii="Times New Roman" w:hAnsi="Times New Roman" w:cs="Times New Roman"/>
        </w:rPr>
        <w:lastRenderedPageBreak/>
        <w:t>Приложение 4</w:t>
      </w:r>
    </w:p>
    <w:p w:rsidR="008D3676" w:rsidRPr="008D3676" w:rsidRDefault="008D3676" w:rsidP="008D3676">
      <w:pPr>
        <w:spacing w:after="0"/>
        <w:jc w:val="right"/>
        <w:rPr>
          <w:rFonts w:ascii="Times New Roman" w:hAnsi="Times New Roman" w:cs="Times New Roman"/>
        </w:rPr>
      </w:pPr>
      <w:r w:rsidRPr="008D36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к  Программе</w:t>
      </w:r>
    </w:p>
    <w:p w:rsidR="008D3676" w:rsidRPr="008D3676" w:rsidRDefault="008D3676" w:rsidP="008D3676">
      <w:pPr>
        <w:rPr>
          <w:rFonts w:ascii="Times New Roman" w:hAnsi="Times New Roman" w:cs="Times New Roman"/>
        </w:rPr>
      </w:pPr>
    </w:p>
    <w:p w:rsidR="008D3676" w:rsidRPr="008D3676" w:rsidRDefault="008D3676" w:rsidP="008D3676">
      <w:pPr>
        <w:spacing w:after="0"/>
        <w:jc w:val="center"/>
        <w:rPr>
          <w:rFonts w:ascii="Times New Roman" w:hAnsi="Times New Roman" w:cs="Times New Roman"/>
          <w:b/>
        </w:rPr>
      </w:pPr>
      <w:r w:rsidRPr="008D3676">
        <w:rPr>
          <w:rFonts w:ascii="Times New Roman" w:hAnsi="Times New Roman" w:cs="Times New Roman"/>
          <w:b/>
        </w:rPr>
        <w:t>СВЕДЕНИЯ</w:t>
      </w:r>
    </w:p>
    <w:p w:rsidR="008D3676" w:rsidRPr="008D3676" w:rsidRDefault="008D3676" w:rsidP="008D3676">
      <w:pPr>
        <w:spacing w:after="0"/>
        <w:jc w:val="center"/>
        <w:rPr>
          <w:rFonts w:ascii="Times New Roman" w:hAnsi="Times New Roman" w:cs="Times New Roman"/>
          <w:b/>
        </w:rPr>
      </w:pPr>
      <w:r w:rsidRPr="008D3676">
        <w:rPr>
          <w:rFonts w:ascii="Times New Roman" w:hAnsi="Times New Roman" w:cs="Times New Roman"/>
          <w:b/>
        </w:rPr>
        <w:t>О СОСТАВЕ И ЗНАЧЕНИЯХ ЦЕЛЕВЫХ ПОКАЗАТЕЛЕЙ ПРОГРАММЫ</w:t>
      </w:r>
    </w:p>
    <w:p w:rsidR="008D3676" w:rsidRPr="008D3676" w:rsidRDefault="008D3676" w:rsidP="008D3676">
      <w:pPr>
        <w:spacing w:after="0"/>
        <w:jc w:val="center"/>
        <w:rPr>
          <w:rFonts w:ascii="Times New Roman" w:hAnsi="Times New Roman" w:cs="Times New Roman"/>
          <w:b/>
        </w:rPr>
      </w:pPr>
      <w:r w:rsidRPr="008D3676">
        <w:rPr>
          <w:rFonts w:ascii="Times New Roman" w:hAnsi="Times New Roman" w:cs="Times New Roman"/>
          <w:b/>
        </w:rPr>
        <w:t xml:space="preserve"> «Развитие молодежной политики в </w:t>
      </w:r>
      <w:proofErr w:type="spellStart"/>
      <w:r w:rsidRPr="008D3676">
        <w:rPr>
          <w:rFonts w:ascii="Times New Roman" w:hAnsi="Times New Roman" w:cs="Times New Roman"/>
          <w:b/>
        </w:rPr>
        <w:t>Бодайбинском</w:t>
      </w:r>
      <w:proofErr w:type="spellEnd"/>
      <w:r w:rsidRPr="008D3676">
        <w:rPr>
          <w:rFonts w:ascii="Times New Roman" w:hAnsi="Times New Roman" w:cs="Times New Roman"/>
          <w:b/>
        </w:rPr>
        <w:t xml:space="preserve"> районе» на 2020 – 2025 годы</w:t>
      </w:r>
    </w:p>
    <w:p w:rsidR="008D3676" w:rsidRPr="008D3676" w:rsidRDefault="008D3676" w:rsidP="008D367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4519" w:type="dxa"/>
        <w:tblLook w:val="04A0"/>
      </w:tblPr>
      <w:tblGrid>
        <w:gridCol w:w="539"/>
        <w:gridCol w:w="5104"/>
        <w:gridCol w:w="986"/>
        <w:gridCol w:w="1134"/>
        <w:gridCol w:w="864"/>
        <w:gridCol w:w="837"/>
        <w:gridCol w:w="850"/>
        <w:gridCol w:w="993"/>
        <w:gridCol w:w="992"/>
        <w:gridCol w:w="992"/>
        <w:gridCol w:w="993"/>
        <w:gridCol w:w="235"/>
      </w:tblGrid>
      <w:tr w:rsidR="008D3676" w:rsidRPr="008D3676" w:rsidTr="009C5BAD">
        <w:trPr>
          <w:gridAfter w:val="1"/>
          <w:wAfter w:w="235" w:type="dxa"/>
          <w:trHeight w:val="70"/>
        </w:trPr>
        <w:tc>
          <w:tcPr>
            <w:tcW w:w="539" w:type="dxa"/>
            <w:vMerge w:val="restart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36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3676">
              <w:rPr>
                <w:rFonts w:ascii="Times New Roman" w:hAnsi="Times New Roman" w:cs="Times New Roman"/>
              </w:rPr>
              <w:t>/</w:t>
            </w:r>
            <w:proofErr w:type="spellStart"/>
            <w:r w:rsidRPr="008D36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86" w:type="dxa"/>
            <w:vMerge w:val="restart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изм</w:t>
            </w:r>
            <w:proofErr w:type="spellEnd"/>
            <w:r w:rsidRPr="008D36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gridSpan w:val="8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               Значение целевых показателей</w:t>
            </w:r>
          </w:p>
        </w:tc>
      </w:tr>
      <w:tr w:rsidR="008D3676" w:rsidRPr="008D3676" w:rsidTr="009C5BAD">
        <w:trPr>
          <w:trHeight w:val="856"/>
        </w:trPr>
        <w:tc>
          <w:tcPr>
            <w:tcW w:w="539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отчетный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2018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оценка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3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2020 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2021 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2023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676" w:rsidRPr="008D3676" w:rsidRDefault="008D3676" w:rsidP="009C5B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2024</w:t>
            </w:r>
          </w:p>
          <w:p w:rsidR="008D3676" w:rsidRPr="008D3676" w:rsidRDefault="008D3676" w:rsidP="009C5B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2025 </w:t>
            </w:r>
          </w:p>
          <w:p w:rsidR="008D3676" w:rsidRPr="008D3676" w:rsidRDefault="008D3676" w:rsidP="009C5B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</w:tr>
      <w:tr w:rsidR="008D3676" w:rsidRPr="008D3676" w:rsidTr="009C5BAD">
        <w:trPr>
          <w:gridAfter w:val="1"/>
          <w:wAfter w:w="235" w:type="dxa"/>
          <w:trHeight w:val="225"/>
        </w:trPr>
        <w:tc>
          <w:tcPr>
            <w:tcW w:w="14284" w:type="dxa"/>
            <w:gridSpan w:val="11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Подпрограмма 1  «Молодежь Бодайбинского  района» на 2015-2020 годы</w:t>
            </w:r>
          </w:p>
        </w:tc>
      </w:tr>
    </w:tbl>
    <w:tbl>
      <w:tblPr>
        <w:tblStyle w:val="a5"/>
        <w:tblpPr w:leftFromText="180" w:rightFromText="180" w:vertAnchor="text" w:horzAnchor="margin" w:tblpY="128"/>
        <w:tblW w:w="14519" w:type="dxa"/>
        <w:tblLook w:val="04A0"/>
      </w:tblPr>
      <w:tblGrid>
        <w:gridCol w:w="530"/>
        <w:gridCol w:w="5107"/>
        <w:gridCol w:w="992"/>
        <w:gridCol w:w="1134"/>
        <w:gridCol w:w="850"/>
        <w:gridCol w:w="851"/>
        <w:gridCol w:w="850"/>
        <w:gridCol w:w="993"/>
        <w:gridCol w:w="992"/>
        <w:gridCol w:w="992"/>
        <w:gridCol w:w="992"/>
        <w:gridCol w:w="236"/>
      </w:tblGrid>
      <w:tr w:rsidR="008D3676" w:rsidRPr="008D3676" w:rsidTr="009C5BAD">
        <w:trPr>
          <w:trHeight w:val="558"/>
        </w:trPr>
        <w:tc>
          <w:tcPr>
            <w:tcW w:w="530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7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Удельный вес численности молодежи в возрасте от 14 до 30 лет, принимающих участие в добровольческой (волонтерской) деятельности, в общей численности молодежи от 14 до 30 лет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%.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</w:tr>
      <w:tr w:rsidR="008D3676" w:rsidRPr="008D3676" w:rsidTr="009C5BAD">
        <w:tc>
          <w:tcPr>
            <w:tcW w:w="530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7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Численность молодых людей в возрасте от 14 до 30 лет, вовлеченных в реализуемые проекты и программы в сфере поддержки талантливой молодежи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</w:tr>
    </w:tbl>
    <w:p w:rsidR="008D3676" w:rsidRPr="008D3676" w:rsidRDefault="008D3676" w:rsidP="008D3676">
      <w:pPr>
        <w:pStyle w:val="a3"/>
        <w:rPr>
          <w:rFonts w:cs="Times New Roman"/>
          <w:b/>
          <w:sz w:val="22"/>
        </w:rPr>
      </w:pPr>
      <w:r w:rsidRPr="008D3676">
        <w:rPr>
          <w:rFonts w:cs="Times New Roman"/>
          <w:b/>
          <w:sz w:val="22"/>
        </w:rPr>
        <w:t>Подпрограмма 2 «Комплексные меры  профилактики злоупотребления наркотическими средствами и психотропными веществами</w:t>
      </w:r>
    </w:p>
    <w:p w:rsidR="008D3676" w:rsidRPr="008D3676" w:rsidRDefault="008D3676" w:rsidP="008D3676">
      <w:pPr>
        <w:pStyle w:val="a3"/>
        <w:jc w:val="center"/>
        <w:rPr>
          <w:rFonts w:cs="Times New Roman"/>
          <w:b/>
          <w:sz w:val="22"/>
        </w:rPr>
      </w:pPr>
      <w:r w:rsidRPr="008D3676">
        <w:rPr>
          <w:rFonts w:cs="Times New Roman"/>
          <w:b/>
          <w:sz w:val="22"/>
        </w:rPr>
        <w:t xml:space="preserve">в </w:t>
      </w:r>
      <w:proofErr w:type="spellStart"/>
      <w:r w:rsidRPr="008D3676">
        <w:rPr>
          <w:rFonts w:cs="Times New Roman"/>
          <w:b/>
          <w:sz w:val="22"/>
        </w:rPr>
        <w:t>Бодайбинском</w:t>
      </w:r>
      <w:proofErr w:type="spellEnd"/>
      <w:r w:rsidRPr="008D3676">
        <w:rPr>
          <w:rFonts w:cs="Times New Roman"/>
          <w:b/>
          <w:sz w:val="22"/>
        </w:rPr>
        <w:t xml:space="preserve"> районе» на 2020-2025 годы</w:t>
      </w:r>
    </w:p>
    <w:tbl>
      <w:tblPr>
        <w:tblStyle w:val="a5"/>
        <w:tblW w:w="14519" w:type="dxa"/>
        <w:tblLook w:val="04A0"/>
      </w:tblPr>
      <w:tblGrid>
        <w:gridCol w:w="530"/>
        <w:gridCol w:w="5107"/>
        <w:gridCol w:w="992"/>
        <w:gridCol w:w="1134"/>
        <w:gridCol w:w="850"/>
        <w:gridCol w:w="851"/>
        <w:gridCol w:w="850"/>
        <w:gridCol w:w="993"/>
        <w:gridCol w:w="992"/>
        <w:gridCol w:w="992"/>
        <w:gridCol w:w="992"/>
        <w:gridCol w:w="236"/>
      </w:tblGrid>
      <w:tr w:rsidR="008D3676" w:rsidRPr="008D3676" w:rsidTr="009C5BAD">
        <w:tc>
          <w:tcPr>
            <w:tcW w:w="530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7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Количество несовершеннолетних, принявших участие в мероприятиях по профилактике социально-негативных явлений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</w:tr>
      <w:tr w:rsidR="008D3676" w:rsidRPr="008D3676" w:rsidTr="009C5BAD">
        <w:trPr>
          <w:gridAfter w:val="1"/>
          <w:wAfter w:w="236" w:type="dxa"/>
        </w:trPr>
        <w:tc>
          <w:tcPr>
            <w:tcW w:w="530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7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Количество подростков, состоящих на всех видах учета, принявших участие в мероприятиях по профилактике социально-негативных явлений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25</w:t>
            </w:r>
          </w:p>
        </w:tc>
      </w:tr>
      <w:tr w:rsidR="008D3676" w:rsidRPr="008D3676" w:rsidTr="009C5BAD">
        <w:trPr>
          <w:gridAfter w:val="1"/>
          <w:wAfter w:w="236" w:type="dxa"/>
        </w:trPr>
        <w:tc>
          <w:tcPr>
            <w:tcW w:w="530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7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Доля обучающихся образовательных организаций, прошедших социально-психологическое тестирование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95</w:t>
            </w:r>
          </w:p>
        </w:tc>
      </w:tr>
    </w:tbl>
    <w:p w:rsidR="008D3676" w:rsidRDefault="008D3676" w:rsidP="008D3676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8D3676" w:rsidRDefault="008D3676" w:rsidP="008D3676">
      <w:pPr>
        <w:spacing w:after="0"/>
        <w:jc w:val="right"/>
      </w:pPr>
    </w:p>
    <w:p w:rsidR="008D3676" w:rsidRPr="008D3676" w:rsidRDefault="008D3676" w:rsidP="008D3676">
      <w:pPr>
        <w:spacing w:after="0"/>
        <w:jc w:val="right"/>
        <w:rPr>
          <w:rFonts w:ascii="Times New Roman" w:hAnsi="Times New Roman" w:cs="Times New Roman"/>
        </w:rPr>
      </w:pPr>
      <w:r w:rsidRPr="008D3676">
        <w:rPr>
          <w:rFonts w:ascii="Times New Roman" w:hAnsi="Times New Roman" w:cs="Times New Roman"/>
        </w:rPr>
        <w:lastRenderedPageBreak/>
        <w:t xml:space="preserve">       Приложение 5</w:t>
      </w:r>
    </w:p>
    <w:p w:rsidR="008D3676" w:rsidRPr="008D3676" w:rsidRDefault="008D3676" w:rsidP="008D3676">
      <w:pPr>
        <w:jc w:val="right"/>
        <w:rPr>
          <w:rFonts w:ascii="Times New Roman" w:hAnsi="Times New Roman" w:cs="Times New Roman"/>
        </w:rPr>
      </w:pPr>
      <w:r w:rsidRPr="008D3676">
        <w:rPr>
          <w:rFonts w:ascii="Times New Roman" w:hAnsi="Times New Roman" w:cs="Times New Roman"/>
        </w:rPr>
        <w:t xml:space="preserve"> к Программе</w:t>
      </w:r>
    </w:p>
    <w:p w:rsidR="008D3676" w:rsidRPr="008D3676" w:rsidRDefault="008D3676" w:rsidP="008D3676">
      <w:pPr>
        <w:pStyle w:val="a3"/>
        <w:jc w:val="center"/>
        <w:rPr>
          <w:rFonts w:cs="Times New Roman"/>
          <w:b/>
        </w:rPr>
      </w:pPr>
      <w:r w:rsidRPr="008D3676">
        <w:rPr>
          <w:rFonts w:cs="Times New Roman"/>
          <w:b/>
        </w:rPr>
        <w:t>ПЕРЕЧЕНЬ ОСНОВНЫХ МЕРОПРИЯТИЙ ПРОГРАММЫ</w:t>
      </w:r>
    </w:p>
    <w:p w:rsidR="008D3676" w:rsidRPr="008D3676" w:rsidRDefault="008D3676" w:rsidP="008D3676">
      <w:pPr>
        <w:pStyle w:val="a3"/>
        <w:jc w:val="center"/>
        <w:rPr>
          <w:rFonts w:cs="Times New Roman"/>
        </w:rPr>
      </w:pPr>
    </w:p>
    <w:tbl>
      <w:tblPr>
        <w:tblStyle w:val="a5"/>
        <w:tblW w:w="0" w:type="auto"/>
        <w:tblLook w:val="04A0"/>
      </w:tblPr>
      <w:tblGrid>
        <w:gridCol w:w="649"/>
        <w:gridCol w:w="3287"/>
        <w:gridCol w:w="2126"/>
        <w:gridCol w:w="1417"/>
        <w:gridCol w:w="1418"/>
        <w:gridCol w:w="2977"/>
        <w:gridCol w:w="2912"/>
      </w:tblGrid>
      <w:tr w:rsidR="008D3676" w:rsidRPr="008D3676" w:rsidTr="009C5BAD">
        <w:tc>
          <w:tcPr>
            <w:tcW w:w="649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36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3676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8D36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87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Наименование Подпрограммы,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Ответственный исполнитель, соисполнитель, участник Программы</w:t>
            </w:r>
          </w:p>
        </w:tc>
        <w:tc>
          <w:tcPr>
            <w:tcW w:w="2835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77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Ожидаемый конечный результат реализации Подпрограммы,  основного мероприятия</w:t>
            </w:r>
          </w:p>
        </w:tc>
        <w:tc>
          <w:tcPr>
            <w:tcW w:w="291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Целевые показатели Подпрограммы, основного мероприятия, на достижение которых оказывается влияние</w:t>
            </w:r>
          </w:p>
        </w:tc>
      </w:tr>
      <w:tr w:rsidR="008D3676" w:rsidRPr="008D3676" w:rsidTr="009C5BAD">
        <w:tc>
          <w:tcPr>
            <w:tcW w:w="649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8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977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</w:tr>
      <w:tr w:rsidR="008D3676" w:rsidRPr="008D3676" w:rsidTr="009C5BAD">
        <w:tc>
          <w:tcPr>
            <w:tcW w:w="14786" w:type="dxa"/>
            <w:gridSpan w:val="7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Подпрограмма 1 «Молодежь Бодайбинского района» на 2020-2025 годы</w:t>
            </w:r>
          </w:p>
        </w:tc>
      </w:tr>
      <w:tr w:rsidR="008D3676" w:rsidRPr="008D3676" w:rsidTr="009C5BAD">
        <w:tc>
          <w:tcPr>
            <w:tcW w:w="649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7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«Комплекс мер, направленных на гражданское становление и самореализацию молодежи»</w:t>
            </w:r>
          </w:p>
        </w:tc>
        <w:tc>
          <w:tcPr>
            <w:tcW w:w="2126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Ответственный исполнитель  </w:t>
            </w:r>
            <w:proofErr w:type="gramStart"/>
            <w:r w:rsidRPr="008D3676">
              <w:rPr>
                <w:rFonts w:ascii="Times New Roman" w:hAnsi="Times New Roman" w:cs="Times New Roman"/>
              </w:rPr>
              <w:t>–А</w:t>
            </w:r>
            <w:proofErr w:type="gramEnd"/>
            <w:r w:rsidRPr="008D3676">
              <w:rPr>
                <w:rFonts w:ascii="Times New Roman" w:hAnsi="Times New Roman" w:cs="Times New Roman"/>
              </w:rPr>
              <w:t>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Соисполнитель –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Отдел по молодежной политике и спорту (далее –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  <w:r w:rsidRPr="008D36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Численность молодых людей в возрасте от 14 до 30 лет, вовлеченных в реализуемые проекты и программы в сфере поддержки талантливой молодежи в возрасте от 14 до 30 лет – до 500 чел. к 2026 году;</w:t>
            </w: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Удельный вес численности молодежи в возрасте от 14 до 30 лет, принимающих участие в добровольческой (волонтерской) деятельности, в общей численности молодежи от 14 до 30 лет – до 12% к 2026 году.</w:t>
            </w:r>
          </w:p>
        </w:tc>
        <w:tc>
          <w:tcPr>
            <w:tcW w:w="2912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- численность молодых людей в возрасте от 14 до 30 лет, вовлеченных в реализуемые проекты и программы в сфере поддержки талантливой молодежи</w:t>
            </w: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- удельный вес численности молодежи в возрасте от 14 до 30 лет, принимающих участие в добровольческой (волонтерской) деятельности, в общей численности молодежи от 14 до 30 лет;</w:t>
            </w: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676" w:rsidRPr="008D3676" w:rsidTr="009C5BAD">
        <w:tc>
          <w:tcPr>
            <w:tcW w:w="14786" w:type="dxa"/>
            <w:gridSpan w:val="7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 xml:space="preserve">Подпрограмма 2 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8D3676">
              <w:rPr>
                <w:rFonts w:ascii="Times New Roman" w:hAnsi="Times New Roman" w:cs="Times New Roman"/>
                <w:b/>
              </w:rPr>
              <w:t>Бодайбинском</w:t>
            </w:r>
            <w:proofErr w:type="spellEnd"/>
            <w:r w:rsidRPr="008D3676">
              <w:rPr>
                <w:rFonts w:ascii="Times New Roman" w:hAnsi="Times New Roman" w:cs="Times New Roman"/>
                <w:b/>
              </w:rPr>
              <w:t xml:space="preserve"> районе» на 2020-2025 годы</w:t>
            </w:r>
          </w:p>
        </w:tc>
      </w:tr>
      <w:tr w:rsidR="008D3676" w:rsidRPr="008D3676" w:rsidTr="009C5BAD">
        <w:tc>
          <w:tcPr>
            <w:tcW w:w="649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7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«Комплекс мер, направленных на профилактическую, социально-реабилитационную работу»</w:t>
            </w:r>
          </w:p>
        </w:tc>
        <w:tc>
          <w:tcPr>
            <w:tcW w:w="2126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Ответственный исполнитель  </w:t>
            </w:r>
            <w:proofErr w:type="gramStart"/>
            <w:r w:rsidRPr="008D3676">
              <w:rPr>
                <w:rFonts w:ascii="Times New Roman" w:hAnsi="Times New Roman" w:cs="Times New Roman"/>
              </w:rPr>
              <w:t>–А</w:t>
            </w:r>
            <w:proofErr w:type="gramEnd"/>
            <w:r w:rsidRPr="008D3676">
              <w:rPr>
                <w:rFonts w:ascii="Times New Roman" w:hAnsi="Times New Roman" w:cs="Times New Roman"/>
              </w:rPr>
              <w:t>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lastRenderedPageBreak/>
              <w:t>Соисполнитель –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41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Количество несовершеннолетних, принявших участие в мероприятиях по профилактике социально-</w:t>
            </w:r>
            <w:r w:rsidRPr="008D3676">
              <w:rPr>
                <w:rFonts w:ascii="Times New Roman" w:hAnsi="Times New Roman" w:cs="Times New Roman"/>
              </w:rPr>
              <w:lastRenderedPageBreak/>
              <w:t>негативных явлений до 450 человек к 2026 году;</w:t>
            </w: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Количество подростков, состоящих на всех видах учета, принявших участие в мероприятиях по профилактике социально-негативных явлений до 25 человек к 2026 году.</w:t>
            </w:r>
          </w:p>
        </w:tc>
        <w:tc>
          <w:tcPr>
            <w:tcW w:w="2912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lastRenderedPageBreak/>
              <w:t>-количество несовершеннолетних, принявших участие в мероприятиях по профилактике социально-</w:t>
            </w:r>
            <w:r w:rsidRPr="008D3676">
              <w:rPr>
                <w:rFonts w:ascii="Times New Roman" w:hAnsi="Times New Roman" w:cs="Times New Roman"/>
              </w:rPr>
              <w:lastRenderedPageBreak/>
              <w:t>негативных явлений;</w:t>
            </w: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- количество подростков, состоящих на всех видах учета, принявших участие в мероприятиях по профилактике социально-негативных явлений</w:t>
            </w: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676" w:rsidRPr="008D3676" w:rsidTr="009C5BAD">
        <w:tc>
          <w:tcPr>
            <w:tcW w:w="649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87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«Развитие системы раннего выявления незаконных потребителей наркотических средств и психотропных веществ, прогнозирование развития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8D3676">
              <w:rPr>
                <w:rFonts w:ascii="Times New Roman" w:hAnsi="Times New Roman" w:cs="Times New Roman"/>
              </w:rPr>
              <w:t xml:space="preserve">, анализ состояния процессов и явлений в сфере оборота наркотиков и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прекурсов</w:t>
            </w:r>
            <w:proofErr w:type="spellEnd"/>
            <w:r w:rsidRPr="008D3676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126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Ответственный исполнитель  </w:t>
            </w:r>
            <w:proofErr w:type="gramStart"/>
            <w:r w:rsidRPr="008D3676">
              <w:rPr>
                <w:rFonts w:ascii="Times New Roman" w:hAnsi="Times New Roman" w:cs="Times New Roman"/>
              </w:rPr>
              <w:t>–А</w:t>
            </w:r>
            <w:proofErr w:type="gramEnd"/>
            <w:r w:rsidRPr="008D3676">
              <w:rPr>
                <w:rFonts w:ascii="Times New Roman" w:hAnsi="Times New Roman" w:cs="Times New Roman"/>
              </w:rPr>
              <w:t>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Соисполнитель –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41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Доля обучающихся образовательных организаций, прошедших социально-психологическое тестирование до 95% к 2026 году.</w:t>
            </w:r>
          </w:p>
        </w:tc>
        <w:tc>
          <w:tcPr>
            <w:tcW w:w="2912" w:type="dxa"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- доля обучающихся образовательных организаций, прошедших социально-психологическое тестирование</w:t>
            </w: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D3676" w:rsidRPr="008D3676" w:rsidRDefault="008D3676" w:rsidP="008D3676">
      <w:pPr>
        <w:rPr>
          <w:rFonts w:ascii="Times New Roman" w:hAnsi="Times New Roman" w:cs="Times New Roman"/>
        </w:rPr>
      </w:pPr>
    </w:p>
    <w:p w:rsidR="008D3676" w:rsidRPr="008D3676" w:rsidRDefault="008D3676" w:rsidP="008D3676">
      <w:pPr>
        <w:rPr>
          <w:rFonts w:ascii="Times New Roman" w:hAnsi="Times New Roman"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Default="008D3676" w:rsidP="008D3676">
      <w:pPr>
        <w:pStyle w:val="a3"/>
        <w:jc w:val="right"/>
        <w:rPr>
          <w:rFonts w:cs="Times New Roman"/>
        </w:rPr>
      </w:pPr>
    </w:p>
    <w:p w:rsidR="008D3676" w:rsidRDefault="008D3676" w:rsidP="008D3676">
      <w:pPr>
        <w:pStyle w:val="a3"/>
        <w:jc w:val="right"/>
        <w:rPr>
          <w:rFonts w:cs="Times New Roman"/>
        </w:rPr>
      </w:pPr>
    </w:p>
    <w:p w:rsidR="008D3676" w:rsidRDefault="008D3676" w:rsidP="008D3676">
      <w:pPr>
        <w:pStyle w:val="a3"/>
        <w:jc w:val="right"/>
        <w:rPr>
          <w:rFonts w:cs="Times New Roman"/>
        </w:rPr>
      </w:pPr>
    </w:p>
    <w:p w:rsid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  <w:r w:rsidRPr="008D3676">
        <w:rPr>
          <w:rFonts w:cs="Times New Roman"/>
        </w:rPr>
        <w:lastRenderedPageBreak/>
        <w:t>Приложение 6</w:t>
      </w: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  <w:r w:rsidRPr="008D367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к  Программе</w:t>
      </w:r>
    </w:p>
    <w:p w:rsidR="008D3676" w:rsidRPr="008D3676" w:rsidRDefault="008D3676" w:rsidP="008D3676">
      <w:pPr>
        <w:pStyle w:val="a3"/>
        <w:rPr>
          <w:rFonts w:cs="Times New Roman"/>
        </w:rPr>
      </w:pPr>
      <w:r w:rsidRPr="008D367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D3676" w:rsidRPr="008D3676" w:rsidRDefault="008D3676" w:rsidP="008D3676">
      <w:pPr>
        <w:spacing w:after="0"/>
        <w:jc w:val="center"/>
        <w:rPr>
          <w:rFonts w:ascii="Times New Roman" w:hAnsi="Times New Roman" w:cs="Times New Roman"/>
          <w:b/>
        </w:rPr>
      </w:pPr>
      <w:r w:rsidRPr="008D3676">
        <w:rPr>
          <w:rFonts w:ascii="Times New Roman" w:hAnsi="Times New Roman" w:cs="Times New Roman"/>
          <w:b/>
        </w:rPr>
        <w:t>РЕСУРСНОЕ ОБЕСПЕЧЕНИЕ РЕАЛИЗАЦИИ</w:t>
      </w:r>
    </w:p>
    <w:p w:rsidR="008D3676" w:rsidRPr="008D3676" w:rsidRDefault="008D3676" w:rsidP="008D3676">
      <w:pPr>
        <w:jc w:val="center"/>
        <w:rPr>
          <w:rFonts w:ascii="Times New Roman" w:hAnsi="Times New Roman" w:cs="Times New Roman"/>
          <w:b/>
        </w:rPr>
      </w:pPr>
      <w:r w:rsidRPr="008D3676">
        <w:rPr>
          <w:rFonts w:ascii="Times New Roman" w:hAnsi="Times New Roman" w:cs="Times New Roman"/>
          <w:b/>
        </w:rPr>
        <w:t>ПРОГРАММЫ ЗА СЧЕТ СРЕДСТВ БЮДЖЕТА МО г. БОДАЙБО И РАЙОНА</w:t>
      </w:r>
    </w:p>
    <w:tbl>
      <w:tblPr>
        <w:tblStyle w:val="a5"/>
        <w:tblW w:w="14709" w:type="dxa"/>
        <w:tblLook w:val="04A0"/>
      </w:tblPr>
      <w:tblGrid>
        <w:gridCol w:w="3917"/>
        <w:gridCol w:w="2498"/>
        <w:gridCol w:w="1122"/>
        <w:gridCol w:w="6"/>
        <w:gridCol w:w="1263"/>
        <w:gridCol w:w="1132"/>
        <w:gridCol w:w="1205"/>
        <w:gridCol w:w="1201"/>
        <w:gridCol w:w="1129"/>
        <w:gridCol w:w="1236"/>
      </w:tblGrid>
      <w:tr w:rsidR="008D3676" w:rsidRPr="008D3676" w:rsidTr="009C5BAD">
        <w:trPr>
          <w:trHeight w:val="403"/>
        </w:trPr>
        <w:tc>
          <w:tcPr>
            <w:tcW w:w="3917" w:type="dxa"/>
            <w:vMerge w:val="restart"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98" w:type="dxa"/>
            <w:vMerge w:val="restart"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294" w:type="dxa"/>
            <w:gridSpan w:val="8"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8D3676" w:rsidRPr="008D3676" w:rsidTr="009C5BAD">
        <w:trPr>
          <w:trHeight w:val="1095"/>
        </w:trPr>
        <w:tc>
          <w:tcPr>
            <w:tcW w:w="3917" w:type="dxa"/>
            <w:vMerge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69" w:type="dxa"/>
            <w:gridSpan w:val="2"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2" w:type="dxa"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05" w:type="dxa"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</w:t>
            </w:r>
            <w:r w:rsidRPr="008D3676">
              <w:rPr>
                <w:rFonts w:ascii="Times New Roman" w:hAnsi="Times New Roman" w:cs="Times New Roman"/>
                <w:lang w:val="en-US"/>
              </w:rPr>
              <w:t>23</w:t>
            </w:r>
            <w:r w:rsidRPr="008D3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01" w:type="dxa"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</w:t>
            </w:r>
            <w:r w:rsidRPr="008D3676">
              <w:rPr>
                <w:rFonts w:ascii="Times New Roman" w:hAnsi="Times New Roman" w:cs="Times New Roman"/>
                <w:lang w:val="en-US"/>
              </w:rPr>
              <w:t>24</w:t>
            </w:r>
            <w:r w:rsidRPr="008D3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9" w:type="dxa"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</w:t>
            </w:r>
            <w:r w:rsidRPr="008D3676">
              <w:rPr>
                <w:rFonts w:ascii="Times New Roman" w:hAnsi="Times New Roman" w:cs="Times New Roman"/>
                <w:lang w:val="en-US"/>
              </w:rPr>
              <w:t>5</w:t>
            </w:r>
            <w:r w:rsidRPr="008D3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36" w:type="dxa"/>
            <w:vAlign w:val="center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всего</w:t>
            </w:r>
          </w:p>
        </w:tc>
      </w:tr>
      <w:tr w:rsidR="008D3676" w:rsidRPr="008D3676" w:rsidTr="009C5BAD">
        <w:trPr>
          <w:trHeight w:val="1677"/>
        </w:trPr>
        <w:tc>
          <w:tcPr>
            <w:tcW w:w="391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 xml:space="preserve">Программа                       «Развитие молодежной политики в  </w:t>
            </w:r>
            <w:proofErr w:type="spellStart"/>
            <w:r w:rsidRPr="008D3676">
              <w:rPr>
                <w:rFonts w:ascii="Times New Roman" w:hAnsi="Times New Roman" w:cs="Times New Roman"/>
                <w:b/>
              </w:rPr>
              <w:t>Бодайбинском</w:t>
            </w:r>
            <w:proofErr w:type="spellEnd"/>
            <w:r w:rsidRPr="008D3676">
              <w:rPr>
                <w:rFonts w:ascii="Times New Roman" w:hAnsi="Times New Roman" w:cs="Times New Roman"/>
                <w:b/>
              </w:rPr>
              <w:t xml:space="preserve"> районе»             на 2020 – 2025 годы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8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8D3676">
              <w:rPr>
                <w:rFonts w:ascii="Times New Roman" w:hAnsi="Times New Roman" w:cs="Times New Roman"/>
              </w:rPr>
              <w:t>-А</w:t>
            </w:r>
            <w:proofErr w:type="gramEnd"/>
            <w:r w:rsidRPr="008D3676">
              <w:rPr>
                <w:rFonts w:ascii="Times New Roman" w:hAnsi="Times New Roman" w:cs="Times New Roman"/>
              </w:rPr>
              <w:t>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Соисполнитель -  отдел по молодежной политике и спорту (далее –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  <w:r w:rsidRPr="008D36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1269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113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1205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120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1129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1236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4588,8</w:t>
            </w:r>
          </w:p>
        </w:tc>
      </w:tr>
      <w:tr w:rsidR="008D3676" w:rsidRPr="008D3676" w:rsidTr="009C5BAD">
        <w:trPr>
          <w:trHeight w:val="1517"/>
        </w:trPr>
        <w:tc>
          <w:tcPr>
            <w:tcW w:w="391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«Молодежь Бодайбинского района» на 2020-2025 годы</w:t>
            </w:r>
          </w:p>
          <w:p w:rsidR="008D3676" w:rsidRPr="008D3676" w:rsidRDefault="008D3676" w:rsidP="009C5BAD">
            <w:pPr>
              <w:rPr>
                <w:rFonts w:ascii="Times New Roman" w:hAnsi="Times New Roman" w:cs="Times New Roman"/>
                <w:b/>
              </w:rPr>
            </w:pPr>
          </w:p>
          <w:p w:rsidR="008D3676" w:rsidRPr="008D3676" w:rsidRDefault="008D3676" w:rsidP="009C5B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8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8D3676">
              <w:rPr>
                <w:rFonts w:ascii="Times New Roman" w:hAnsi="Times New Roman" w:cs="Times New Roman"/>
              </w:rPr>
              <w:t>-А</w:t>
            </w:r>
            <w:proofErr w:type="gramEnd"/>
            <w:r w:rsidRPr="008D3676">
              <w:rPr>
                <w:rFonts w:ascii="Times New Roman" w:hAnsi="Times New Roman" w:cs="Times New Roman"/>
              </w:rPr>
              <w:t>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Соисполнитель -  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12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1269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113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1205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120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1129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1236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4300,8</w:t>
            </w:r>
          </w:p>
        </w:tc>
      </w:tr>
      <w:tr w:rsidR="008D3676" w:rsidRPr="008D3676" w:rsidTr="009C5BAD">
        <w:tc>
          <w:tcPr>
            <w:tcW w:w="391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«Комплекс мер, направленных на гражданское становление и самореализацию молодежи»</w:t>
            </w:r>
          </w:p>
        </w:tc>
        <w:tc>
          <w:tcPr>
            <w:tcW w:w="2498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8D3676">
              <w:rPr>
                <w:rFonts w:ascii="Times New Roman" w:hAnsi="Times New Roman" w:cs="Times New Roman"/>
              </w:rPr>
              <w:t>-А</w:t>
            </w:r>
            <w:proofErr w:type="gramEnd"/>
            <w:r w:rsidRPr="008D3676">
              <w:rPr>
                <w:rFonts w:ascii="Times New Roman" w:hAnsi="Times New Roman" w:cs="Times New Roman"/>
              </w:rPr>
              <w:t>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Соисполнитель - 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12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1269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113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1205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120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1129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1236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4300,8</w:t>
            </w:r>
          </w:p>
        </w:tc>
      </w:tr>
      <w:tr w:rsidR="008D3676" w:rsidRPr="008D3676" w:rsidTr="009C5BAD">
        <w:tc>
          <w:tcPr>
            <w:tcW w:w="391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b/>
              </w:rPr>
              <w:t xml:space="preserve">«Комплексные меры  профилактики злоупотребления наркотическими средствами и психотропными </w:t>
            </w:r>
            <w:r w:rsidRPr="008D3676">
              <w:rPr>
                <w:rFonts w:ascii="Times New Roman" w:hAnsi="Times New Roman" w:cs="Times New Roman"/>
                <w:b/>
              </w:rPr>
              <w:lastRenderedPageBreak/>
              <w:t xml:space="preserve">веществами в </w:t>
            </w:r>
            <w:proofErr w:type="spellStart"/>
            <w:r w:rsidRPr="008D3676">
              <w:rPr>
                <w:rFonts w:ascii="Times New Roman" w:hAnsi="Times New Roman" w:cs="Times New Roman"/>
                <w:b/>
              </w:rPr>
              <w:t>Бодайбинском</w:t>
            </w:r>
            <w:proofErr w:type="spellEnd"/>
            <w:r w:rsidRPr="008D3676">
              <w:rPr>
                <w:rFonts w:ascii="Times New Roman" w:hAnsi="Times New Roman" w:cs="Times New Roman"/>
                <w:b/>
              </w:rPr>
              <w:t xml:space="preserve"> районе» на 2020 – 2025 годы</w:t>
            </w:r>
          </w:p>
        </w:tc>
        <w:tc>
          <w:tcPr>
            <w:tcW w:w="2498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</w:t>
            </w:r>
            <w:proofErr w:type="gramStart"/>
            <w:r w:rsidRPr="008D3676">
              <w:rPr>
                <w:rFonts w:ascii="Times New Roman" w:hAnsi="Times New Roman" w:cs="Times New Roman"/>
              </w:rPr>
              <w:t>-А</w:t>
            </w:r>
            <w:proofErr w:type="gramEnd"/>
            <w:r w:rsidRPr="008D3676">
              <w:rPr>
                <w:rFonts w:ascii="Times New Roman" w:hAnsi="Times New Roman" w:cs="Times New Roman"/>
              </w:rPr>
              <w:t>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lastRenderedPageBreak/>
              <w:t xml:space="preserve">Соисполнитель - 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128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lastRenderedPageBreak/>
              <w:t>48,0</w:t>
            </w:r>
          </w:p>
        </w:tc>
        <w:tc>
          <w:tcPr>
            <w:tcW w:w="126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3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205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20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29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236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288,0</w:t>
            </w:r>
          </w:p>
        </w:tc>
      </w:tr>
      <w:tr w:rsidR="008D3676" w:rsidRPr="008D3676" w:rsidTr="009C5BAD">
        <w:tc>
          <w:tcPr>
            <w:tcW w:w="391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lastRenderedPageBreak/>
              <w:t>Основное мероприятие: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«Комплекс мер, направленных на профилактическую, социально-реабилитационную работу»</w:t>
            </w:r>
          </w:p>
        </w:tc>
        <w:tc>
          <w:tcPr>
            <w:tcW w:w="2498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8D3676">
              <w:rPr>
                <w:rFonts w:ascii="Times New Roman" w:hAnsi="Times New Roman" w:cs="Times New Roman"/>
              </w:rPr>
              <w:t>-А</w:t>
            </w:r>
            <w:proofErr w:type="gramEnd"/>
            <w:r w:rsidRPr="008D3676">
              <w:rPr>
                <w:rFonts w:ascii="Times New Roman" w:hAnsi="Times New Roman" w:cs="Times New Roman"/>
              </w:rPr>
              <w:t>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Соисполнитель - 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12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269" w:type="dxa"/>
            <w:gridSpan w:val="2"/>
          </w:tcPr>
          <w:p w:rsidR="008D3676" w:rsidRPr="008D3676" w:rsidRDefault="008D3676" w:rsidP="009C5BAD">
            <w:pPr>
              <w:ind w:left="136"/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32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205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201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29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</w:t>
            </w: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236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288,0</w:t>
            </w:r>
          </w:p>
        </w:tc>
      </w:tr>
      <w:tr w:rsidR="008D3676" w:rsidRPr="008D3676" w:rsidTr="009C5BAD">
        <w:tc>
          <w:tcPr>
            <w:tcW w:w="391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«Развитие системы раннего выявления незаконных потребителей наркотических средств и психотропных веществ, прогнозирование развития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наркоси-туации</w:t>
            </w:r>
            <w:proofErr w:type="spellEnd"/>
            <w:r w:rsidRPr="008D3676">
              <w:rPr>
                <w:rFonts w:ascii="Times New Roman" w:hAnsi="Times New Roman" w:cs="Times New Roman"/>
              </w:rPr>
              <w:t>, анализ состояния процессов и явлений в сфере оборота наркотиков»</w:t>
            </w:r>
          </w:p>
        </w:tc>
        <w:tc>
          <w:tcPr>
            <w:tcW w:w="2498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8D3676">
              <w:rPr>
                <w:rFonts w:ascii="Times New Roman" w:hAnsi="Times New Roman" w:cs="Times New Roman"/>
              </w:rPr>
              <w:t>-А</w:t>
            </w:r>
            <w:proofErr w:type="gramEnd"/>
            <w:r w:rsidRPr="008D3676">
              <w:rPr>
                <w:rFonts w:ascii="Times New Roman" w:hAnsi="Times New Roman" w:cs="Times New Roman"/>
              </w:rPr>
              <w:t>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Соисполнитель - 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122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 xml:space="preserve">      0,0</w:t>
            </w:r>
          </w:p>
        </w:tc>
        <w:tc>
          <w:tcPr>
            <w:tcW w:w="1269" w:type="dxa"/>
            <w:gridSpan w:val="2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 xml:space="preserve">       0,0</w:t>
            </w:r>
          </w:p>
        </w:tc>
        <w:tc>
          <w:tcPr>
            <w:tcW w:w="113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05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0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29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36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8D3676" w:rsidRPr="008D3676" w:rsidRDefault="008D3676" w:rsidP="008D3676">
      <w:pPr>
        <w:pStyle w:val="a3"/>
        <w:rPr>
          <w:rFonts w:cs="Times New Roman"/>
        </w:rPr>
      </w:pPr>
      <w:r w:rsidRPr="008D367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676" w:rsidRPr="008D3676" w:rsidRDefault="008D3676" w:rsidP="008D3676">
      <w:pPr>
        <w:rPr>
          <w:rFonts w:ascii="Times New Roman" w:hAnsi="Times New Roman"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</w:p>
    <w:p w:rsidR="008D3676" w:rsidRDefault="008D3676" w:rsidP="008D3676">
      <w:pPr>
        <w:pStyle w:val="a3"/>
        <w:jc w:val="right"/>
        <w:rPr>
          <w:rFonts w:cs="Times New Roman"/>
        </w:rPr>
      </w:pPr>
    </w:p>
    <w:p w:rsidR="008D3676" w:rsidRDefault="008D3676" w:rsidP="008D3676">
      <w:pPr>
        <w:pStyle w:val="a3"/>
        <w:jc w:val="right"/>
        <w:rPr>
          <w:rFonts w:cs="Times New Roman"/>
        </w:rPr>
      </w:pPr>
    </w:p>
    <w:p w:rsidR="008D3676" w:rsidRDefault="008D3676" w:rsidP="008D3676">
      <w:pPr>
        <w:pStyle w:val="a3"/>
        <w:jc w:val="right"/>
        <w:rPr>
          <w:rFonts w:cs="Times New Roman"/>
        </w:rPr>
      </w:pP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  <w:r w:rsidRPr="008D3676">
        <w:rPr>
          <w:rFonts w:cs="Times New Roman"/>
        </w:rPr>
        <w:lastRenderedPageBreak/>
        <w:t>Приложение 7</w:t>
      </w: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  <w:r w:rsidRPr="008D367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к  Программе</w:t>
      </w:r>
    </w:p>
    <w:p w:rsidR="008D3676" w:rsidRPr="008D3676" w:rsidRDefault="008D3676" w:rsidP="008D3676">
      <w:pPr>
        <w:pStyle w:val="a3"/>
        <w:jc w:val="right"/>
        <w:rPr>
          <w:rFonts w:cs="Times New Roman"/>
        </w:rPr>
      </w:pPr>
      <w:r w:rsidRPr="008D367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D3676" w:rsidRPr="008D3676" w:rsidRDefault="008D3676" w:rsidP="008D3676">
      <w:pPr>
        <w:jc w:val="center"/>
        <w:rPr>
          <w:rFonts w:ascii="Times New Roman" w:hAnsi="Times New Roman" w:cs="Times New Roman"/>
          <w:b/>
        </w:rPr>
      </w:pPr>
      <w:r w:rsidRPr="008D3676">
        <w:rPr>
          <w:rFonts w:ascii="Times New Roman" w:hAnsi="Times New Roman" w:cs="Times New Roman"/>
          <w:b/>
        </w:rPr>
        <w:t>ПРОГНОЗНАЯ (СПРАВОЧНАЯ) ОЦЕНКА РЕСУРСНОГО</w:t>
      </w:r>
      <w:r w:rsidRPr="008D3676">
        <w:rPr>
          <w:rFonts w:ascii="Times New Roman" w:hAnsi="Times New Roman" w:cs="Times New Roman"/>
          <w:b/>
        </w:rPr>
        <w:br/>
        <w:t xml:space="preserve"> ОБЕСПЕЧЕНИЯ РЕАЛИЗАЦИИ ПРОГРАММЫ ЗА СЧЕТ ВСЕХ ИСТОЧНИКОВ ФИНАНСИРОВАНИЯ</w:t>
      </w:r>
    </w:p>
    <w:tbl>
      <w:tblPr>
        <w:tblStyle w:val="a5"/>
        <w:tblW w:w="0" w:type="auto"/>
        <w:tblLayout w:type="fixed"/>
        <w:tblLook w:val="04A0"/>
      </w:tblPr>
      <w:tblGrid>
        <w:gridCol w:w="2802"/>
        <w:gridCol w:w="1842"/>
        <w:gridCol w:w="1843"/>
        <w:gridCol w:w="992"/>
        <w:gridCol w:w="993"/>
        <w:gridCol w:w="1134"/>
        <w:gridCol w:w="850"/>
        <w:gridCol w:w="142"/>
        <w:gridCol w:w="992"/>
        <w:gridCol w:w="967"/>
        <w:gridCol w:w="1071"/>
      </w:tblGrid>
      <w:tr w:rsidR="008D3676" w:rsidRPr="008D3676" w:rsidTr="009C5BAD">
        <w:tc>
          <w:tcPr>
            <w:tcW w:w="280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Наименование Программы, Подпрограммы,  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84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843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141" w:type="dxa"/>
            <w:gridSpan w:val="8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Оценка расходов (тыс. руб.) годы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2020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3676" w:rsidRPr="008D3676" w:rsidRDefault="008D3676" w:rsidP="009C5B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ind w:left="245"/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2021</w:t>
            </w:r>
          </w:p>
          <w:p w:rsidR="008D3676" w:rsidRPr="008D3676" w:rsidRDefault="008D3676" w:rsidP="009C5BAD">
            <w:pPr>
              <w:ind w:left="245"/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2022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2023 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2024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2025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всего</w:t>
            </w:r>
          </w:p>
        </w:tc>
      </w:tr>
      <w:tr w:rsidR="008D3676" w:rsidRPr="008D3676" w:rsidTr="009C5BAD">
        <w:trPr>
          <w:trHeight w:val="446"/>
        </w:trPr>
        <w:tc>
          <w:tcPr>
            <w:tcW w:w="280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Программа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b/>
              </w:rPr>
              <w:t xml:space="preserve">«Развитие молодежной политики в </w:t>
            </w:r>
            <w:proofErr w:type="spellStart"/>
            <w:r w:rsidRPr="008D3676">
              <w:rPr>
                <w:rFonts w:ascii="Times New Roman" w:hAnsi="Times New Roman" w:cs="Times New Roman"/>
                <w:b/>
              </w:rPr>
              <w:t>Бодайбинском</w:t>
            </w:r>
            <w:proofErr w:type="spellEnd"/>
            <w:r w:rsidRPr="008D3676">
              <w:rPr>
                <w:rFonts w:ascii="Times New Roman" w:hAnsi="Times New Roman" w:cs="Times New Roman"/>
                <w:b/>
              </w:rPr>
              <w:t xml:space="preserve">  районе» на 2020 – 2025 годы</w:t>
            </w:r>
          </w:p>
        </w:tc>
        <w:tc>
          <w:tcPr>
            <w:tcW w:w="184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 Администрация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соисполнители - отдел по молодежной политике и спорту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(далее –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  <w:r w:rsidRPr="008D36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992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764,8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4588,8</w:t>
            </w:r>
          </w:p>
        </w:tc>
      </w:tr>
      <w:tr w:rsidR="008D3676" w:rsidRPr="008D3676" w:rsidTr="009C5BAD">
        <w:trPr>
          <w:trHeight w:val="532"/>
        </w:trPr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бюджет МО г. Бодайбо и района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764,8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764,8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764,8</w:t>
            </w:r>
          </w:p>
        </w:tc>
        <w:tc>
          <w:tcPr>
            <w:tcW w:w="992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764,8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764,8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764,8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4588,8</w:t>
            </w:r>
          </w:p>
        </w:tc>
      </w:tr>
      <w:tr w:rsidR="008D3676" w:rsidRPr="008D3676" w:rsidTr="009C5BAD">
        <w:trPr>
          <w:trHeight w:val="968"/>
        </w:trPr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планируемые к привлечению из областного и федерального  бюджетов </w:t>
            </w:r>
            <w:proofErr w:type="gramEnd"/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    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    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rPr>
          <w:trHeight w:val="527"/>
        </w:trPr>
        <w:tc>
          <w:tcPr>
            <w:tcW w:w="280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b/>
              </w:rPr>
              <w:t>«Молодежь Бодайбинского района» на 2020-2025 годы</w:t>
            </w:r>
          </w:p>
        </w:tc>
        <w:tc>
          <w:tcPr>
            <w:tcW w:w="184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 Администрация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</w:t>
            </w:r>
            <w:r w:rsidRPr="008D367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992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4300,8</w:t>
            </w:r>
          </w:p>
        </w:tc>
      </w:tr>
      <w:tr w:rsidR="008D3676" w:rsidRPr="008D3676" w:rsidTr="009C5BAD">
        <w:trPr>
          <w:trHeight w:val="547"/>
        </w:trPr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992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4300,8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    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 xml:space="preserve">     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rPr>
          <w:trHeight w:val="368"/>
        </w:trPr>
        <w:tc>
          <w:tcPr>
            <w:tcW w:w="280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lastRenderedPageBreak/>
              <w:t>Основное мероприятие: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«Комплекс мер, направленных на гражданское становление и самореализацию молодежи»</w:t>
            </w:r>
          </w:p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  <w:p w:rsidR="008D3676" w:rsidRPr="008D3676" w:rsidRDefault="008D3676" w:rsidP="009C5B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 Администрация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</w:t>
            </w:r>
            <w:r w:rsidRPr="008D367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716,8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4300,8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716,8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4300,8</w:t>
            </w:r>
          </w:p>
        </w:tc>
      </w:tr>
      <w:tr w:rsidR="008D3676" w:rsidRPr="008D3676" w:rsidTr="009C5BAD">
        <w:trPr>
          <w:trHeight w:val="1002"/>
        </w:trPr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rPr>
          <w:trHeight w:val="491"/>
        </w:trPr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c>
          <w:tcPr>
            <w:tcW w:w="280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b/>
              </w:rPr>
              <w:t xml:space="preserve">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8D3676">
              <w:rPr>
                <w:rFonts w:ascii="Times New Roman" w:hAnsi="Times New Roman" w:cs="Times New Roman"/>
                <w:b/>
              </w:rPr>
              <w:t>Бодайбинском</w:t>
            </w:r>
            <w:proofErr w:type="spellEnd"/>
            <w:r w:rsidRPr="008D3676">
              <w:rPr>
                <w:rFonts w:ascii="Times New Roman" w:hAnsi="Times New Roman" w:cs="Times New Roman"/>
                <w:b/>
              </w:rPr>
              <w:t xml:space="preserve"> районе» на 2020-2025 годы</w:t>
            </w:r>
          </w:p>
        </w:tc>
        <w:tc>
          <w:tcPr>
            <w:tcW w:w="184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 Администрация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</w:t>
            </w:r>
            <w:r w:rsidRPr="008D367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288,0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288,0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c>
          <w:tcPr>
            <w:tcW w:w="280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«Комплекс мер, направленных на профилактическую, социально-реабилитационную работу»</w:t>
            </w:r>
          </w:p>
        </w:tc>
        <w:tc>
          <w:tcPr>
            <w:tcW w:w="184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 Администрация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</w:t>
            </w:r>
            <w:r w:rsidRPr="008D367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288,0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одайбо и района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288,0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rPr>
          <w:trHeight w:val="321"/>
        </w:trPr>
        <w:tc>
          <w:tcPr>
            <w:tcW w:w="280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lastRenderedPageBreak/>
              <w:t xml:space="preserve">«Развитие системы раннего выявления незаконных потребителей наркотических средств и психотропных веществ, прогнозирование развития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8D3676">
              <w:rPr>
                <w:rFonts w:ascii="Times New Roman" w:hAnsi="Times New Roman" w:cs="Times New Roman"/>
              </w:rPr>
              <w:t xml:space="preserve">, анализ состояния процессов и явлений в сфере оборота наркотиков и их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8D36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vMerge w:val="restart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</w:t>
            </w:r>
            <w:r w:rsidRPr="008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исполнитель: Администрация МО г. Бодайбо и района;</w:t>
            </w:r>
          </w:p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</w:t>
            </w:r>
            <w:r w:rsidRPr="008D367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D3676">
              <w:rPr>
                <w:rFonts w:ascii="Times New Roman" w:hAnsi="Times New Roman" w:cs="Times New Roman"/>
              </w:rPr>
              <w:t>ОМПиС</w:t>
            </w:r>
            <w:proofErr w:type="spellEnd"/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67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D3676" w:rsidRPr="008D3676" w:rsidTr="009C5BAD">
        <w:trPr>
          <w:trHeight w:val="657"/>
        </w:trPr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бюджет МО г</w:t>
            </w:r>
            <w:proofErr w:type="gramStart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 xml:space="preserve">одайбо и района 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  <w:tr w:rsidR="008D3676" w:rsidRPr="008D3676" w:rsidTr="009C5BAD">
        <w:tc>
          <w:tcPr>
            <w:tcW w:w="280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76" w:rsidRPr="008D3676" w:rsidRDefault="008D3676" w:rsidP="009C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7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7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:rsidR="008D3676" w:rsidRPr="008D3676" w:rsidRDefault="008D3676" w:rsidP="009C5BAD">
            <w:pPr>
              <w:jc w:val="center"/>
              <w:rPr>
                <w:rFonts w:ascii="Times New Roman" w:hAnsi="Times New Roman" w:cs="Times New Roman"/>
              </w:rPr>
            </w:pPr>
            <w:r w:rsidRPr="008D367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D3676" w:rsidRPr="008D3676" w:rsidRDefault="008D3676" w:rsidP="008D3676">
      <w:pPr>
        <w:rPr>
          <w:rFonts w:ascii="Times New Roman" w:hAnsi="Times New Roman" w:cs="Times New Roman"/>
        </w:rPr>
      </w:pPr>
      <w:r w:rsidRPr="008D36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F82D32" w:rsidRPr="008D3676" w:rsidRDefault="00F82D32" w:rsidP="002F4D58">
      <w:pPr>
        <w:pStyle w:val="a3"/>
        <w:rPr>
          <w:rFonts w:cs="Times New Roman"/>
        </w:rPr>
      </w:pPr>
    </w:p>
    <w:sectPr w:rsidR="00F82D32" w:rsidRPr="008D3676" w:rsidSect="006D70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EE" w:rsidRDefault="007C50EE" w:rsidP="00F82D32">
      <w:pPr>
        <w:spacing w:after="0" w:line="240" w:lineRule="auto"/>
      </w:pPr>
      <w:r>
        <w:separator/>
      </w:r>
    </w:p>
  </w:endnote>
  <w:endnote w:type="continuationSeparator" w:id="0">
    <w:p w:rsidR="007C50EE" w:rsidRDefault="007C50EE" w:rsidP="00F8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EE" w:rsidRDefault="007C50EE" w:rsidP="00F82D32">
      <w:pPr>
        <w:spacing w:after="0" w:line="240" w:lineRule="auto"/>
      </w:pPr>
      <w:r>
        <w:separator/>
      </w:r>
    </w:p>
  </w:footnote>
  <w:footnote w:type="continuationSeparator" w:id="0">
    <w:p w:rsidR="007C50EE" w:rsidRDefault="007C50EE" w:rsidP="00F8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13E"/>
    <w:rsid w:val="0000605E"/>
    <w:rsid w:val="00011599"/>
    <w:rsid w:val="00042AF8"/>
    <w:rsid w:val="000437D4"/>
    <w:rsid w:val="00047439"/>
    <w:rsid w:val="00047F09"/>
    <w:rsid w:val="00062802"/>
    <w:rsid w:val="000E1570"/>
    <w:rsid w:val="0010048A"/>
    <w:rsid w:val="00101BC4"/>
    <w:rsid w:val="00113E70"/>
    <w:rsid w:val="0011462C"/>
    <w:rsid w:val="00114CCF"/>
    <w:rsid w:val="001158AE"/>
    <w:rsid w:val="00122524"/>
    <w:rsid w:val="00126531"/>
    <w:rsid w:val="001708DD"/>
    <w:rsid w:val="0017340B"/>
    <w:rsid w:val="00175287"/>
    <w:rsid w:val="001A00CE"/>
    <w:rsid w:val="001A16F0"/>
    <w:rsid w:val="001A2138"/>
    <w:rsid w:val="001A7173"/>
    <w:rsid w:val="001C31A1"/>
    <w:rsid w:val="001E3CEE"/>
    <w:rsid w:val="00214210"/>
    <w:rsid w:val="002242C2"/>
    <w:rsid w:val="00246446"/>
    <w:rsid w:val="002469F6"/>
    <w:rsid w:val="0027361B"/>
    <w:rsid w:val="0027614C"/>
    <w:rsid w:val="002777C9"/>
    <w:rsid w:val="00285E48"/>
    <w:rsid w:val="00291CF8"/>
    <w:rsid w:val="002921CA"/>
    <w:rsid w:val="002A2B03"/>
    <w:rsid w:val="002B17FB"/>
    <w:rsid w:val="002C6A33"/>
    <w:rsid w:val="002D6384"/>
    <w:rsid w:val="002E1DC1"/>
    <w:rsid w:val="002F4D58"/>
    <w:rsid w:val="00312A91"/>
    <w:rsid w:val="00314918"/>
    <w:rsid w:val="003448FF"/>
    <w:rsid w:val="00344AAF"/>
    <w:rsid w:val="00357532"/>
    <w:rsid w:val="00357B81"/>
    <w:rsid w:val="00377D61"/>
    <w:rsid w:val="00393506"/>
    <w:rsid w:val="003A758E"/>
    <w:rsid w:val="003C5AF5"/>
    <w:rsid w:val="003E1EA2"/>
    <w:rsid w:val="003E44BE"/>
    <w:rsid w:val="003F539C"/>
    <w:rsid w:val="00405FAE"/>
    <w:rsid w:val="004136A7"/>
    <w:rsid w:val="004522C9"/>
    <w:rsid w:val="00457E07"/>
    <w:rsid w:val="004610EB"/>
    <w:rsid w:val="004633F4"/>
    <w:rsid w:val="00466BC6"/>
    <w:rsid w:val="00487BA1"/>
    <w:rsid w:val="004929CC"/>
    <w:rsid w:val="004B44B3"/>
    <w:rsid w:val="004D34CB"/>
    <w:rsid w:val="004E196B"/>
    <w:rsid w:val="004E7F93"/>
    <w:rsid w:val="004F7747"/>
    <w:rsid w:val="00504BE3"/>
    <w:rsid w:val="0051321E"/>
    <w:rsid w:val="00523C7E"/>
    <w:rsid w:val="005320DA"/>
    <w:rsid w:val="005328BD"/>
    <w:rsid w:val="00545107"/>
    <w:rsid w:val="00565049"/>
    <w:rsid w:val="005671F3"/>
    <w:rsid w:val="00573B6E"/>
    <w:rsid w:val="00584BB8"/>
    <w:rsid w:val="00593CDC"/>
    <w:rsid w:val="005D2464"/>
    <w:rsid w:val="005D496A"/>
    <w:rsid w:val="005F1101"/>
    <w:rsid w:val="00611614"/>
    <w:rsid w:val="00637B41"/>
    <w:rsid w:val="00654761"/>
    <w:rsid w:val="0066113E"/>
    <w:rsid w:val="00671AE7"/>
    <w:rsid w:val="00673E98"/>
    <w:rsid w:val="00684D3A"/>
    <w:rsid w:val="006B3F34"/>
    <w:rsid w:val="006F0856"/>
    <w:rsid w:val="006F3CA4"/>
    <w:rsid w:val="00702596"/>
    <w:rsid w:val="0070430C"/>
    <w:rsid w:val="00720018"/>
    <w:rsid w:val="00724063"/>
    <w:rsid w:val="00736494"/>
    <w:rsid w:val="00755DA4"/>
    <w:rsid w:val="007671FF"/>
    <w:rsid w:val="00794C90"/>
    <w:rsid w:val="007C50EE"/>
    <w:rsid w:val="007F4DB1"/>
    <w:rsid w:val="007F52F2"/>
    <w:rsid w:val="00833445"/>
    <w:rsid w:val="008469A6"/>
    <w:rsid w:val="00861098"/>
    <w:rsid w:val="00873C38"/>
    <w:rsid w:val="008926D6"/>
    <w:rsid w:val="008977AA"/>
    <w:rsid w:val="008D12AC"/>
    <w:rsid w:val="008D3676"/>
    <w:rsid w:val="008D5DEB"/>
    <w:rsid w:val="008F5A89"/>
    <w:rsid w:val="008F7CB1"/>
    <w:rsid w:val="009121F7"/>
    <w:rsid w:val="00926654"/>
    <w:rsid w:val="00935CE2"/>
    <w:rsid w:val="00947824"/>
    <w:rsid w:val="00984CF0"/>
    <w:rsid w:val="009A21E9"/>
    <w:rsid w:val="009B2170"/>
    <w:rsid w:val="009B2535"/>
    <w:rsid w:val="009C0925"/>
    <w:rsid w:val="009C15F5"/>
    <w:rsid w:val="009F7AF7"/>
    <w:rsid w:val="00A1417D"/>
    <w:rsid w:val="00A2242E"/>
    <w:rsid w:val="00A26B89"/>
    <w:rsid w:val="00A272C7"/>
    <w:rsid w:val="00A3093D"/>
    <w:rsid w:val="00A5181A"/>
    <w:rsid w:val="00A6633A"/>
    <w:rsid w:val="00A764BF"/>
    <w:rsid w:val="00A83315"/>
    <w:rsid w:val="00A9776B"/>
    <w:rsid w:val="00AA3057"/>
    <w:rsid w:val="00AE23F6"/>
    <w:rsid w:val="00AE25C7"/>
    <w:rsid w:val="00B073C6"/>
    <w:rsid w:val="00B124DF"/>
    <w:rsid w:val="00B85635"/>
    <w:rsid w:val="00BA2A88"/>
    <w:rsid w:val="00BA2D49"/>
    <w:rsid w:val="00BB465D"/>
    <w:rsid w:val="00BC3D0B"/>
    <w:rsid w:val="00BD205D"/>
    <w:rsid w:val="00C06A52"/>
    <w:rsid w:val="00C760DD"/>
    <w:rsid w:val="00CC554B"/>
    <w:rsid w:val="00CC6F60"/>
    <w:rsid w:val="00CC7514"/>
    <w:rsid w:val="00CD0866"/>
    <w:rsid w:val="00CD1E6A"/>
    <w:rsid w:val="00CD6A13"/>
    <w:rsid w:val="00CE5FA1"/>
    <w:rsid w:val="00D01FF4"/>
    <w:rsid w:val="00D40790"/>
    <w:rsid w:val="00D44FB9"/>
    <w:rsid w:val="00D5267F"/>
    <w:rsid w:val="00D57B3C"/>
    <w:rsid w:val="00D76A7E"/>
    <w:rsid w:val="00D836F3"/>
    <w:rsid w:val="00D93B5C"/>
    <w:rsid w:val="00D9617E"/>
    <w:rsid w:val="00DB478F"/>
    <w:rsid w:val="00DB4B5A"/>
    <w:rsid w:val="00DC2E51"/>
    <w:rsid w:val="00DD3D6B"/>
    <w:rsid w:val="00E0253D"/>
    <w:rsid w:val="00E1002A"/>
    <w:rsid w:val="00E20081"/>
    <w:rsid w:val="00E42611"/>
    <w:rsid w:val="00EB3F64"/>
    <w:rsid w:val="00EC623C"/>
    <w:rsid w:val="00EF7145"/>
    <w:rsid w:val="00F21E83"/>
    <w:rsid w:val="00F448ED"/>
    <w:rsid w:val="00F703DA"/>
    <w:rsid w:val="00F734B5"/>
    <w:rsid w:val="00F77EED"/>
    <w:rsid w:val="00F82D32"/>
    <w:rsid w:val="00F82E09"/>
    <w:rsid w:val="00FB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3E"/>
  </w:style>
  <w:style w:type="paragraph" w:styleId="1">
    <w:name w:val="heading 1"/>
    <w:basedOn w:val="a"/>
    <w:next w:val="a"/>
    <w:link w:val="10"/>
    <w:uiPriority w:val="99"/>
    <w:qFormat/>
    <w:rsid w:val="006611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1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66113E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semiHidden/>
    <w:unhideWhenUsed/>
    <w:rsid w:val="0066113E"/>
    <w:rPr>
      <w:color w:val="0000FF"/>
      <w:u w:val="single"/>
    </w:rPr>
  </w:style>
  <w:style w:type="table" w:styleId="a5">
    <w:name w:val="Table Grid"/>
    <w:basedOn w:val="a1"/>
    <w:uiPriority w:val="59"/>
    <w:rsid w:val="00661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8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2D32"/>
  </w:style>
  <w:style w:type="paragraph" w:styleId="a8">
    <w:name w:val="footer"/>
    <w:basedOn w:val="a"/>
    <w:link w:val="a9"/>
    <w:uiPriority w:val="99"/>
    <w:semiHidden/>
    <w:unhideWhenUsed/>
    <w:rsid w:val="00F8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2D32"/>
  </w:style>
  <w:style w:type="paragraph" w:customStyle="1" w:styleId="ConsPlusNormal">
    <w:name w:val="ConsPlusNormal"/>
    <w:rsid w:val="00413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2E3C-C5D9-4592-AA75-EEBEB3E6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8182</Words>
  <Characters>46642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Лыкова</cp:lastModifiedBy>
  <cp:revision>78</cp:revision>
  <cp:lastPrinted>2019-11-07T02:00:00Z</cp:lastPrinted>
  <dcterms:created xsi:type="dcterms:W3CDTF">2014-10-27T04:26:00Z</dcterms:created>
  <dcterms:modified xsi:type="dcterms:W3CDTF">2019-11-13T02:59:00Z</dcterms:modified>
</cp:coreProperties>
</file>