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14" w:rsidRPr="00BC3D55" w:rsidRDefault="009D6914" w:rsidP="009D69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D6914" w:rsidRPr="00BC3D55" w:rsidRDefault="009D6914" w:rsidP="009D691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C3D55">
        <w:rPr>
          <w:rFonts w:ascii="Times New Roman" w:hAnsi="Times New Roman" w:cs="Times New Roman"/>
          <w:sz w:val="24"/>
          <w:szCs w:val="24"/>
        </w:rPr>
        <w:t>к годовому отчету об исполнении мероприятий муниципальной программы</w:t>
      </w:r>
    </w:p>
    <w:p w:rsidR="009D6914" w:rsidRPr="007062D5" w:rsidRDefault="009D6914" w:rsidP="009D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062D5">
        <w:rPr>
          <w:rFonts w:ascii="Times New Roman" w:hAnsi="Times New Roman" w:cs="Times New Roman"/>
          <w:b/>
          <w:sz w:val="20"/>
          <w:szCs w:val="20"/>
        </w:rPr>
        <w:t>ПОВЫШЕНИЕ КАЧЕСТВА УПРАВЛЕНИЯ МУНИЦИПАЛЬНЫМ ИМУЩЕСТВОМ МУНИЦИПАЛЬНОГО ОБРАЗОВАНИЯ Г.БОДАЙБО И РАЙОНА» НА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7062D5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7062D5">
        <w:rPr>
          <w:rFonts w:ascii="Times New Roman" w:hAnsi="Times New Roman" w:cs="Times New Roman"/>
          <w:b/>
          <w:sz w:val="20"/>
          <w:szCs w:val="20"/>
        </w:rPr>
        <w:t xml:space="preserve"> ГОДЫ</w:t>
      </w:r>
    </w:p>
    <w:p w:rsidR="009D6914" w:rsidRDefault="009D6914" w:rsidP="009D691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</w:t>
      </w:r>
    </w:p>
    <w:p w:rsidR="009D6914" w:rsidRDefault="009D6914" w:rsidP="009D691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9D6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7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течение 2017 года в </w:t>
      </w:r>
      <w:r w:rsidRPr="00BC3D5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C3D5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062D5">
        <w:rPr>
          <w:rFonts w:ascii="Times New Roman" w:hAnsi="Times New Roman" w:cs="Times New Roman"/>
          <w:b/>
          <w:sz w:val="20"/>
          <w:szCs w:val="20"/>
        </w:rPr>
        <w:t>ПОВЫШЕНИЕ КАЧЕСТВА УПРАВЛЕНИЯ МУНИЦИПАЛЬНЫМ ИМУЩЕСТВОМ МУНИЦИПАЛЬНОГО ОБРАЗОВАНИЯ Г.БОДАЙБО И РАЙОНА» НА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7062D5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7062D5">
        <w:rPr>
          <w:rFonts w:ascii="Times New Roman" w:hAnsi="Times New Roman" w:cs="Times New Roman"/>
          <w:b/>
          <w:sz w:val="20"/>
          <w:szCs w:val="20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вносились следующие изменения:</w:t>
      </w:r>
    </w:p>
    <w:p w:rsidR="009D6914" w:rsidRDefault="009D6914" w:rsidP="009D691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постановлением</w:t>
      </w:r>
      <w:r w:rsidRPr="00184D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от 17.03.2017 № 46-п. Изменения связаны с увеличением ресурсного обеспечения, в целях проведения оценки рыночной стоимости объектов муниципальной собственности, что позволило реализовать муниципальное имущество с аукциона. </w:t>
      </w:r>
    </w:p>
    <w:p w:rsidR="009D6914" w:rsidRPr="00337CDE" w:rsidRDefault="009D6914" w:rsidP="009D6914">
      <w:pPr>
        <w:pStyle w:val="a6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от 20.06.2017 № 116-п. Изменения связаны с увеличением  ресурсного обеспечения, в целях проведения кадастровых работ по изготовлению технического плана Городского парка культуры и отдыха. Что позволило осуществить постановку сооружения на кадастровый учет, регистрацию права собственности за МО г. Бодайбо и района на объект</w:t>
      </w:r>
      <w:r w:rsidRPr="00337CDE">
        <w:rPr>
          <w:rFonts w:ascii="Times New Roman" w:hAnsi="Times New Roman" w:cs="Times New Roman"/>
          <w:sz w:val="24"/>
          <w:szCs w:val="24"/>
        </w:rPr>
        <w:t>.</w:t>
      </w:r>
    </w:p>
    <w:p w:rsidR="009D6914" w:rsidRDefault="009D6914" w:rsidP="009D6914">
      <w:pPr>
        <w:pStyle w:val="a6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222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2220">
        <w:rPr>
          <w:rFonts w:ascii="Times New Roman" w:hAnsi="Times New Roman" w:cs="Times New Roman"/>
          <w:sz w:val="24"/>
          <w:szCs w:val="24"/>
        </w:rPr>
        <w:t>дминистрации г</w:t>
      </w:r>
      <w:proofErr w:type="gramStart"/>
      <w:r w:rsidRPr="00B4222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42220">
        <w:rPr>
          <w:rFonts w:ascii="Times New Roman" w:hAnsi="Times New Roman" w:cs="Times New Roman"/>
          <w:sz w:val="24"/>
          <w:szCs w:val="24"/>
        </w:rPr>
        <w:t>одайбо и района от 13.1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22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2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42220">
        <w:rPr>
          <w:rFonts w:ascii="Times New Roman" w:hAnsi="Times New Roman" w:cs="Times New Roman"/>
          <w:sz w:val="24"/>
          <w:szCs w:val="24"/>
        </w:rPr>
        <w:t>№ 2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B422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2220">
        <w:rPr>
          <w:rFonts w:ascii="Times New Roman" w:hAnsi="Times New Roman" w:cs="Times New Roman"/>
          <w:sz w:val="24"/>
          <w:szCs w:val="24"/>
        </w:rPr>
        <w:t xml:space="preserve">п. Изменения связаны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B42220">
        <w:rPr>
          <w:rFonts w:ascii="Times New Roman" w:hAnsi="Times New Roman" w:cs="Times New Roman"/>
          <w:sz w:val="24"/>
          <w:szCs w:val="24"/>
        </w:rPr>
        <w:t xml:space="preserve">  ресурсного обеспечения</w:t>
      </w:r>
      <w:r>
        <w:rPr>
          <w:rFonts w:ascii="Times New Roman" w:hAnsi="Times New Roman" w:cs="Times New Roman"/>
          <w:sz w:val="24"/>
          <w:szCs w:val="24"/>
        </w:rPr>
        <w:t>, в целях погашения задолженности по налоговым и неналоговым платежам учреждений, находящихся в стадии ликвидации, оплаты нотариальных действий для завершения процедуры ликвидации учреждений</w:t>
      </w:r>
      <w:r w:rsidRPr="00B422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914" w:rsidRPr="007A7324" w:rsidRDefault="009D6914" w:rsidP="009D6914">
      <w:pPr>
        <w:pStyle w:val="a6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A732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7A73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7324">
        <w:rPr>
          <w:rFonts w:ascii="Times New Roman" w:hAnsi="Times New Roman" w:cs="Times New Roman"/>
          <w:sz w:val="24"/>
          <w:szCs w:val="24"/>
        </w:rPr>
        <w:t xml:space="preserve">. Бодайбо и района от 14.12.2017 № 263-п. Изменения связаны с уменьшением бюджетных ассигнований по подпрограмме № 1 «Совершенствование управления и распоряжения муниципальным имуществом муниципального образования  </w:t>
      </w:r>
      <w:proofErr w:type="gramStart"/>
      <w:r w:rsidRPr="007A73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7324">
        <w:rPr>
          <w:rFonts w:ascii="Times New Roman" w:hAnsi="Times New Roman" w:cs="Times New Roman"/>
          <w:sz w:val="24"/>
          <w:szCs w:val="24"/>
        </w:rPr>
        <w:t>. Бодайбо и района» за счет экономии бюджетных средств, возникшей в результате проведения электронных аукционов по оценке объектов муниципальной собственности и самостоятельного страхования муниципального имущества арендаторами и пользователями такого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914" w:rsidRDefault="009D6914" w:rsidP="009D6914">
      <w:pPr>
        <w:pStyle w:val="a6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В течение 2017 года в планы мероприятий вносились следующие изменения:</w:t>
      </w:r>
    </w:p>
    <w:p w:rsidR="009D6914" w:rsidRPr="007E0974" w:rsidRDefault="009D6914" w:rsidP="009D6914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E0974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097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Pr="007E09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0974">
        <w:rPr>
          <w:rFonts w:ascii="Times New Roman" w:hAnsi="Times New Roman" w:cs="Times New Roman"/>
          <w:sz w:val="24"/>
          <w:szCs w:val="24"/>
        </w:rPr>
        <w:t xml:space="preserve">. Бодайбо и района от </w:t>
      </w:r>
      <w:r>
        <w:rPr>
          <w:rFonts w:ascii="Times New Roman" w:hAnsi="Times New Roman" w:cs="Times New Roman"/>
          <w:sz w:val="24"/>
          <w:szCs w:val="24"/>
        </w:rPr>
        <w:t>22.03.2017 № 251-рп</w:t>
      </w:r>
      <w:r w:rsidRPr="007E0974">
        <w:rPr>
          <w:rFonts w:ascii="Times New Roman" w:hAnsi="Times New Roman" w:cs="Times New Roman"/>
          <w:sz w:val="24"/>
          <w:szCs w:val="24"/>
        </w:rPr>
        <w:t xml:space="preserve"> план мероприятий по реализации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097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0974">
        <w:rPr>
          <w:rFonts w:ascii="Times New Roman" w:hAnsi="Times New Roman" w:cs="Times New Roman"/>
          <w:sz w:val="24"/>
          <w:szCs w:val="24"/>
        </w:rPr>
        <w:t xml:space="preserve"> </w:t>
      </w:r>
      <w:r w:rsidRPr="007E0974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управления и распоряжения муниципальным имуществом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E0974">
        <w:rPr>
          <w:rFonts w:ascii="Times New Roman" w:hAnsi="Times New Roman" w:cs="Times New Roman"/>
          <w:b/>
          <w:sz w:val="24"/>
          <w:szCs w:val="24"/>
        </w:rPr>
        <w:t xml:space="preserve"> г. Бодайбо и района» </w:t>
      </w:r>
      <w:r w:rsidRPr="007E0974">
        <w:rPr>
          <w:rFonts w:ascii="Times New Roman" w:hAnsi="Times New Roman" w:cs="Times New Roman"/>
          <w:sz w:val="24"/>
          <w:szCs w:val="24"/>
        </w:rPr>
        <w:t xml:space="preserve">вносились изменения, связанные </w:t>
      </w:r>
      <w:r>
        <w:rPr>
          <w:rFonts w:ascii="Times New Roman" w:hAnsi="Times New Roman" w:cs="Times New Roman"/>
          <w:sz w:val="24"/>
          <w:szCs w:val="24"/>
        </w:rPr>
        <w:t>с увеличением ресурсного обеспечения, в целях проведения оценки рыночной стоимости объектов муниципальной собственности, что позволило реализовать муниципальное имущество с аукциона.</w:t>
      </w:r>
    </w:p>
    <w:p w:rsidR="009D6914" w:rsidRPr="00337CDE" w:rsidRDefault="009D6914" w:rsidP="009D6914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г. Бодайбо и района от 23.06.2017 № 621-р в план мероприятий по реализации Подпрограмм № 1 </w:t>
      </w:r>
      <w:r w:rsidRPr="005C4052">
        <w:rPr>
          <w:rFonts w:ascii="Times New Roman" w:hAnsi="Times New Roman" w:cs="Times New Roman"/>
          <w:b/>
          <w:sz w:val="24"/>
          <w:szCs w:val="24"/>
        </w:rPr>
        <w:t>«Совершенствование управления и распоряжения муниципальным имуществом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C4052">
        <w:rPr>
          <w:rFonts w:ascii="Times New Roman" w:hAnsi="Times New Roman" w:cs="Times New Roman"/>
          <w:b/>
          <w:sz w:val="24"/>
          <w:szCs w:val="24"/>
        </w:rPr>
        <w:t>г.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вносились изменения, связанные с увеличением  ресурсного обеспечения, в целях проведения кадастровых работ по изготовлению технического плана Городского парка культуры и отдыха.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позволило осуществить постановку сооружения на кадастровый учет, регистрацию права собственности за МО г. Бодайбо и района на объект</w:t>
      </w:r>
      <w:r w:rsidRPr="00337CDE">
        <w:rPr>
          <w:rFonts w:ascii="Times New Roman" w:hAnsi="Times New Roman" w:cs="Times New Roman"/>
          <w:sz w:val="24"/>
          <w:szCs w:val="24"/>
        </w:rPr>
        <w:t>.</w:t>
      </w:r>
    </w:p>
    <w:p w:rsidR="009D6914" w:rsidRPr="00617B10" w:rsidRDefault="009D6914" w:rsidP="009D6914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17B10">
        <w:rPr>
          <w:rFonts w:ascii="Times New Roman" w:hAnsi="Times New Roman" w:cs="Times New Roman"/>
          <w:sz w:val="24"/>
          <w:szCs w:val="24"/>
        </w:rPr>
        <w:t xml:space="preserve">аспоряжением администрации </w:t>
      </w:r>
      <w:proofErr w:type="gramStart"/>
      <w:r w:rsidRPr="00617B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7B10">
        <w:rPr>
          <w:rFonts w:ascii="Times New Roman" w:hAnsi="Times New Roman" w:cs="Times New Roman"/>
          <w:sz w:val="24"/>
          <w:szCs w:val="24"/>
        </w:rPr>
        <w:t xml:space="preserve">. Бодайбо и района от </w:t>
      </w:r>
      <w:r>
        <w:rPr>
          <w:rFonts w:ascii="Times New Roman" w:hAnsi="Times New Roman" w:cs="Times New Roman"/>
          <w:sz w:val="24"/>
          <w:szCs w:val="24"/>
        </w:rPr>
        <w:t xml:space="preserve">13.10.2017 № 961-рп </w:t>
      </w:r>
    </w:p>
    <w:p w:rsidR="009D6914" w:rsidRDefault="009D6914" w:rsidP="009D69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 мероприятий по реализации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Подпрограммы № 1 </w:t>
      </w:r>
      <w:r w:rsidRPr="005C4052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управления и распоряжения муниципальным имуществом муниципального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C4052">
        <w:rPr>
          <w:rFonts w:ascii="Times New Roman" w:hAnsi="Times New Roman" w:cs="Times New Roman"/>
          <w:b/>
          <w:sz w:val="24"/>
          <w:szCs w:val="24"/>
        </w:rPr>
        <w:t>. Бодайбо и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CDE">
        <w:rPr>
          <w:rFonts w:ascii="Times New Roman" w:hAnsi="Times New Roman" w:cs="Times New Roman"/>
          <w:sz w:val="24"/>
          <w:szCs w:val="24"/>
        </w:rPr>
        <w:t xml:space="preserve">вносились изменения, связанные с </w:t>
      </w:r>
      <w:r>
        <w:rPr>
          <w:rFonts w:ascii="Times New Roman" w:hAnsi="Times New Roman" w:cs="Times New Roman"/>
          <w:sz w:val="24"/>
          <w:szCs w:val="24"/>
        </w:rPr>
        <w:t>увеличением</w:t>
      </w:r>
      <w:r w:rsidRPr="00B42220">
        <w:rPr>
          <w:rFonts w:ascii="Times New Roman" w:hAnsi="Times New Roman" w:cs="Times New Roman"/>
          <w:sz w:val="24"/>
          <w:szCs w:val="24"/>
        </w:rPr>
        <w:t xml:space="preserve">  ресурсного обеспечения</w:t>
      </w:r>
      <w:r>
        <w:rPr>
          <w:rFonts w:ascii="Times New Roman" w:hAnsi="Times New Roman" w:cs="Times New Roman"/>
          <w:sz w:val="24"/>
          <w:szCs w:val="24"/>
        </w:rPr>
        <w:t>, в целях погашения задолженности по налоговым и неналоговым платежам учреждений, находящихся в стадии ликвидации, оплаты нотариальных действий для завершения процедуры ликвидации учреждений</w:t>
      </w:r>
      <w:r w:rsidRPr="00B422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2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914" w:rsidRDefault="009D6914" w:rsidP="009D6914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17B10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7B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Pr="00617B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7B10">
        <w:rPr>
          <w:rFonts w:ascii="Times New Roman" w:hAnsi="Times New Roman" w:cs="Times New Roman"/>
          <w:sz w:val="24"/>
          <w:szCs w:val="24"/>
        </w:rPr>
        <w:t xml:space="preserve">. Бодайбо и района от </w:t>
      </w:r>
      <w:r>
        <w:rPr>
          <w:rFonts w:ascii="Times New Roman" w:hAnsi="Times New Roman" w:cs="Times New Roman"/>
          <w:sz w:val="24"/>
          <w:szCs w:val="24"/>
        </w:rPr>
        <w:t>15.12.2017 № 1192-р в план мероприятий вносились следующие изменения:</w:t>
      </w:r>
    </w:p>
    <w:p w:rsidR="009D6914" w:rsidRDefault="009D6914" w:rsidP="009D6914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реализации  Подпрограммы № 3 </w:t>
      </w:r>
      <w:r w:rsidRPr="005C4052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управления и </w:t>
      </w:r>
      <w:r w:rsidRPr="007A7324">
        <w:rPr>
          <w:rFonts w:ascii="Times New Roman" w:hAnsi="Times New Roman" w:cs="Times New Roman"/>
          <w:sz w:val="24"/>
          <w:szCs w:val="24"/>
        </w:rPr>
        <w:t xml:space="preserve">изменения связаны с уменьшением бюджетных ассигнований за счет экономии бюджетных средств, возникшей в результате проведения электронных аукционов по оценке объектов муниципальной </w:t>
      </w:r>
      <w:r w:rsidRPr="007A7324">
        <w:rPr>
          <w:rFonts w:ascii="Times New Roman" w:hAnsi="Times New Roman" w:cs="Times New Roman"/>
          <w:sz w:val="24"/>
          <w:szCs w:val="24"/>
        </w:rPr>
        <w:lastRenderedPageBreak/>
        <w:t>собственности и самостоятельного страхования муниципального имущества арендаторами и пользователями такого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6914" w:rsidRDefault="009D6914" w:rsidP="009D6914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реализации </w:t>
      </w:r>
      <w:r w:rsidRPr="00337CDE">
        <w:rPr>
          <w:rFonts w:ascii="Times New Roman" w:hAnsi="Times New Roman" w:cs="Times New Roman"/>
          <w:sz w:val="24"/>
          <w:szCs w:val="24"/>
        </w:rPr>
        <w:t xml:space="preserve">Подпрограммы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CDE">
        <w:rPr>
          <w:rFonts w:ascii="Times New Roman" w:hAnsi="Times New Roman" w:cs="Times New Roman"/>
          <w:sz w:val="24"/>
          <w:szCs w:val="24"/>
        </w:rPr>
        <w:t xml:space="preserve"> </w:t>
      </w:r>
      <w:r w:rsidRPr="00337CDE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использования земельных участков, расположенных на территории муниципального образования  </w:t>
      </w:r>
      <w:proofErr w:type="gramStart"/>
      <w:r w:rsidRPr="00337C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37CDE">
        <w:rPr>
          <w:rFonts w:ascii="Times New Roman" w:hAnsi="Times New Roman" w:cs="Times New Roman"/>
          <w:b/>
          <w:sz w:val="24"/>
          <w:szCs w:val="24"/>
        </w:rPr>
        <w:t xml:space="preserve">. Бодайбо и района»  </w:t>
      </w:r>
      <w:r w:rsidRPr="00337CDE">
        <w:rPr>
          <w:rFonts w:ascii="Times New Roman" w:hAnsi="Times New Roman" w:cs="Times New Roman"/>
          <w:sz w:val="24"/>
          <w:szCs w:val="24"/>
        </w:rPr>
        <w:t>вносились изменения</w:t>
      </w:r>
      <w:r>
        <w:rPr>
          <w:rFonts w:ascii="Times New Roman" w:hAnsi="Times New Roman" w:cs="Times New Roman"/>
          <w:sz w:val="24"/>
          <w:szCs w:val="24"/>
        </w:rPr>
        <w:t xml:space="preserve"> путем перераспределения денежных ассигнований между мероприятиями Подпрограммы. Так по  мероприятию, направленному на проведение оценки рыночной стоимости земельных участков,</w:t>
      </w:r>
      <w:r w:rsidRPr="00D53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отсутствием потребности в земельных участках, сумма ассигнований уменьшена на 20тыс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и направлена на мероприятие, предусматривающее уплату земельного налога. Что позволило не допустить задолженности по земельному налогу.</w:t>
      </w:r>
    </w:p>
    <w:p w:rsidR="009D6914" w:rsidRPr="005A7EDE" w:rsidRDefault="009D6914" w:rsidP="009D6914">
      <w:pPr>
        <w:pStyle w:val="a6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реализации Подпрограммы № 3 </w:t>
      </w:r>
      <w:r w:rsidRPr="00D5362A">
        <w:rPr>
          <w:rFonts w:ascii="Times New Roman" w:hAnsi="Times New Roman" w:cs="Times New Roman"/>
          <w:b/>
          <w:sz w:val="24"/>
          <w:szCs w:val="24"/>
        </w:rPr>
        <w:t xml:space="preserve">«Развитие системы распространения наружной рекламы в муниципальном образовании </w:t>
      </w:r>
      <w:proofErr w:type="gramStart"/>
      <w:r w:rsidRPr="00D5362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5362A">
        <w:rPr>
          <w:rFonts w:ascii="Times New Roman" w:hAnsi="Times New Roman" w:cs="Times New Roman"/>
          <w:b/>
          <w:sz w:val="24"/>
          <w:szCs w:val="24"/>
        </w:rPr>
        <w:t>. Бодайбо и района»</w:t>
      </w:r>
      <w:r w:rsidRPr="00E2060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37CDE">
        <w:rPr>
          <w:rFonts w:ascii="Times New Roman" w:hAnsi="Times New Roman" w:cs="Times New Roman"/>
          <w:sz w:val="24"/>
          <w:szCs w:val="24"/>
        </w:rPr>
        <w:t>вносились изменения</w:t>
      </w:r>
      <w:r>
        <w:rPr>
          <w:rFonts w:ascii="Times New Roman" w:hAnsi="Times New Roman" w:cs="Times New Roman"/>
          <w:sz w:val="24"/>
          <w:szCs w:val="24"/>
        </w:rPr>
        <w:t xml:space="preserve"> путем перераспределения денежных ассигнований между мероприятиями Подпрограммы. Так по  мероприятию, направленному на проведение оценки по определению размера платы за установку и эксплуатацию рекламных конструкций, в связи с </w:t>
      </w:r>
      <w:r w:rsidRPr="007A7324">
        <w:rPr>
          <w:rFonts w:ascii="Times New Roman" w:hAnsi="Times New Roman" w:cs="Times New Roman"/>
          <w:sz w:val="24"/>
          <w:szCs w:val="24"/>
        </w:rPr>
        <w:t>экономи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A7324">
        <w:rPr>
          <w:rFonts w:ascii="Times New Roman" w:hAnsi="Times New Roman" w:cs="Times New Roman"/>
          <w:sz w:val="24"/>
          <w:szCs w:val="24"/>
        </w:rPr>
        <w:t xml:space="preserve"> бюджетных средств, возникшей в результате проведения электронных аукционов по оценке</w:t>
      </w:r>
      <w:r>
        <w:rPr>
          <w:rFonts w:ascii="Times New Roman" w:hAnsi="Times New Roman" w:cs="Times New Roman"/>
          <w:sz w:val="24"/>
          <w:szCs w:val="24"/>
        </w:rPr>
        <w:t>, сумма ассигнований уменьшена на 44тыс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и направлена на мероприятие, предусматривающее уплату налога на добавленную стоимость. Что позволило не допустить задолженности по налогу на добавленную стоимость.</w:t>
      </w:r>
    </w:p>
    <w:p w:rsidR="009D6914" w:rsidRDefault="009D6914" w:rsidP="009D69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9D69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9D69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9D69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9D69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D6914" w:rsidRPr="00337CDE" w:rsidRDefault="009D6914" w:rsidP="009D69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УМИ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</w:t>
      </w:r>
      <w:proofErr w:type="gramEnd"/>
      <w:r>
        <w:rPr>
          <w:rFonts w:ascii="Times New Roman" w:hAnsi="Times New Roman" w:cs="Times New Roman"/>
          <w:sz w:val="24"/>
          <w:szCs w:val="24"/>
        </w:rPr>
        <w:t>А.Татаринова</w:t>
      </w:r>
    </w:p>
    <w:p w:rsidR="009D6914" w:rsidRDefault="009D6914" w:rsidP="009D6914"/>
    <w:p w:rsidR="009D6914" w:rsidRDefault="009D6914" w:rsidP="009D6914"/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914" w:rsidRDefault="009D6914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C1C" w:rsidRPr="007062D5" w:rsidRDefault="00CB4D0D" w:rsidP="00485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FD6D1C">
        <w:rPr>
          <w:rFonts w:ascii="Times New Roman" w:hAnsi="Times New Roman" w:cs="Times New Roman"/>
          <w:sz w:val="24"/>
          <w:szCs w:val="24"/>
        </w:rPr>
        <w:t xml:space="preserve">асчет целевого показателя </w:t>
      </w:r>
      <w:r w:rsidRPr="00FD6D1C">
        <w:rPr>
          <w:rFonts w:ascii="Times New Roman" w:hAnsi="Times New Roman" w:cs="Times New Roman"/>
          <w:b/>
          <w:sz w:val="24"/>
          <w:szCs w:val="24"/>
        </w:rPr>
        <w:t>«Степень качества управления муниципальным имуществом»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D1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C1C">
        <w:rPr>
          <w:rFonts w:ascii="Times New Roman" w:hAnsi="Times New Roman" w:cs="Times New Roman"/>
          <w:b/>
          <w:sz w:val="24"/>
          <w:szCs w:val="24"/>
        </w:rPr>
        <w:t>«</w:t>
      </w:r>
      <w:r w:rsidR="00327C1C" w:rsidRPr="007062D5">
        <w:rPr>
          <w:rFonts w:ascii="Times New Roman" w:hAnsi="Times New Roman" w:cs="Times New Roman"/>
          <w:b/>
          <w:sz w:val="20"/>
          <w:szCs w:val="20"/>
        </w:rPr>
        <w:t>ПОВЫШЕНИЕ КАЧЕСТВА УПРАВЛЕНИЯ МУНИЦИПАЛЬНЫМ ИМУЩЕСТВОМ МУНИЦИПАЛЬНОГО ОБРАЗОВАНИЯ Г.БОДАЙБО И РАЙОНА» НА 201</w:t>
      </w:r>
      <w:r w:rsidR="00327C1C">
        <w:rPr>
          <w:rFonts w:ascii="Times New Roman" w:hAnsi="Times New Roman" w:cs="Times New Roman"/>
          <w:b/>
          <w:sz w:val="20"/>
          <w:szCs w:val="20"/>
        </w:rPr>
        <w:t>7</w:t>
      </w:r>
      <w:r w:rsidR="00327C1C" w:rsidRPr="007062D5">
        <w:rPr>
          <w:rFonts w:ascii="Times New Roman" w:hAnsi="Times New Roman" w:cs="Times New Roman"/>
          <w:b/>
          <w:sz w:val="20"/>
          <w:szCs w:val="20"/>
        </w:rPr>
        <w:t>-20</w:t>
      </w:r>
      <w:r w:rsidR="00327C1C">
        <w:rPr>
          <w:rFonts w:ascii="Times New Roman" w:hAnsi="Times New Roman" w:cs="Times New Roman"/>
          <w:b/>
          <w:sz w:val="20"/>
          <w:szCs w:val="20"/>
        </w:rPr>
        <w:t>20</w:t>
      </w:r>
      <w:r w:rsidR="00327C1C" w:rsidRPr="007062D5">
        <w:rPr>
          <w:rFonts w:ascii="Times New Roman" w:hAnsi="Times New Roman" w:cs="Times New Roman"/>
          <w:b/>
          <w:sz w:val="20"/>
          <w:szCs w:val="20"/>
        </w:rPr>
        <w:t xml:space="preserve"> ГОДЫ</w:t>
      </w:r>
    </w:p>
    <w:p w:rsidR="00CB4D0D" w:rsidRDefault="00CB4D0D" w:rsidP="00485A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год.</w:t>
      </w:r>
    </w:p>
    <w:p w:rsidR="00485A89" w:rsidRDefault="00485A89" w:rsidP="00485A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CB4D0D" w:rsidRDefault="00CB4D0D" w:rsidP="00CB4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степень достижения целевых показателей, в т.ч.:</w:t>
      </w:r>
    </w:p>
    <w:p w:rsidR="00CB4D0D" w:rsidRDefault="00CB4D0D" w:rsidP="00CB4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повышение уровня информационной открытости в области имущественных отношений – 1/1 = 1.</w:t>
      </w:r>
    </w:p>
    <w:p w:rsidR="00CB4D0D" w:rsidRDefault="00CB4D0D" w:rsidP="00CB4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увеличение доли объектов муниципального имущества, вовлеченных в хозяйственный оборот от общего количества объектов муниципальной собственности – 100/100 = 1.</w:t>
      </w:r>
    </w:p>
    <w:p w:rsidR="00CB4D0D" w:rsidRDefault="00CB4D0D" w:rsidP="00CB4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Сдпп3 – увеличение доли застрахованных объектов муниципальной собственности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– 84/100=0,84.</w:t>
      </w:r>
    </w:p>
    <w:p w:rsidR="00CB4D0D" w:rsidRDefault="00CB4D0D" w:rsidP="00CB4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доля сформированных и зарегистрированных объектов муниципальной собственности к общему количеству объектов – 100/100=1.</w:t>
      </w:r>
    </w:p>
    <w:p w:rsidR="00CB4D0D" w:rsidRDefault="00CB4D0D" w:rsidP="00CB4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Сдпп5 – динамика роста доходов местного бюджета от использования земельных участков по отношению к 2016 году – 103/105 = 0,98.</w:t>
      </w:r>
    </w:p>
    <w:p w:rsidR="00CB4D0D" w:rsidRDefault="00CB4D0D" w:rsidP="00CB4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Сдпп6 – устранение нарушений требований законодательства и муниципальных правовых актов местного самоуправления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при размещении рекламных конструкций путем выдачи предписаний на демонтаж рекламных конструкций и демонтажа рекламных конструкций – 12/10=1,2.</w:t>
      </w:r>
    </w:p>
    <w:p w:rsidR="00CB4D0D" w:rsidRDefault="00CB4D0D" w:rsidP="00CB4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Сдпп7 – согласование и утверждение схемы расположения рекламных конструкций на территории муниципального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района, своевременное внесение изменений в схему размещения рекламных конструкций – 1/1=1.</w:t>
      </w:r>
    </w:p>
    <w:p w:rsidR="00CB4D0D" w:rsidRDefault="00CB4D0D" w:rsidP="00CB4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Сдпп8 – увеличение количества аукционов на право заключения договоров на установку и эксплуатацию рекламных конструкций – 5/6=0,83.</w:t>
      </w:r>
    </w:p>
    <w:p w:rsidR="00CB4D0D" w:rsidRDefault="00CB4D0D" w:rsidP="00CB4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CB4D0D" w:rsidRDefault="00CB4D0D" w:rsidP="00CB4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качества управления муниципальным имуществом</w:t>
      </w:r>
    </w:p>
    <w:p w:rsidR="00CB4D0D" w:rsidRDefault="00CB4D0D" w:rsidP="00CB4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CB4D0D" w:rsidRDefault="00CB4D0D" w:rsidP="00CB4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Окми=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(1+1+0,84+1+0,98+1,2+1+0,83)/8=0,</w:t>
      </w:r>
      <w:r w:rsidR="00ED00EB">
        <w:rPr>
          <w:rFonts w:ascii="Times New Roman" w:hAnsi="Times New Roman" w:cs="Times New Roman"/>
          <w:sz w:val="24"/>
          <w:szCs w:val="24"/>
        </w:rPr>
        <w:t>98</w:t>
      </w:r>
    </w:p>
    <w:p w:rsidR="00CB4D0D" w:rsidRPr="0091108A" w:rsidRDefault="00CB4D0D" w:rsidP="00CB4D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интервалом оценки целевой показатель </w:t>
      </w:r>
      <w:r w:rsidRPr="0091108A">
        <w:rPr>
          <w:rFonts w:ascii="Times New Roman" w:hAnsi="Times New Roman" w:cs="Times New Roman"/>
          <w:sz w:val="24"/>
          <w:szCs w:val="24"/>
        </w:rPr>
        <w:t>«Степень качества управления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» - 1. Программа является эффективной.</w:t>
      </w:r>
    </w:p>
    <w:p w:rsidR="00CB4D0D" w:rsidRDefault="00CB4D0D" w:rsidP="00CB4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D0D" w:rsidRDefault="00CB4D0D" w:rsidP="00CB4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E06" w:rsidRDefault="00724E06" w:rsidP="00CB4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E06" w:rsidRDefault="00724E06" w:rsidP="00CB4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E06" w:rsidRDefault="00724E06" w:rsidP="00CB4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E06" w:rsidRDefault="00724E06" w:rsidP="00CB4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E06" w:rsidRDefault="00724E06" w:rsidP="00CB4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E06" w:rsidRDefault="00724E06" w:rsidP="00CB4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E06" w:rsidRDefault="00724E06" w:rsidP="00CB4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E06" w:rsidRDefault="00724E06" w:rsidP="00CB4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E06" w:rsidRDefault="00724E06" w:rsidP="00CB4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E06" w:rsidRDefault="00724E06" w:rsidP="00CB4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D0D" w:rsidRPr="00FD6D1C" w:rsidRDefault="00CB4D0D" w:rsidP="00CB4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E06" w:rsidRDefault="00CB4D0D" w:rsidP="00724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724E06">
        <w:rPr>
          <w:rFonts w:ascii="Times New Roman" w:hAnsi="Times New Roman" w:cs="Times New Roman"/>
          <w:sz w:val="24"/>
          <w:szCs w:val="24"/>
        </w:rPr>
        <w:t>Оценка степени достижения задач в 2017 году</w:t>
      </w:r>
    </w:p>
    <w:p w:rsidR="00724E06" w:rsidRPr="00DC698A" w:rsidRDefault="00724E06" w:rsidP="00724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3"/>
        <w:gridCol w:w="1280"/>
        <w:gridCol w:w="1636"/>
        <w:gridCol w:w="1411"/>
        <w:gridCol w:w="2278"/>
      </w:tblGrid>
      <w:tr w:rsidR="00724E06" w:rsidRPr="007154BD" w:rsidTr="001519E0">
        <w:trPr>
          <w:trHeight w:val="325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E06" w:rsidRPr="007154BD" w:rsidRDefault="00724E06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E06" w:rsidRPr="007154BD" w:rsidRDefault="00724E06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степени достижения задач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E06" w:rsidRPr="007154BD" w:rsidRDefault="00724E06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724E06" w:rsidRPr="007154BD" w:rsidTr="001519E0">
        <w:trPr>
          <w:trHeight w:val="649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E06" w:rsidRPr="007154BD" w:rsidRDefault="00724E06" w:rsidP="0015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E06" w:rsidRPr="007154BD" w:rsidRDefault="00724E06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полной мере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E06" w:rsidRPr="007154BD" w:rsidRDefault="00724E06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E06" w:rsidRPr="007154BD" w:rsidRDefault="00724E06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E06" w:rsidRPr="007154BD" w:rsidRDefault="00724E06" w:rsidP="0015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51B" w:rsidRPr="007154BD" w:rsidTr="001519E0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51B" w:rsidRPr="007154BD" w:rsidRDefault="0015151B" w:rsidP="00151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использования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имущества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одайбо и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51B" w:rsidRDefault="0015151B" w:rsidP="0084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151B" w:rsidRDefault="0015151B" w:rsidP="0084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151B" w:rsidRDefault="0015151B" w:rsidP="0084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151B" w:rsidRDefault="0015151B" w:rsidP="0084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151B" w:rsidRPr="007154BD" w:rsidRDefault="0015151B" w:rsidP="0084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51B" w:rsidRPr="007154BD" w:rsidRDefault="0015151B" w:rsidP="0084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51B" w:rsidRPr="007154BD" w:rsidRDefault="0015151B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51B" w:rsidRDefault="0015151B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15151B" w:rsidRDefault="0015151B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151B" w:rsidRDefault="0015151B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151B" w:rsidRPr="007154BD" w:rsidRDefault="0015151B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51B" w:rsidRPr="007154BD" w:rsidTr="001519E0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51B" w:rsidRPr="007154BD" w:rsidRDefault="0015151B" w:rsidP="0015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и публичности управления земельными ресурсами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образо-вания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одайбо и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51B" w:rsidRDefault="0015151B" w:rsidP="0084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151B" w:rsidRDefault="0015151B" w:rsidP="0084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151B" w:rsidRPr="007154BD" w:rsidRDefault="0015151B" w:rsidP="0084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51B" w:rsidRPr="007154BD" w:rsidRDefault="0015151B" w:rsidP="0084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51B" w:rsidRPr="007154BD" w:rsidRDefault="0015151B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51B" w:rsidRDefault="0015151B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:rsidR="0015151B" w:rsidRDefault="0015151B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151B" w:rsidRPr="007154BD" w:rsidRDefault="0015151B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51B" w:rsidRPr="007154BD" w:rsidTr="001519E0">
        <w:trPr>
          <w:trHeight w:val="3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51B" w:rsidRPr="007154BD" w:rsidRDefault="0015151B" w:rsidP="00151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распространения наружной рекламы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51B" w:rsidRDefault="0015151B" w:rsidP="0084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151B" w:rsidRPr="007154BD" w:rsidRDefault="0015151B" w:rsidP="0084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51B" w:rsidRPr="007154BD" w:rsidRDefault="0015151B" w:rsidP="0084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51B" w:rsidRPr="007154BD" w:rsidRDefault="0015151B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51B" w:rsidRDefault="0015151B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:rsidR="0015151B" w:rsidRPr="007154BD" w:rsidRDefault="0015151B" w:rsidP="001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4E06" w:rsidRDefault="00724E06" w:rsidP="00724E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E06" w:rsidRPr="00FC2539" w:rsidRDefault="00724E06" w:rsidP="00724E06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* 1. И</w:t>
      </w:r>
      <w:r w:rsidRPr="00FC2539">
        <w:rPr>
          <w:color w:val="000000"/>
        </w:rPr>
        <w:t>нформаци</w:t>
      </w:r>
      <w:r>
        <w:rPr>
          <w:color w:val="000000"/>
        </w:rPr>
        <w:t>я</w:t>
      </w:r>
      <w:r w:rsidRPr="00FC2539">
        <w:rPr>
          <w:color w:val="000000"/>
        </w:rPr>
        <w:t xml:space="preserve"> об объектах недвижимого имущества, </w:t>
      </w:r>
      <w:r w:rsidRPr="00FC2539">
        <w:t xml:space="preserve">находящегося в муниципальной собственности муниципального образования </w:t>
      </w:r>
      <w:proofErr w:type="gramStart"/>
      <w:r w:rsidRPr="00FC2539">
        <w:t>г</w:t>
      </w:r>
      <w:proofErr w:type="gramEnd"/>
      <w:r w:rsidRPr="00FC2539">
        <w:t>. Бодайбо и района, и предназначенных для сдачи в аренду</w:t>
      </w:r>
      <w:r>
        <w:t>,</w:t>
      </w:r>
      <w:r w:rsidRPr="00FC2539">
        <w:t xml:space="preserve"> </w:t>
      </w:r>
      <w:r>
        <w:t xml:space="preserve">размещена </w:t>
      </w:r>
      <w:r w:rsidRPr="00FC2539">
        <w:t>на официальном сайте администрации г. Бодайбо и района</w:t>
      </w:r>
      <w:r>
        <w:t>. Данный факт свидетельствует о прозрачности и публичности управления муниципальным имуществом муниципального образования г</w:t>
      </w:r>
      <w:proofErr w:type="gramStart"/>
      <w:r>
        <w:t>.Б</w:t>
      </w:r>
      <w:proofErr w:type="gramEnd"/>
      <w:r>
        <w:t>одайбо и района.</w:t>
      </w:r>
    </w:p>
    <w:p w:rsidR="00724E06" w:rsidRDefault="00724E06" w:rsidP="00F73931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Инвентаризация и паспортизация объектов муниципальной собственности, а также оценка объектов недвижимости осуществлена в полном объеме от запланированного на 2017 год и составила 100% о</w:t>
      </w:r>
      <w:r w:rsidR="006110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количества объектов муниципальной собственности муниципального образования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одайбо и района.</w:t>
      </w:r>
    </w:p>
    <w:p w:rsidR="00724E06" w:rsidRDefault="00724E06" w:rsidP="00F73931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Предоставление объектов муниципальной собственности в аренду и/или безвозмездное пользование осуществлено на 100% при плане 100%. </w:t>
      </w:r>
    </w:p>
    <w:p w:rsidR="001519E0" w:rsidRDefault="00724E06" w:rsidP="001519E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1519E0">
        <w:rPr>
          <w:rFonts w:ascii="Times New Roman" w:hAnsi="Times New Roman" w:cs="Times New Roman"/>
          <w:sz w:val="24"/>
          <w:szCs w:val="24"/>
        </w:rPr>
        <w:t>Из 25 объектов муниципальной собственности, подлежащих страхованию, застраховано 21 объект. Что составляет 84% от плановых показателей.</w:t>
      </w:r>
      <w:r w:rsidR="001519E0" w:rsidRPr="0015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19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Обязанность </w:t>
      </w:r>
      <w:r w:rsidR="001519E0" w:rsidRPr="00D33316">
        <w:rPr>
          <w:rFonts w:ascii="Times New Roman" w:hAnsi="Times New Roman" w:cs="Times New Roman"/>
          <w:sz w:val="24"/>
          <w:szCs w:val="24"/>
        </w:rPr>
        <w:t>страхования</w:t>
      </w:r>
      <w:r w:rsidR="001519E0">
        <w:rPr>
          <w:rFonts w:ascii="Times New Roman" w:hAnsi="Times New Roman" w:cs="Times New Roman"/>
          <w:sz w:val="24"/>
          <w:szCs w:val="24"/>
        </w:rPr>
        <w:t xml:space="preserve"> арендуемого муниципального имущества </w:t>
      </w:r>
      <w:r w:rsidR="001519E0" w:rsidRPr="00D33316">
        <w:rPr>
          <w:rFonts w:ascii="Times New Roman" w:hAnsi="Times New Roman" w:cs="Times New Roman"/>
          <w:sz w:val="24"/>
          <w:szCs w:val="24"/>
        </w:rPr>
        <w:t xml:space="preserve"> возложена на арендаторов. </w:t>
      </w:r>
      <w:r w:rsidR="001519E0">
        <w:rPr>
          <w:rFonts w:ascii="Times New Roman" w:hAnsi="Times New Roman" w:cs="Times New Roman"/>
          <w:sz w:val="24"/>
          <w:szCs w:val="24"/>
        </w:rPr>
        <w:t xml:space="preserve">  Администрацией на протяжении всего 2017 года проводилась работа в отношении арендаторов по вопросу страхования объектов аренды. По результатам данной работы удалось увеличить долю застрахованных объектов с 60% до 84%.</w:t>
      </w:r>
    </w:p>
    <w:p w:rsidR="00724E06" w:rsidRPr="00D33316" w:rsidRDefault="001519E0" w:rsidP="001519E0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про</w:t>
      </w:r>
      <w:r w:rsidR="00231117">
        <w:rPr>
          <w:rFonts w:ascii="Times New Roman" w:hAnsi="Times New Roman" w:cs="Times New Roman"/>
          <w:sz w:val="24"/>
          <w:szCs w:val="24"/>
        </w:rPr>
        <w:t xml:space="preserve">блемой по страхованию объектов – это </w:t>
      </w:r>
      <w:r w:rsidR="00724E06">
        <w:rPr>
          <w:rFonts w:ascii="Times New Roman" w:hAnsi="Times New Roman" w:cs="Times New Roman"/>
          <w:sz w:val="24"/>
          <w:szCs w:val="24"/>
        </w:rPr>
        <w:t>прекра</w:t>
      </w:r>
      <w:r w:rsidR="00231117">
        <w:rPr>
          <w:rFonts w:ascii="Times New Roman" w:hAnsi="Times New Roman" w:cs="Times New Roman"/>
          <w:sz w:val="24"/>
          <w:szCs w:val="24"/>
        </w:rPr>
        <w:t>щение</w:t>
      </w:r>
      <w:r w:rsidR="00724E06">
        <w:rPr>
          <w:rFonts w:ascii="Times New Roman" w:hAnsi="Times New Roman" w:cs="Times New Roman"/>
          <w:sz w:val="24"/>
          <w:szCs w:val="24"/>
        </w:rPr>
        <w:t xml:space="preserve"> сво</w:t>
      </w:r>
      <w:r w:rsidR="00231117">
        <w:rPr>
          <w:rFonts w:ascii="Times New Roman" w:hAnsi="Times New Roman" w:cs="Times New Roman"/>
          <w:sz w:val="24"/>
          <w:szCs w:val="24"/>
        </w:rPr>
        <w:t>ей</w:t>
      </w:r>
      <w:r w:rsidR="00724E06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231117">
        <w:rPr>
          <w:rFonts w:ascii="Times New Roman" w:hAnsi="Times New Roman" w:cs="Times New Roman"/>
          <w:sz w:val="24"/>
          <w:szCs w:val="24"/>
        </w:rPr>
        <w:t>и</w:t>
      </w:r>
      <w:r w:rsidR="00724E0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gramStart"/>
      <w:r w:rsidR="00724E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24E06">
        <w:rPr>
          <w:rFonts w:ascii="Times New Roman" w:hAnsi="Times New Roman" w:cs="Times New Roman"/>
          <w:sz w:val="24"/>
          <w:szCs w:val="24"/>
        </w:rPr>
        <w:t>. Бодайбо и района страхов</w:t>
      </w:r>
      <w:r w:rsidR="00231117">
        <w:rPr>
          <w:rFonts w:ascii="Times New Roman" w:hAnsi="Times New Roman" w:cs="Times New Roman"/>
          <w:sz w:val="24"/>
          <w:szCs w:val="24"/>
        </w:rPr>
        <w:t>ой</w:t>
      </w:r>
      <w:r w:rsidR="00724E06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231117">
        <w:rPr>
          <w:rFonts w:ascii="Times New Roman" w:hAnsi="Times New Roman" w:cs="Times New Roman"/>
          <w:sz w:val="24"/>
          <w:szCs w:val="24"/>
        </w:rPr>
        <w:t>и</w:t>
      </w:r>
      <w:r w:rsidR="00724E06">
        <w:rPr>
          <w:rFonts w:ascii="Times New Roman" w:hAnsi="Times New Roman" w:cs="Times New Roman"/>
          <w:sz w:val="24"/>
          <w:szCs w:val="24"/>
        </w:rPr>
        <w:t xml:space="preserve"> «Согласие», что не позволило арендаторам своевременно оформить полиса страхования арендуемого муниципального имущества. </w:t>
      </w:r>
      <w:r w:rsidR="00231117">
        <w:rPr>
          <w:rFonts w:ascii="Times New Roman" w:hAnsi="Times New Roman" w:cs="Times New Roman"/>
          <w:sz w:val="24"/>
          <w:szCs w:val="24"/>
        </w:rPr>
        <w:t>На сегодняшний день не все арендаторы технически готовы в дистанционном режиме осуществлять страхование арендуемого имущества.</w:t>
      </w:r>
    </w:p>
    <w:p w:rsidR="00724E06" w:rsidRDefault="00724E06" w:rsidP="002B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обстоятельства не позволили достичь выполнения задач </w:t>
      </w:r>
      <w:r w:rsidR="002B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100%, однако </w:t>
      </w:r>
      <w:r w:rsidR="002B44E4">
        <w:rPr>
          <w:rFonts w:ascii="Times New Roman" w:hAnsi="Times New Roman" w:cs="Times New Roman"/>
          <w:sz w:val="24"/>
          <w:szCs w:val="24"/>
        </w:rPr>
        <w:t xml:space="preserve">степень достижения целевых показателей </w:t>
      </w:r>
      <w:proofErr w:type="gramStart"/>
      <w:r w:rsidR="002B44E4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="002B44E4">
        <w:rPr>
          <w:rFonts w:ascii="Times New Roman" w:hAnsi="Times New Roman" w:cs="Times New Roman"/>
          <w:sz w:val="24"/>
          <w:szCs w:val="24"/>
        </w:rPr>
        <w:t xml:space="preserve">  1 (</w:t>
      </w:r>
      <w:proofErr w:type="spellStart"/>
      <w:r w:rsidR="002B44E4">
        <w:rPr>
          <w:rFonts w:ascii="Times New Roman" w:hAnsi="Times New Roman" w:cs="Times New Roman"/>
          <w:sz w:val="24"/>
          <w:szCs w:val="24"/>
        </w:rPr>
        <w:t>еденице</w:t>
      </w:r>
      <w:proofErr w:type="spellEnd"/>
      <w:r w:rsidR="002B44E4">
        <w:rPr>
          <w:rFonts w:ascii="Times New Roman" w:hAnsi="Times New Roman" w:cs="Times New Roman"/>
          <w:sz w:val="24"/>
          <w:szCs w:val="24"/>
        </w:rPr>
        <w:t>) (1+1+1+0,84/4=0,96).</w:t>
      </w:r>
    </w:p>
    <w:p w:rsidR="006C7AD3" w:rsidRDefault="006C7AD3" w:rsidP="002B44E4">
      <w:pPr>
        <w:pStyle w:val="a3"/>
        <w:spacing w:after="0" w:line="240" w:lineRule="auto"/>
        <w:ind w:left="0" w:firstLine="709"/>
        <w:jc w:val="both"/>
        <w:rPr>
          <w:color w:val="000000"/>
        </w:rPr>
      </w:pPr>
    </w:p>
    <w:p w:rsidR="00231117" w:rsidRPr="00231117" w:rsidRDefault="00724E06" w:rsidP="00231117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117">
        <w:rPr>
          <w:rFonts w:ascii="Times New Roman" w:hAnsi="Times New Roman" w:cs="Times New Roman"/>
          <w:color w:val="000000"/>
          <w:sz w:val="24"/>
          <w:szCs w:val="24"/>
        </w:rPr>
        <w:t>** 1. В 201</w:t>
      </w:r>
      <w:r w:rsidR="00231117" w:rsidRPr="0023111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31117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231117" w:rsidRPr="0023111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31117">
        <w:rPr>
          <w:rFonts w:ascii="Times New Roman" w:hAnsi="Times New Roman" w:cs="Times New Roman"/>
          <w:color w:val="000000"/>
          <w:sz w:val="24"/>
          <w:szCs w:val="24"/>
        </w:rPr>
        <w:t>дминистрация г</w:t>
      </w:r>
      <w:proofErr w:type="gramStart"/>
      <w:r w:rsidRPr="00231117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231117">
        <w:rPr>
          <w:rFonts w:ascii="Times New Roman" w:hAnsi="Times New Roman" w:cs="Times New Roman"/>
          <w:color w:val="000000"/>
          <w:sz w:val="24"/>
          <w:szCs w:val="24"/>
        </w:rPr>
        <w:t xml:space="preserve">одайбо и района обеспечила постановку и регистрацию земельных участков в муниципальную собственность муниципального образования г.Бодайбо и района на 100% </w:t>
      </w:r>
      <w:r w:rsidR="00231117" w:rsidRPr="00231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плане 100%. </w:t>
      </w:r>
    </w:p>
    <w:p w:rsidR="00D64E11" w:rsidRDefault="00724E06" w:rsidP="00724E06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2.В 201</w:t>
      </w:r>
      <w:r w:rsidR="00D64E11">
        <w:rPr>
          <w:color w:val="000000"/>
        </w:rPr>
        <w:t>7</w:t>
      </w:r>
      <w:r>
        <w:rPr>
          <w:color w:val="000000"/>
        </w:rPr>
        <w:t xml:space="preserve"> году в бюджет муниципального образования администрации г. Бодайбо и района от аренды земельных участков</w:t>
      </w:r>
      <w:r w:rsidR="00D64E11">
        <w:rPr>
          <w:color w:val="000000"/>
        </w:rPr>
        <w:t>, от продажи земельных участков</w:t>
      </w:r>
      <w:r>
        <w:rPr>
          <w:color w:val="000000"/>
        </w:rPr>
        <w:t xml:space="preserve">, государственная собственность на которые не разграничена, а также находящихся в муниципальной собственности муниципального образования г. Бодайбо и района поступило денежных средств в размере </w:t>
      </w:r>
      <w:r w:rsidR="00D64E11">
        <w:rPr>
          <w:color w:val="000000"/>
        </w:rPr>
        <w:t>9 830,8</w:t>
      </w:r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уб, что на </w:t>
      </w:r>
      <w:r w:rsidR="00D64E11">
        <w:rPr>
          <w:color w:val="000000"/>
        </w:rPr>
        <w:t>3</w:t>
      </w:r>
      <w:r>
        <w:rPr>
          <w:color w:val="000000"/>
        </w:rPr>
        <w:t>% больше по отношению к 201</w:t>
      </w:r>
      <w:r w:rsidR="00D64E11">
        <w:rPr>
          <w:color w:val="000000"/>
        </w:rPr>
        <w:t>6</w:t>
      </w:r>
      <w:r>
        <w:rPr>
          <w:color w:val="000000"/>
        </w:rPr>
        <w:t xml:space="preserve"> году (</w:t>
      </w:r>
      <w:r w:rsidR="00D64E11">
        <w:rPr>
          <w:color w:val="000000"/>
        </w:rPr>
        <w:t>9 532,5</w:t>
      </w:r>
      <w:r>
        <w:rPr>
          <w:color w:val="000000"/>
        </w:rPr>
        <w:t>тыс.руб.), в связи с чем, показатели составили 1</w:t>
      </w:r>
      <w:r w:rsidR="00D64E11">
        <w:rPr>
          <w:color w:val="000000"/>
        </w:rPr>
        <w:t>03</w:t>
      </w:r>
      <w:r>
        <w:rPr>
          <w:color w:val="000000"/>
        </w:rPr>
        <w:t xml:space="preserve">%  вместо </w:t>
      </w:r>
      <w:proofErr w:type="gramStart"/>
      <w:r>
        <w:rPr>
          <w:color w:val="000000"/>
        </w:rPr>
        <w:t>запланированных</w:t>
      </w:r>
      <w:proofErr w:type="gramEnd"/>
      <w:r>
        <w:rPr>
          <w:color w:val="000000"/>
        </w:rPr>
        <w:t xml:space="preserve"> 1</w:t>
      </w:r>
      <w:r w:rsidR="00D64E11">
        <w:rPr>
          <w:color w:val="000000"/>
        </w:rPr>
        <w:t>05</w:t>
      </w:r>
      <w:r>
        <w:rPr>
          <w:color w:val="000000"/>
        </w:rPr>
        <w:t>%.</w:t>
      </w:r>
      <w:r w:rsidR="00D64E11">
        <w:rPr>
          <w:color w:val="000000"/>
        </w:rPr>
        <w:t xml:space="preserve"> </w:t>
      </w:r>
    </w:p>
    <w:p w:rsidR="00724E06" w:rsidRPr="00D64E11" w:rsidRDefault="00D64E11" w:rsidP="00724E06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D64E11">
        <w:lastRenderedPageBreak/>
        <w:t>В связи</w:t>
      </w:r>
      <w:r>
        <w:t xml:space="preserve"> с</w:t>
      </w:r>
      <w:r w:rsidRPr="00D64E11">
        <w:t xml:space="preserve"> отсутстви</w:t>
      </w:r>
      <w:r>
        <w:t>ем</w:t>
      </w:r>
      <w:r w:rsidRPr="00D64E11">
        <w:t xml:space="preserve"> участников аукционов </w:t>
      </w:r>
      <w:r>
        <w:t xml:space="preserve">на право заключения договоров аренды аукционы признаны не состоявшимися, что не позволило привлечь дополнительные денежные средства в бюджет в виде арендной платы за земельные участки. </w:t>
      </w:r>
    </w:p>
    <w:p w:rsidR="002B44E4" w:rsidRDefault="00724E06" w:rsidP="002B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обстоятельства </w:t>
      </w:r>
      <w:r w:rsidR="00D64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="00D64E11" w:rsidRPr="00D64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4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позволили достичь выполнения задач </w:t>
      </w:r>
      <w:r w:rsidR="002B4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100%, однако </w:t>
      </w:r>
      <w:r w:rsidR="002B44E4">
        <w:rPr>
          <w:rFonts w:ascii="Times New Roman" w:hAnsi="Times New Roman" w:cs="Times New Roman"/>
          <w:sz w:val="24"/>
          <w:szCs w:val="24"/>
        </w:rPr>
        <w:t xml:space="preserve">степень достижения целевых показателей </w:t>
      </w:r>
      <w:proofErr w:type="gramStart"/>
      <w:r w:rsidR="002B44E4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="002B44E4">
        <w:rPr>
          <w:rFonts w:ascii="Times New Roman" w:hAnsi="Times New Roman" w:cs="Times New Roman"/>
          <w:sz w:val="24"/>
          <w:szCs w:val="24"/>
        </w:rPr>
        <w:t xml:space="preserve"> 1 (ед</w:t>
      </w:r>
      <w:r w:rsidR="00917FD7">
        <w:rPr>
          <w:rFonts w:ascii="Times New Roman" w:hAnsi="Times New Roman" w:cs="Times New Roman"/>
          <w:sz w:val="24"/>
          <w:szCs w:val="24"/>
        </w:rPr>
        <w:t>и</w:t>
      </w:r>
      <w:r w:rsidR="002B44E4">
        <w:rPr>
          <w:rFonts w:ascii="Times New Roman" w:hAnsi="Times New Roman" w:cs="Times New Roman"/>
          <w:sz w:val="24"/>
          <w:szCs w:val="24"/>
        </w:rPr>
        <w:t>нице) (1+0,98/2=0,99).</w:t>
      </w:r>
    </w:p>
    <w:p w:rsidR="006C7AD3" w:rsidRDefault="006C7AD3" w:rsidP="002B44E4">
      <w:pPr>
        <w:pStyle w:val="a3"/>
        <w:spacing w:after="0" w:line="240" w:lineRule="auto"/>
        <w:ind w:left="0" w:firstLine="709"/>
        <w:jc w:val="both"/>
        <w:rPr>
          <w:color w:val="000000"/>
        </w:rPr>
      </w:pPr>
    </w:p>
    <w:p w:rsidR="00724E06" w:rsidRDefault="00865D98" w:rsidP="00865D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64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4E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*** 1. </w:t>
      </w:r>
      <w:r w:rsidR="00724E06">
        <w:rPr>
          <w:rFonts w:ascii="Times New Roman" w:hAnsi="Times New Roman" w:cs="Times New Roman"/>
        </w:rPr>
        <w:t>В 201</w:t>
      </w:r>
      <w:r w:rsidR="00231117">
        <w:rPr>
          <w:rFonts w:ascii="Times New Roman" w:hAnsi="Times New Roman" w:cs="Times New Roman"/>
        </w:rPr>
        <w:t>7</w:t>
      </w:r>
      <w:r w:rsidR="00724E06">
        <w:rPr>
          <w:rFonts w:ascii="Times New Roman" w:hAnsi="Times New Roman" w:cs="Times New Roman"/>
        </w:rPr>
        <w:t xml:space="preserve"> году было запланировано проведение 6 аукционов на право заключения договоров на установку и эксплуатацию рекламных конструкций. </w:t>
      </w:r>
      <w:r>
        <w:rPr>
          <w:rFonts w:ascii="Times New Roman" w:hAnsi="Times New Roman" w:cs="Times New Roman"/>
        </w:rPr>
        <w:t>Фактически проведено 5 аукционов. План выполнен на 83,3%.</w:t>
      </w:r>
    </w:p>
    <w:p w:rsidR="00724E06" w:rsidRDefault="00724E06" w:rsidP="00724E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Сложная ситуация сложилась в получении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рекламораспространителями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разрешительной документации, а именно Разрешения на установку и эксплуатацию рекламной конструкции (далее – Разрешение), в отношении рекламных конструкций, размещенных на зданиях многоквартирных жилых домов. Поскольку, для установки и эксплуатации рекламной конструкции на здании многоквартирного жилого дома используется общее имущество (стена дома) собственников помещений в многоквартирном доме, то в данном случае  необходимо письменное согласие всех собственников помещений многоквартирного дома либо протокол общего собрания собственников помещений многоквартирного дома. Данная процедура длительна и обременительна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рекламораспространителей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как следствие, не желание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рекламораспространителей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заниматься сбором подписей собственников помещений многоквартирного дома для получения Разрешения, размещают рекламные конструкции на зданиях многоквартирных домов без разрешительной документации, т.е. нарушают Федеральный закон от 13.03.2006 № 38-ФЗ «О рекламе». В данном случае, такие рекламные конструкции подлежат демонтажу.</w:t>
      </w:r>
    </w:p>
    <w:p w:rsidR="00865D98" w:rsidRPr="00865D98" w:rsidRDefault="00724E06" w:rsidP="00865D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ab/>
      </w:r>
      <w:r w:rsidRPr="00865D98">
        <w:rPr>
          <w:rFonts w:ascii="Times New Roman" w:eastAsia="Times New Roman" w:hAnsi="Times New Roman" w:cs="Times New Roman"/>
          <w:sz w:val="24"/>
          <w:szCs w:val="24"/>
        </w:rPr>
        <w:t>Администрация провела работу по инвентаризации рекламных конструкций, установленных в нарушение законодательства о рекламе, а именно без оформленного Разрешения.</w:t>
      </w:r>
      <w:r w:rsidR="00865D98" w:rsidRPr="00865D98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проведенной инвентаризации</w:t>
      </w:r>
      <w:r w:rsidR="00865D98" w:rsidRPr="00865D98">
        <w:rPr>
          <w:rFonts w:ascii="Times New Roman" w:hAnsi="Times New Roman" w:cs="Times New Roman"/>
          <w:sz w:val="24"/>
          <w:szCs w:val="24"/>
        </w:rPr>
        <w:t xml:space="preserve"> составлен план-график мероприятий, направленных на создание привлекательного облика </w:t>
      </w:r>
      <w:proofErr w:type="gramStart"/>
      <w:r w:rsidR="00865D98" w:rsidRPr="00865D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65D98" w:rsidRPr="00865D98">
        <w:rPr>
          <w:rFonts w:ascii="Times New Roman" w:hAnsi="Times New Roman" w:cs="Times New Roman"/>
          <w:sz w:val="24"/>
          <w:szCs w:val="24"/>
        </w:rPr>
        <w:t xml:space="preserve">. Бодайбо и района.  Во исполнение данного плана-графика, Администрацией </w:t>
      </w:r>
      <w:proofErr w:type="gramStart"/>
      <w:r w:rsidR="00865D98" w:rsidRPr="00865D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65D98" w:rsidRPr="00865D98">
        <w:rPr>
          <w:rFonts w:ascii="Times New Roman" w:hAnsi="Times New Roman" w:cs="Times New Roman"/>
          <w:sz w:val="24"/>
          <w:szCs w:val="24"/>
        </w:rPr>
        <w:t>. Бодайбо и района выявлено 58 рекламных конструкций, установленных в нарушение законодательства «О рекламе». В отношении выявленных незаконно установленных рекламных конструкций направлены в адрес собственников рекламных конструкций предписания на демонтаж рекламных конструкций. По состоянию на 01.01.2018 года из 58 незаконно установленных рекламных конструкций 10 рекламных конструкций демонтировано собственниками в добровольном порядке, в отношении 2 рекламных конструкций выданы разрешения на установку и эксплуатацию данных рекламных конструкций.</w:t>
      </w:r>
      <w:r w:rsidR="00865D98">
        <w:rPr>
          <w:rFonts w:ascii="Times New Roman" w:hAnsi="Times New Roman" w:cs="Times New Roman"/>
          <w:sz w:val="24"/>
          <w:szCs w:val="24"/>
        </w:rPr>
        <w:t xml:space="preserve">  План по демонтажу </w:t>
      </w:r>
      <w:r w:rsidR="00CB2ACE">
        <w:rPr>
          <w:rFonts w:ascii="Times New Roman" w:hAnsi="Times New Roman" w:cs="Times New Roman"/>
          <w:sz w:val="24"/>
          <w:szCs w:val="24"/>
        </w:rPr>
        <w:t xml:space="preserve">незаконно установленных рекламных конструкций </w:t>
      </w:r>
      <w:r w:rsidR="00865D98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CB2ACE">
        <w:rPr>
          <w:rFonts w:ascii="Times New Roman" w:hAnsi="Times New Roman" w:cs="Times New Roman"/>
          <w:sz w:val="24"/>
          <w:szCs w:val="24"/>
        </w:rPr>
        <w:t>120%.</w:t>
      </w:r>
    </w:p>
    <w:p w:rsidR="00724E06" w:rsidRPr="00865D98" w:rsidRDefault="00724E06" w:rsidP="00865D9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D98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Основной проблемой в выдаче и направлении предписаний о демонтаже таких рекламных конструкций является то, что большинство конструкций  уличной рекламы не замаркированы, </w:t>
      </w:r>
      <w:r w:rsidRPr="00865D98">
        <w:rPr>
          <w:rFonts w:ascii="Times New Roman" w:hAnsi="Times New Roman" w:cs="Times New Roman"/>
          <w:sz w:val="24"/>
          <w:szCs w:val="24"/>
        </w:rPr>
        <w:t>что не позволяет установить владельцев рекламных конструкций либо сведения о владельце не соответствуют действительности.</w:t>
      </w:r>
    </w:p>
    <w:p w:rsidR="002B44E4" w:rsidRDefault="002B44E4" w:rsidP="002B44E4">
      <w:pPr>
        <w:pStyle w:val="a3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обстоятельства  не</w:t>
      </w:r>
      <w:r w:rsidRPr="00D64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позволили достичь выполнения задач на 100%, однако </w:t>
      </w:r>
      <w:r>
        <w:rPr>
          <w:rFonts w:ascii="Times New Roman" w:hAnsi="Times New Roman" w:cs="Times New Roman"/>
          <w:sz w:val="24"/>
          <w:szCs w:val="24"/>
        </w:rPr>
        <w:t xml:space="preserve">степень достижения целевых показателей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(единице) (0,84+1/2=0,92).</w:t>
      </w:r>
    </w:p>
    <w:p w:rsidR="00CB4D0D" w:rsidRPr="0091108A" w:rsidRDefault="00CB4D0D" w:rsidP="00865D98">
      <w:pPr>
        <w:pStyle w:val="a6"/>
      </w:pPr>
    </w:p>
    <w:p w:rsidR="00CB4D0D" w:rsidRDefault="00CB4D0D" w:rsidP="00DE3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4D0D" w:rsidRDefault="00CB4D0D" w:rsidP="00DE3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4D0D" w:rsidRDefault="00CB4D0D" w:rsidP="00DE3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4D0D" w:rsidRDefault="00CB4D0D" w:rsidP="00DE3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4D0D" w:rsidRDefault="00CB4D0D" w:rsidP="00DE3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4D0D" w:rsidRDefault="00CB4D0D" w:rsidP="00DE3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4D0D" w:rsidRDefault="00CB4D0D" w:rsidP="00DE3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4D0D" w:rsidRDefault="00CB4D0D" w:rsidP="00DE3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4D0D" w:rsidRDefault="00CB4D0D" w:rsidP="00DE3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B4D0D" w:rsidRDefault="00CB4D0D" w:rsidP="00DE3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46928" w:rsidRDefault="00346928" w:rsidP="00DE3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46928" w:rsidRDefault="00346928" w:rsidP="00DE3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46928" w:rsidRDefault="00346928" w:rsidP="00DE3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3A64" w:rsidRPr="00DC698A" w:rsidRDefault="00DE3A64" w:rsidP="00DE3A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71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DE3A64" w:rsidRPr="00516A20" w:rsidRDefault="00DE3A64" w:rsidP="00DE3A64">
      <w:pPr>
        <w:pStyle w:val="ConsPlusNonformat"/>
        <w:rPr>
          <w:rFonts w:ascii="Times New Roman" w:hAnsi="Times New Roman" w:cs="Times New Roman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6A20">
        <w:rPr>
          <w:rFonts w:ascii="Times New Roman" w:hAnsi="Times New Roman" w:cs="Times New Roman"/>
        </w:rPr>
        <w:tab/>
      </w:r>
      <w:r w:rsidRPr="00516A20">
        <w:rPr>
          <w:rFonts w:ascii="Times New Roman" w:hAnsi="Times New Roman" w:cs="Times New Roman"/>
        </w:rPr>
        <w:tab/>
      </w:r>
      <w:r w:rsidRPr="00516A20">
        <w:rPr>
          <w:rFonts w:ascii="Times New Roman" w:hAnsi="Times New Roman" w:cs="Times New Roman"/>
        </w:rPr>
        <w:tab/>
      </w:r>
      <w:r w:rsidRPr="00516A20">
        <w:rPr>
          <w:rFonts w:ascii="Times New Roman" w:hAnsi="Times New Roman" w:cs="Times New Roman"/>
        </w:rPr>
        <w:tab/>
      </w:r>
      <w:r w:rsidRPr="00516A20">
        <w:rPr>
          <w:rFonts w:ascii="Times New Roman" w:hAnsi="Times New Roman" w:cs="Times New Roman"/>
        </w:rPr>
        <w:tab/>
      </w:r>
    </w:p>
    <w:p w:rsidR="00DE3A64" w:rsidRPr="00516A20" w:rsidRDefault="00DE3A64" w:rsidP="00DE3A64">
      <w:pPr>
        <w:pStyle w:val="ConsPlusNonformat"/>
        <w:jc w:val="center"/>
        <w:rPr>
          <w:rFonts w:ascii="Times New Roman" w:hAnsi="Times New Roman" w:cs="Times New Roman"/>
        </w:rPr>
      </w:pPr>
      <w:r w:rsidRPr="00516A20">
        <w:rPr>
          <w:rFonts w:ascii="Times New Roman" w:hAnsi="Times New Roman" w:cs="Times New Roman"/>
        </w:rPr>
        <w:t>ОТЧЕТ</w:t>
      </w:r>
    </w:p>
    <w:p w:rsidR="00DE3A64" w:rsidRPr="00516A20" w:rsidRDefault="00DE3A64" w:rsidP="00DE3A64">
      <w:pPr>
        <w:pStyle w:val="ConsPlusNonformat"/>
        <w:jc w:val="center"/>
        <w:rPr>
          <w:rFonts w:ascii="Times New Roman" w:hAnsi="Times New Roman" w:cs="Times New Roman"/>
        </w:rPr>
      </w:pPr>
      <w:r w:rsidRPr="00516A20">
        <w:rPr>
          <w:rFonts w:ascii="Times New Roman" w:hAnsi="Times New Roman" w:cs="Times New Roman"/>
        </w:rPr>
        <w:t xml:space="preserve">ОБ ИСПОЛЬЗОВАНИ ФИНАНСОВЫХ СРЕДСТВ, ПРЕДУСМОТРЕННЫХ В БЮДЖЕТЕ МО г. БОДАЙБО И РАЙОНА НА РЕАЛИЗАЦИЮ ПРОГРАММЫ (ПОДПРОГРАММЫ) </w:t>
      </w:r>
    </w:p>
    <w:p w:rsidR="00DE3A64" w:rsidRPr="007062D5" w:rsidRDefault="00DE3A64" w:rsidP="00DE3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062D5">
        <w:rPr>
          <w:rFonts w:ascii="Times New Roman" w:hAnsi="Times New Roman" w:cs="Times New Roman"/>
          <w:b/>
          <w:sz w:val="20"/>
          <w:szCs w:val="20"/>
        </w:rPr>
        <w:t>ПОВЫШЕНИЕ КАЧЕСТВА УПРАВЛЕНИЯ МУНИЦИПАЛЬНЫМ ИМУЩЕСТВОМ МУНИЦИПАЛЬНОГО ОБРАЗОВАНИЯ Г.БОДАЙБО И РАЙОНА» НА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7062D5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7062D5">
        <w:rPr>
          <w:rFonts w:ascii="Times New Roman" w:hAnsi="Times New Roman" w:cs="Times New Roman"/>
          <w:b/>
          <w:sz w:val="20"/>
          <w:szCs w:val="20"/>
        </w:rPr>
        <w:t xml:space="preserve"> ГОДЫ</w:t>
      </w:r>
    </w:p>
    <w:p w:rsidR="00DE3A64" w:rsidRPr="00DC698A" w:rsidRDefault="00DE3A64" w:rsidP="00DE3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01.01.2018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DE3A64" w:rsidRPr="009644F5" w:rsidTr="001519E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3A64" w:rsidRPr="009644F5" w:rsidTr="001519E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64" w:rsidRPr="009644F5" w:rsidRDefault="00DE3A64" w:rsidP="00151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64" w:rsidRPr="009644F5" w:rsidRDefault="00DE3A64" w:rsidP="00151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Pr="009644F5" w:rsidRDefault="00DE3A64" w:rsidP="0019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192B8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DE3A64" w:rsidRPr="009644F5" w:rsidTr="001519E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  <w:p w:rsidR="00DE3A64" w:rsidRPr="00E23BF3" w:rsidRDefault="00DE3A64" w:rsidP="00DE3A6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качества управления</w:t>
            </w:r>
            <w:r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ым</w:t>
            </w:r>
            <w:r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  <w:r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образования  </w:t>
            </w:r>
            <w:proofErr w:type="gramStart"/>
            <w:r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 на 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годы</w:t>
            </w:r>
          </w:p>
          <w:p w:rsidR="00DE3A64" w:rsidRPr="009644F5" w:rsidRDefault="00DE3A64" w:rsidP="00DE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75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28783B" w:rsidRDefault="0028783B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3B">
              <w:rPr>
                <w:rFonts w:ascii="Times New Roman" w:hAnsi="Times New Roman" w:cs="Times New Roman"/>
                <w:b/>
                <w:sz w:val="20"/>
                <w:szCs w:val="20"/>
              </w:rPr>
              <w:t>1079,9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28783B" w:rsidRDefault="0028783B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806,5</w:t>
            </w:r>
          </w:p>
        </w:tc>
      </w:tr>
      <w:tr w:rsidR="00DE3A64" w:rsidRPr="009644F5" w:rsidTr="001519E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64" w:rsidRPr="009644F5" w:rsidRDefault="00DE3A64" w:rsidP="00151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64" w:rsidRPr="009644F5" w:rsidTr="001519E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64" w:rsidRPr="009644F5" w:rsidRDefault="00DE3A64" w:rsidP="00151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64" w:rsidRPr="009644F5" w:rsidTr="001519E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64" w:rsidRPr="009644F5" w:rsidRDefault="00DE3A64" w:rsidP="00151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управлению муниципальным имуществом и земельным отношениям администрации г</w:t>
            </w:r>
            <w:proofErr w:type="gram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64" w:rsidRPr="009644F5" w:rsidTr="001519E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28783B" w:rsidRDefault="00DE3A64" w:rsidP="0028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3B">
              <w:rPr>
                <w:rFonts w:ascii="Times New Roman" w:hAnsi="Times New Roman" w:cs="Times New Roman"/>
                <w:b/>
                <w:sz w:val="20"/>
                <w:szCs w:val="20"/>
              </w:rPr>
              <w:t>755,9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28783B" w:rsidRDefault="0028783B" w:rsidP="0028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3B">
              <w:rPr>
                <w:rFonts w:ascii="Times New Roman" w:hAnsi="Times New Roman" w:cs="Times New Roman"/>
                <w:b/>
                <w:sz w:val="20"/>
                <w:szCs w:val="20"/>
              </w:rPr>
              <w:t>482,5</w:t>
            </w:r>
          </w:p>
        </w:tc>
      </w:tr>
      <w:tr w:rsidR="00DE3A64" w:rsidRPr="009644F5" w:rsidTr="001519E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64" w:rsidRPr="009644F5" w:rsidRDefault="00DE3A64" w:rsidP="00151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(соисполнитель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рограммы)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64" w:rsidRPr="009644F5" w:rsidTr="001519E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64" w:rsidRPr="009644F5" w:rsidRDefault="00DE3A64" w:rsidP="00151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64" w:rsidRPr="009644F5" w:rsidTr="001519E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DE3A64" w:rsidRPr="00E23BF3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Оценка объектов недвижимости, признание прав и регулирование отношений по объектам муниципальной </w:t>
            </w:r>
            <w:proofErr w:type="spellStart"/>
            <w:proofErr w:type="gramStart"/>
            <w:r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>собст-венности</w:t>
            </w:r>
            <w:proofErr w:type="spellEnd"/>
            <w:proofErr w:type="gramEnd"/>
            <w:r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(инвентаризация и паспортизация объектов недвижимости)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28783B" w:rsidRDefault="00DE3A64" w:rsidP="00DE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3B">
              <w:rPr>
                <w:rFonts w:ascii="Times New Roman" w:hAnsi="Times New Roman" w:cs="Times New Roman"/>
                <w:b/>
                <w:sz w:val="20"/>
                <w:szCs w:val="20"/>
              </w:rPr>
              <w:t>755,9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28783B" w:rsidRDefault="0028783B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3B">
              <w:rPr>
                <w:rFonts w:ascii="Times New Roman" w:hAnsi="Times New Roman" w:cs="Times New Roman"/>
                <w:b/>
                <w:sz w:val="20"/>
                <w:szCs w:val="20"/>
              </w:rPr>
              <w:t>482,5</w:t>
            </w:r>
          </w:p>
        </w:tc>
      </w:tr>
      <w:tr w:rsidR="00DE3A64" w:rsidRPr="009644F5" w:rsidTr="001519E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E3A64" w:rsidRPr="00AE09F0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Инвентаризация и паспортизация </w:t>
            </w:r>
            <w:proofErr w:type="spellStart"/>
            <w:r w:rsidRPr="00AE0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объек-тов</w:t>
            </w:r>
            <w:proofErr w:type="spellEnd"/>
            <w:r w:rsidRPr="00AE0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недвижимости, находящихся в </w:t>
            </w:r>
            <w:proofErr w:type="spellStart"/>
            <w:r w:rsidRPr="00AE0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муни-ципальной</w:t>
            </w:r>
            <w:proofErr w:type="spellEnd"/>
            <w:r w:rsidRPr="00AE0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0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собст-венности</w:t>
            </w:r>
            <w:proofErr w:type="spellEnd"/>
            <w:r w:rsidRPr="00AE0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0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муници-пального</w:t>
            </w:r>
            <w:proofErr w:type="spellEnd"/>
            <w:r w:rsidRPr="00AE0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образования г</w:t>
            </w:r>
            <w:proofErr w:type="gramStart"/>
            <w:r w:rsidRPr="00AE0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AE09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28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275,1</w:t>
            </w:r>
          </w:p>
        </w:tc>
      </w:tr>
      <w:tr w:rsidR="00DE3A64" w:rsidRPr="009644F5" w:rsidTr="001519E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E3A64" w:rsidRPr="00173442" w:rsidRDefault="00DE3A64" w:rsidP="00F7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Оценка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нед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ти</w:t>
            </w:r>
            <w:proofErr w:type="spell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находя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щихся в муниципальной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му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ципального</w:t>
            </w:r>
            <w:proofErr w:type="spell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образования г</w:t>
            </w:r>
            <w:proofErr w:type="gram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28783B" w:rsidP="0028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3A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28783B" w:rsidP="0028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DE3A64" w:rsidRPr="009644F5" w:rsidTr="001519E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E3A64" w:rsidRPr="00173442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Проведение государственной регистрация прав </w:t>
            </w:r>
            <w:proofErr w:type="spell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собствен-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ности</w:t>
            </w:r>
            <w:proofErr w:type="spell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на объекты </w:t>
            </w:r>
            <w:proofErr w:type="spell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недвижи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мости</w:t>
            </w:r>
            <w:proofErr w:type="spell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за муниципальным образованием г</w:t>
            </w:r>
            <w:proofErr w:type="gram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одайбо и района и ликвидация </w:t>
            </w:r>
            <w:proofErr w:type="spell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ципальных</w:t>
            </w:r>
            <w:proofErr w:type="spell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предприятий, затраты на содержание объектов муниципальной собственности МО г.Бодайбо и района, находящихся в МКД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 мероприятия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28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78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28783B" w:rsidP="0028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DE3A64" w:rsidRPr="009644F5" w:rsidTr="001519E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  <w:p w:rsidR="00DE3A64" w:rsidRPr="00173442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Страхование объектов </w:t>
            </w:r>
            <w:proofErr w:type="spell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-ципальной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собст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венности муниципального образования г</w:t>
            </w:r>
            <w:proofErr w:type="gram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28783B" w:rsidP="0028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3A64" w:rsidRPr="009644F5" w:rsidTr="001519E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«Повышение эффективности использования земельных участков, расположенных на территории муниципального образования  </w:t>
            </w:r>
            <w:proofErr w:type="gramStart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28783B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3B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28783B" w:rsidRDefault="0028783B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3B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DE3A64" w:rsidRPr="009644F5" w:rsidTr="001519E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(соисполнитель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64" w:rsidRPr="009644F5" w:rsidTr="001519E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  <w:p w:rsidR="00DE3A64" w:rsidRPr="009644F5" w:rsidRDefault="00DE3A64" w:rsidP="00F7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7197D"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64" w:rsidRPr="009644F5" w:rsidTr="001519E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1040B9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0B9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1373A2" w:rsidRDefault="001373A2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E3A64" w:rsidRPr="001040B9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 w:rsidRPr="001040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3A64" w:rsidRPr="009644F5" w:rsidRDefault="001373A2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3A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формирования, постановки на государственный кадастровый учет земельных участков, проведение оценки земельных участков.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28783B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3B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28783B" w:rsidRDefault="0028783B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3B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DE3A64" w:rsidRPr="009644F5" w:rsidTr="001519E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</w:t>
            </w:r>
          </w:p>
          <w:p w:rsidR="00DE3A64" w:rsidRPr="00173442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Проведение государственной регистрация прав </w:t>
            </w:r>
            <w:proofErr w:type="spell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ности</w:t>
            </w:r>
            <w:proofErr w:type="spell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на земельные участки за муниципальным </w:t>
            </w:r>
            <w:proofErr w:type="spell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нием</w:t>
            </w:r>
            <w:proofErr w:type="spell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одайбо и района, оплата земельного налога за земельные участки, </w:t>
            </w:r>
            <w:proofErr w:type="spellStart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находя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щиеся</w:t>
            </w:r>
            <w:proofErr w:type="spellEnd"/>
            <w:r w:rsidRPr="001734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в муниципальной собственности МО г.Бодайбо и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28783B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28783B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DE3A64" w:rsidRPr="009644F5" w:rsidTr="00516A20">
        <w:trPr>
          <w:trHeight w:val="150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E3A64" w:rsidRPr="00330C2F" w:rsidRDefault="00DE3A64" w:rsidP="001519E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30C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Обеспечение проведения оценки земельных участков, размера платы за пользование земельными участками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3A64" w:rsidRPr="009644F5" w:rsidTr="001519E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16A20" w:rsidRPr="009644F5" w:rsidRDefault="00DE3A64" w:rsidP="00516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системы распространения наружной рекламы в муниципальном образовании </w:t>
            </w:r>
            <w:proofErr w:type="gramStart"/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28783B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3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28783B" w:rsidRDefault="0028783B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3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DE3A64" w:rsidRPr="009644F5" w:rsidTr="001519E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(соисполнитель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64" w:rsidRPr="009644F5" w:rsidTr="001519E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  <w:p w:rsidR="00DE3A64" w:rsidRPr="009644F5" w:rsidRDefault="00DE3A64" w:rsidP="00F7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7197D"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A64" w:rsidRPr="009644F5" w:rsidTr="001519E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676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Обеспечение проведения оценки по определению </w:t>
            </w:r>
            <w:proofErr w:type="spellStart"/>
            <w:r w:rsidRPr="003676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3676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мера</w:t>
            </w:r>
            <w:proofErr w:type="spellEnd"/>
            <w:r w:rsidRPr="003676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платы за установку и эксплуатацию рекламных конструкций, проведения работы </w:t>
            </w:r>
            <w:proofErr w:type="gramStart"/>
            <w:r w:rsidRPr="003676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</w:t>
            </w:r>
            <w:proofErr w:type="gramEnd"/>
            <w:r w:rsidRPr="003676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DE3A64" w:rsidRPr="0036765E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6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демонтажу рекламных конструкций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28783B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3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28783B" w:rsidRDefault="0028783B" w:rsidP="0028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83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DE3A64" w:rsidRPr="009644F5" w:rsidTr="001519E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E3A64" w:rsidRPr="0036765E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65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оценки по определению размера платы за установку и эксплуатацию рекламных конструкций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28783B" w:rsidP="0028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28783B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E3A64" w:rsidRPr="009644F5" w:rsidTr="001519E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DE3A64" w:rsidRPr="0036765E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65E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плата НДС по дого</w:t>
            </w:r>
            <w:r w:rsidRPr="003676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ворам на</w:t>
            </w:r>
            <w:r w:rsidRPr="003676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76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установку и эксплуатацию  </w:t>
            </w:r>
            <w:r w:rsidRPr="0036765E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36765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екламных конструкций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  <w:p w:rsidR="00DE3A64" w:rsidRPr="009644F5" w:rsidRDefault="00DE3A64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BF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УМИиЗО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28783B" w:rsidP="0028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4" w:rsidRPr="009644F5" w:rsidRDefault="0028783B" w:rsidP="0015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:rsidR="001519E0" w:rsidRDefault="001519E0"/>
    <w:p w:rsidR="00516A20" w:rsidRDefault="00516A20"/>
    <w:p w:rsidR="00516A20" w:rsidRDefault="00516A20"/>
    <w:p w:rsidR="00516A20" w:rsidRDefault="00516A20"/>
    <w:p w:rsidR="00516A20" w:rsidRDefault="00516A20"/>
    <w:p w:rsidR="00516A20" w:rsidRDefault="00516A20"/>
    <w:p w:rsidR="00516A20" w:rsidRDefault="00516A20"/>
    <w:p w:rsidR="00516A20" w:rsidRDefault="00516A20"/>
    <w:p w:rsidR="00516A20" w:rsidRDefault="00516A20"/>
    <w:p w:rsidR="00516A20" w:rsidRDefault="00516A20"/>
    <w:p w:rsidR="00516A20" w:rsidRDefault="00516A20"/>
    <w:p w:rsidR="00516A20" w:rsidRDefault="00516A20"/>
    <w:p w:rsidR="00516A20" w:rsidRDefault="00516A20"/>
    <w:p w:rsidR="00516A20" w:rsidRDefault="00516A20"/>
    <w:p w:rsidR="00516A20" w:rsidRDefault="00516A20"/>
    <w:p w:rsidR="00516A20" w:rsidRDefault="00516A20"/>
    <w:p w:rsidR="00516A20" w:rsidRDefault="00516A20" w:rsidP="00516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516A20" w:rsidSect="008105F3">
          <w:pgSz w:w="11906" w:h="16838"/>
          <w:pgMar w:top="851" w:right="794" w:bottom="567" w:left="1134" w:header="709" w:footer="709" w:gutter="0"/>
          <w:cols w:space="708"/>
          <w:docGrid w:linePitch="360"/>
        </w:sectPr>
      </w:pPr>
    </w:p>
    <w:p w:rsidR="00516A20" w:rsidRPr="00DC698A" w:rsidRDefault="00516A20" w:rsidP="00516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16A20" w:rsidRPr="00DC698A" w:rsidRDefault="00516A20" w:rsidP="00516A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ИСПОЛНЕНИИ МЕРОПРИЯТИЙ ПРОГРАММЫ</w:t>
      </w:r>
    </w:p>
    <w:p w:rsidR="0015151B" w:rsidRDefault="00516A20" w:rsidP="0051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«ПОВЫШЕНИЕ КАЧЕСТВА УПРАВЛЕНИЯ МУНИЦИПАЛЬНЫМ ИМУЩЕСТВОМ МУНИЦИПАЛЬНОГО ОБРАЗОВАНИЯ Г.БОДАЙБО И РАЙОНА» НА 2017-2020 ГОДЫ </w:t>
      </w:r>
    </w:p>
    <w:p w:rsidR="00516A20" w:rsidRPr="00B0576D" w:rsidRDefault="00516A20" w:rsidP="0051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01.01.2018</w:t>
      </w:r>
    </w:p>
    <w:tbl>
      <w:tblPr>
        <w:tblStyle w:val="a4"/>
        <w:tblW w:w="0" w:type="auto"/>
        <w:tblLayout w:type="fixed"/>
        <w:tblLook w:val="04A0"/>
      </w:tblPr>
      <w:tblGrid>
        <w:gridCol w:w="618"/>
        <w:gridCol w:w="2042"/>
        <w:gridCol w:w="1276"/>
        <w:gridCol w:w="1275"/>
        <w:gridCol w:w="1276"/>
        <w:gridCol w:w="1418"/>
        <w:gridCol w:w="1417"/>
        <w:gridCol w:w="1559"/>
        <w:gridCol w:w="1134"/>
        <w:gridCol w:w="1276"/>
        <w:gridCol w:w="1701"/>
      </w:tblGrid>
      <w:tr w:rsidR="00516A20" w:rsidTr="001854C6">
        <w:tc>
          <w:tcPr>
            <w:tcW w:w="618" w:type="dxa"/>
          </w:tcPr>
          <w:p w:rsidR="00516A20" w:rsidRPr="007462F7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2F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462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462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462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2" w:type="dxa"/>
          </w:tcPr>
          <w:p w:rsidR="00516A20" w:rsidRPr="00DC544B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основного мероприятия, мероприятия</w:t>
            </w:r>
          </w:p>
        </w:tc>
        <w:tc>
          <w:tcPr>
            <w:tcW w:w="1276" w:type="dxa"/>
          </w:tcPr>
          <w:p w:rsidR="00516A20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6A20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соисполни-тель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6A20" w:rsidRPr="00DC544B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275" w:type="dxa"/>
          </w:tcPr>
          <w:p w:rsidR="00516A20" w:rsidRPr="00DC544B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276" w:type="dxa"/>
          </w:tcPr>
          <w:p w:rsidR="00516A20" w:rsidRPr="00DC544B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516A20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предусмотренный на 2017 </w:t>
            </w:r>
          </w:p>
          <w:p w:rsidR="00516A20" w:rsidRPr="00DC544B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</w:tcPr>
          <w:p w:rsidR="00516A20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516A20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516A20" w:rsidRPr="00DC544B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</w:tcPr>
          <w:p w:rsidR="00516A20" w:rsidRPr="00DC544B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134" w:type="dxa"/>
          </w:tcPr>
          <w:p w:rsidR="00516A20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6A20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2017</w:t>
            </w:r>
          </w:p>
          <w:p w:rsidR="00516A20" w:rsidRPr="00DC544B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516A20" w:rsidRPr="00DC544B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701" w:type="dxa"/>
          </w:tcPr>
          <w:p w:rsidR="00516A20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516A20" w:rsidRPr="00DC544B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516A20" w:rsidTr="001854C6">
        <w:tc>
          <w:tcPr>
            <w:tcW w:w="618" w:type="dxa"/>
          </w:tcPr>
          <w:p w:rsidR="00516A20" w:rsidRPr="0074410B" w:rsidRDefault="00516A20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41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74" w:type="dxa"/>
            <w:gridSpan w:val="10"/>
          </w:tcPr>
          <w:p w:rsidR="00516A20" w:rsidRPr="0074410B" w:rsidRDefault="00516A20" w:rsidP="001519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0B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</w:p>
        </w:tc>
      </w:tr>
      <w:tr w:rsidR="00516A20" w:rsidTr="001854C6">
        <w:tc>
          <w:tcPr>
            <w:tcW w:w="6487" w:type="dxa"/>
            <w:gridSpan w:val="5"/>
          </w:tcPr>
          <w:p w:rsidR="00516A20" w:rsidRPr="0074410B" w:rsidRDefault="00516A20" w:rsidP="001854C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Подпрограмме </w:t>
            </w:r>
            <w:r w:rsidR="00185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16A20" w:rsidRPr="001854C6" w:rsidRDefault="00516A20" w:rsidP="00CA0758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4C6">
              <w:rPr>
                <w:rFonts w:ascii="Times New Roman" w:hAnsi="Times New Roman" w:cs="Times New Roman"/>
                <w:b/>
                <w:sz w:val="18"/>
                <w:szCs w:val="18"/>
              </w:rPr>
              <w:t>755,9</w:t>
            </w:r>
          </w:p>
        </w:tc>
        <w:tc>
          <w:tcPr>
            <w:tcW w:w="1417" w:type="dxa"/>
          </w:tcPr>
          <w:p w:rsidR="00516A20" w:rsidRPr="001854C6" w:rsidRDefault="001854C6" w:rsidP="001854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4C6">
              <w:rPr>
                <w:rFonts w:ascii="Times New Roman" w:hAnsi="Times New Roman" w:cs="Times New Roman"/>
                <w:b/>
                <w:sz w:val="18"/>
                <w:szCs w:val="18"/>
              </w:rPr>
              <w:t>482,5</w:t>
            </w:r>
          </w:p>
        </w:tc>
        <w:tc>
          <w:tcPr>
            <w:tcW w:w="1559" w:type="dxa"/>
          </w:tcPr>
          <w:p w:rsidR="00516A20" w:rsidRPr="0074410B" w:rsidRDefault="00516A20" w:rsidP="001519E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6A20" w:rsidRPr="0074410B" w:rsidRDefault="00516A20" w:rsidP="001519E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16A20" w:rsidRPr="0074410B" w:rsidRDefault="00516A20" w:rsidP="001519E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16A20" w:rsidRPr="0074410B" w:rsidRDefault="00516A20" w:rsidP="001519E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4C6" w:rsidRPr="00995467" w:rsidTr="001854C6">
        <w:tc>
          <w:tcPr>
            <w:tcW w:w="618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042" w:type="dxa"/>
          </w:tcPr>
          <w:p w:rsidR="001854C6" w:rsidRDefault="001854C6" w:rsidP="001519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1854C6" w:rsidRPr="00DC544B" w:rsidRDefault="001854C6" w:rsidP="009A21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BF3">
              <w:rPr>
                <w:rFonts w:ascii="Times New Roman" w:hAnsi="Times New Roman" w:cs="Times New Roman"/>
                <w:b/>
                <w:sz w:val="18"/>
                <w:szCs w:val="18"/>
              </w:rPr>
              <w:t>Оценка объектов недвижимости, признание прав и регулирование отношений по объектам муниципальной собственности (инвентаризация и паспортизация объектов недвижимости)</w:t>
            </w:r>
          </w:p>
        </w:tc>
        <w:tc>
          <w:tcPr>
            <w:tcW w:w="1276" w:type="dxa"/>
          </w:tcPr>
          <w:p w:rsidR="001854C6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</w:p>
          <w:p w:rsidR="001854C6" w:rsidRPr="00DC544B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54C6" w:rsidRPr="00DC544B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1854C6" w:rsidRPr="00DC544B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418" w:type="dxa"/>
          </w:tcPr>
          <w:p w:rsidR="001854C6" w:rsidRPr="00995467" w:rsidRDefault="001854C6" w:rsidP="00CA075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755,9</w:t>
            </w:r>
          </w:p>
        </w:tc>
        <w:tc>
          <w:tcPr>
            <w:tcW w:w="1417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482,5</w:t>
            </w:r>
          </w:p>
        </w:tc>
        <w:tc>
          <w:tcPr>
            <w:tcW w:w="1559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54C6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4C6" w:rsidRPr="00995467" w:rsidTr="001854C6">
        <w:tc>
          <w:tcPr>
            <w:tcW w:w="618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042" w:type="dxa"/>
          </w:tcPr>
          <w:p w:rsidR="001854C6" w:rsidRPr="00995467" w:rsidRDefault="001854C6" w:rsidP="001519E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95467">
              <w:rPr>
                <w:color w:val="000000"/>
                <w:sz w:val="18"/>
                <w:szCs w:val="18"/>
              </w:rPr>
              <w:t xml:space="preserve">Размещение </w:t>
            </w:r>
            <w:proofErr w:type="spellStart"/>
            <w:proofErr w:type="gramStart"/>
            <w:r w:rsidRPr="00995467">
              <w:rPr>
                <w:color w:val="000000"/>
                <w:sz w:val="18"/>
                <w:szCs w:val="18"/>
              </w:rPr>
              <w:t>информа-ции</w:t>
            </w:r>
            <w:proofErr w:type="spellEnd"/>
            <w:proofErr w:type="gramEnd"/>
            <w:r w:rsidRPr="00995467">
              <w:rPr>
                <w:color w:val="000000"/>
                <w:sz w:val="18"/>
                <w:szCs w:val="18"/>
              </w:rPr>
              <w:t xml:space="preserve"> об объектах </w:t>
            </w:r>
            <w:proofErr w:type="spellStart"/>
            <w:r w:rsidRPr="00995467">
              <w:rPr>
                <w:color w:val="000000"/>
                <w:sz w:val="18"/>
                <w:szCs w:val="18"/>
              </w:rPr>
              <w:t>нед-вижимого</w:t>
            </w:r>
            <w:proofErr w:type="spellEnd"/>
            <w:r w:rsidRPr="00995467">
              <w:rPr>
                <w:color w:val="000000"/>
                <w:sz w:val="18"/>
                <w:szCs w:val="18"/>
              </w:rPr>
              <w:t xml:space="preserve"> имущества, </w:t>
            </w:r>
            <w:r w:rsidRPr="00995467">
              <w:rPr>
                <w:sz w:val="18"/>
                <w:szCs w:val="18"/>
              </w:rPr>
              <w:t xml:space="preserve">находящегося в </w:t>
            </w:r>
            <w:proofErr w:type="spellStart"/>
            <w:r w:rsidRPr="00995467">
              <w:rPr>
                <w:sz w:val="18"/>
                <w:szCs w:val="18"/>
              </w:rPr>
              <w:t>муни-ципальной</w:t>
            </w:r>
            <w:proofErr w:type="spellEnd"/>
            <w:r w:rsidRPr="00995467">
              <w:rPr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sz w:val="18"/>
                <w:szCs w:val="18"/>
              </w:rPr>
              <w:t>собст-венности</w:t>
            </w:r>
            <w:proofErr w:type="spellEnd"/>
            <w:r w:rsidRPr="00995467">
              <w:rPr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sz w:val="18"/>
                <w:szCs w:val="18"/>
              </w:rPr>
              <w:t>муници-пального</w:t>
            </w:r>
            <w:proofErr w:type="spellEnd"/>
            <w:r w:rsidRPr="00995467">
              <w:rPr>
                <w:sz w:val="18"/>
                <w:szCs w:val="18"/>
              </w:rPr>
              <w:t xml:space="preserve"> образования г. Бодайбо и района, и предназначенных для сдачи в аренду на официальном сайте администрации г. </w:t>
            </w:r>
            <w:proofErr w:type="spellStart"/>
            <w:r w:rsidRPr="00995467">
              <w:rPr>
                <w:sz w:val="18"/>
                <w:szCs w:val="18"/>
              </w:rPr>
              <w:t>Бо-дайбо</w:t>
            </w:r>
            <w:proofErr w:type="spellEnd"/>
            <w:r w:rsidRPr="00995467">
              <w:rPr>
                <w:sz w:val="18"/>
                <w:szCs w:val="18"/>
              </w:rPr>
              <w:t xml:space="preserve"> и района</w:t>
            </w:r>
          </w:p>
        </w:tc>
        <w:tc>
          <w:tcPr>
            <w:tcW w:w="1276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854C6" w:rsidRPr="00DC1ACC" w:rsidRDefault="001854C6" w:rsidP="00151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Повышения уровня </w:t>
            </w:r>
            <w:proofErr w:type="spellStart"/>
            <w:proofErr w:type="gramStart"/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тости</w:t>
            </w:r>
            <w:proofErr w:type="spellEnd"/>
            <w:proofErr w:type="gramEnd"/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области имущественных отношений</w:t>
            </w:r>
          </w:p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54C6" w:rsidRPr="00995467" w:rsidTr="001854C6">
        <w:tc>
          <w:tcPr>
            <w:tcW w:w="618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042" w:type="dxa"/>
          </w:tcPr>
          <w:p w:rsidR="001854C6" w:rsidRPr="00995467" w:rsidRDefault="001854C6" w:rsidP="00151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Инвентаризация и паспортизация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объек-тов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недвижимости, находящихся в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муни-ципальной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собст-</w:t>
            </w:r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венности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муници-пального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 г</w:t>
            </w:r>
            <w:proofErr w:type="gram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</w:t>
            </w:r>
          </w:p>
        </w:tc>
        <w:tc>
          <w:tcPr>
            <w:tcW w:w="1276" w:type="dxa"/>
          </w:tcPr>
          <w:p w:rsidR="001854C6" w:rsidRDefault="001854C6" w:rsidP="001519E0">
            <w:pPr>
              <w:jc w:val="center"/>
            </w:pPr>
            <w:proofErr w:type="spellStart"/>
            <w:r w:rsidRPr="00C512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ОУМИиЗО</w:t>
            </w:r>
            <w:proofErr w:type="spellEnd"/>
          </w:p>
        </w:tc>
        <w:tc>
          <w:tcPr>
            <w:tcW w:w="1275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</w:t>
            </w:r>
            <w:r w:rsidRPr="000C3FF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</w:p>
        </w:tc>
        <w:tc>
          <w:tcPr>
            <w:tcW w:w="1417" w:type="dxa"/>
          </w:tcPr>
          <w:p w:rsidR="001854C6" w:rsidRPr="00995467" w:rsidRDefault="001854C6" w:rsidP="00516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</w:p>
        </w:tc>
        <w:tc>
          <w:tcPr>
            <w:tcW w:w="1559" w:type="dxa"/>
          </w:tcPr>
          <w:p w:rsidR="001854C6" w:rsidRPr="00DC1ACC" w:rsidRDefault="001854C6" w:rsidP="00151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Увеличение доли объектов </w:t>
            </w:r>
            <w:proofErr w:type="spellStart"/>
            <w:proofErr w:type="gramStart"/>
            <w:r w:rsidRPr="00DC1ACC">
              <w:rPr>
                <w:rFonts w:ascii="Times New Roman" w:hAnsi="Times New Roman" w:cs="Times New Roman"/>
                <w:sz w:val="18"/>
                <w:szCs w:val="18"/>
              </w:rPr>
              <w:t>муниципально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1ACC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DC1ACC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вовлеченных в </w:t>
            </w:r>
            <w:r w:rsidRPr="00DC1A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хозяйственный оборот от </w:t>
            </w:r>
            <w:proofErr w:type="spellStart"/>
            <w:r w:rsidRPr="00DC1ACC">
              <w:rPr>
                <w:rFonts w:ascii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1ACC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DC1ACC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количества объектов </w:t>
            </w:r>
            <w:proofErr w:type="spellStart"/>
            <w:r w:rsidRPr="00DC1ACC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1ACC">
              <w:rPr>
                <w:rFonts w:ascii="Times New Roman" w:hAnsi="Times New Roman" w:cs="Times New Roman"/>
                <w:sz w:val="18"/>
                <w:szCs w:val="18"/>
              </w:rPr>
              <w:t>ципальной</w:t>
            </w:r>
            <w:proofErr w:type="spellEnd"/>
            <w:r w:rsidRPr="00DC1AC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134" w:type="dxa"/>
          </w:tcPr>
          <w:p w:rsidR="001854C6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276" w:type="dxa"/>
          </w:tcPr>
          <w:p w:rsidR="001854C6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1854C6" w:rsidRPr="00FD2B18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54C6" w:rsidRPr="00995467" w:rsidTr="001854C6">
        <w:tc>
          <w:tcPr>
            <w:tcW w:w="618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2" w:type="dxa"/>
          </w:tcPr>
          <w:p w:rsidR="001854C6" w:rsidRPr="00995467" w:rsidRDefault="001854C6" w:rsidP="001519E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Оценка объектов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нед-вижимости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находя-щихся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муниципаль-ной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собственности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му-ниципального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образо-вания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</w:t>
            </w:r>
          </w:p>
        </w:tc>
        <w:tc>
          <w:tcPr>
            <w:tcW w:w="1276" w:type="dxa"/>
          </w:tcPr>
          <w:p w:rsidR="001854C6" w:rsidRDefault="001854C6" w:rsidP="001519E0">
            <w:pPr>
              <w:jc w:val="center"/>
            </w:pPr>
            <w:proofErr w:type="spellStart"/>
            <w:r w:rsidRPr="00C5123C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</w:t>
            </w:r>
            <w:r w:rsidRPr="000C3FF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1854C6" w:rsidRPr="00995467" w:rsidRDefault="001854C6" w:rsidP="0018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1854C6" w:rsidRPr="00995467" w:rsidRDefault="001854C6" w:rsidP="0018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559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п. 1.1.2.</w:t>
            </w:r>
          </w:p>
        </w:tc>
        <w:tc>
          <w:tcPr>
            <w:tcW w:w="1134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1854C6" w:rsidRPr="00867995" w:rsidRDefault="001854C6" w:rsidP="0018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54C6" w:rsidRPr="00995467" w:rsidTr="001854C6">
        <w:tc>
          <w:tcPr>
            <w:tcW w:w="618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2" w:type="dxa"/>
          </w:tcPr>
          <w:p w:rsidR="001854C6" w:rsidRPr="00995467" w:rsidRDefault="001854C6" w:rsidP="00151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госу-дарственной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регист-рация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прав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собствен-ности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объекты недвижимости за муниципальным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обра-зованием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одайбо и района и ликвидация муниципальных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приятий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затраты на содержание объектов муниципальной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собст-венности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 г.Бодайбо и района, находящихся в МКД</w:t>
            </w:r>
          </w:p>
        </w:tc>
        <w:tc>
          <w:tcPr>
            <w:tcW w:w="1276" w:type="dxa"/>
          </w:tcPr>
          <w:p w:rsidR="001854C6" w:rsidRDefault="001854C6" w:rsidP="001519E0">
            <w:pPr>
              <w:jc w:val="center"/>
            </w:pPr>
            <w:proofErr w:type="spellStart"/>
            <w:r w:rsidRPr="00C5123C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</w:t>
            </w:r>
            <w:r w:rsidRPr="000C3FF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1854C6" w:rsidRPr="00995467" w:rsidRDefault="001854C6" w:rsidP="0018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</w:t>
            </w:r>
          </w:p>
        </w:tc>
        <w:tc>
          <w:tcPr>
            <w:tcW w:w="1417" w:type="dxa"/>
          </w:tcPr>
          <w:p w:rsidR="001854C6" w:rsidRPr="00995467" w:rsidRDefault="001854C6" w:rsidP="0018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559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854C6" w:rsidRPr="00995467" w:rsidRDefault="0015151B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854C6" w:rsidRDefault="001854C6" w:rsidP="001854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Фонд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капи-тального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ремонта  (региональный оператор) не выставил счета на уплату взносов за капитальный ремонт общего имущества в МКД, </w:t>
            </w:r>
          </w:p>
          <w:p w:rsidR="001854C6" w:rsidRPr="00995467" w:rsidRDefault="001854C6" w:rsidP="001854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Экономия за потребленную электроэнергию по зданию Мира, д. 7</w:t>
            </w:r>
          </w:p>
        </w:tc>
      </w:tr>
      <w:tr w:rsidR="001854C6" w:rsidRPr="00995467" w:rsidTr="001854C6">
        <w:tc>
          <w:tcPr>
            <w:tcW w:w="618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2" w:type="dxa"/>
          </w:tcPr>
          <w:p w:rsidR="001854C6" w:rsidRPr="00995467" w:rsidRDefault="001854C6" w:rsidP="00151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Предоставление </w:t>
            </w:r>
            <w:proofErr w:type="spellStart"/>
            <w:proofErr w:type="gram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объек-тов</w:t>
            </w:r>
            <w:proofErr w:type="spellEnd"/>
            <w:proofErr w:type="gram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муниципальной собственности в аренду и/или безвозмездное пользование</w:t>
            </w:r>
          </w:p>
        </w:tc>
        <w:tc>
          <w:tcPr>
            <w:tcW w:w="1276" w:type="dxa"/>
          </w:tcPr>
          <w:p w:rsidR="001854C6" w:rsidRDefault="001854C6" w:rsidP="001519E0">
            <w:pPr>
              <w:jc w:val="center"/>
            </w:pPr>
            <w:proofErr w:type="spellStart"/>
            <w:r w:rsidRPr="004F52CF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См. п. 1.1.2</w:t>
            </w:r>
          </w:p>
        </w:tc>
        <w:tc>
          <w:tcPr>
            <w:tcW w:w="1134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1854C6" w:rsidRPr="00995467" w:rsidRDefault="001854C6" w:rsidP="0018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54C6" w:rsidRPr="00995467" w:rsidTr="001854C6">
        <w:tc>
          <w:tcPr>
            <w:tcW w:w="618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2" w:type="dxa"/>
          </w:tcPr>
          <w:p w:rsidR="001854C6" w:rsidRPr="00995467" w:rsidRDefault="001854C6" w:rsidP="001519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Приватизация и </w:t>
            </w:r>
            <w:proofErr w:type="spellStart"/>
            <w:proofErr w:type="gram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про-ведение</w:t>
            </w:r>
            <w:proofErr w:type="spellEnd"/>
            <w:proofErr w:type="gram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предпродаж-ной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подготовки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объек-тов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приватизации муниципального имущества</w:t>
            </w:r>
          </w:p>
        </w:tc>
        <w:tc>
          <w:tcPr>
            <w:tcW w:w="1276" w:type="dxa"/>
          </w:tcPr>
          <w:p w:rsidR="001854C6" w:rsidRDefault="001854C6" w:rsidP="001519E0">
            <w:pPr>
              <w:jc w:val="center"/>
            </w:pPr>
            <w:proofErr w:type="spellStart"/>
            <w:r w:rsidRPr="004F52CF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854C6" w:rsidRPr="00995467" w:rsidRDefault="008105F3" w:rsidP="00810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854C6" w:rsidRPr="00995467" w:rsidRDefault="008105F3" w:rsidP="00151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приватизации на 2017 год </w:t>
            </w:r>
            <w:r w:rsidR="0015151B"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полном объеме </w:t>
            </w:r>
            <w:r w:rsidR="001854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854C6" w:rsidRPr="00995467" w:rsidTr="001854C6">
        <w:tc>
          <w:tcPr>
            <w:tcW w:w="618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46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2" w:type="dxa"/>
          </w:tcPr>
          <w:p w:rsidR="001854C6" w:rsidRPr="00995467" w:rsidRDefault="001854C6" w:rsidP="001519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Страхование объектов муниципальной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собст-венности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муниципаль-ного</w:t>
            </w:r>
            <w:proofErr w:type="spell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 г</w:t>
            </w:r>
            <w:proofErr w:type="gramStart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954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</w:t>
            </w:r>
          </w:p>
        </w:tc>
        <w:tc>
          <w:tcPr>
            <w:tcW w:w="1276" w:type="dxa"/>
          </w:tcPr>
          <w:p w:rsidR="001854C6" w:rsidRDefault="001854C6" w:rsidP="001519E0">
            <w:pPr>
              <w:jc w:val="center"/>
            </w:pPr>
            <w:proofErr w:type="spellStart"/>
            <w:r w:rsidRPr="004F52CF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54C6" w:rsidRPr="00995467" w:rsidRDefault="001854C6" w:rsidP="00185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854C6" w:rsidRPr="00DC1ACC" w:rsidRDefault="001854C6" w:rsidP="0015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Повышение </w:t>
            </w:r>
            <w:proofErr w:type="spellStart"/>
            <w:proofErr w:type="gramStart"/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proofErr w:type="spellEnd"/>
            <w:proofErr w:type="gramEnd"/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застрахован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 муници</w:t>
            </w:r>
            <w:r w:rsidRPr="00DC1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пальной собственност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134" w:type="dxa"/>
          </w:tcPr>
          <w:p w:rsidR="001854C6" w:rsidRPr="00DC1ACC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1854C6" w:rsidRPr="00995467" w:rsidRDefault="004D122F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  <w:tc>
          <w:tcPr>
            <w:tcW w:w="1701" w:type="dxa"/>
          </w:tcPr>
          <w:p w:rsidR="001854C6" w:rsidRPr="00995467" w:rsidRDefault="004D122F" w:rsidP="004D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стра-хования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возло-жена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аренда-торов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Админист-рацией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декабре 2017 года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направ-лены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 в адрес 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арендато-ров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страховании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</w:t>
            </w:r>
          </w:p>
        </w:tc>
      </w:tr>
      <w:tr w:rsidR="001854C6" w:rsidRPr="00995467" w:rsidTr="001854C6">
        <w:tc>
          <w:tcPr>
            <w:tcW w:w="618" w:type="dxa"/>
          </w:tcPr>
          <w:p w:rsidR="001854C6" w:rsidRPr="00995467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374" w:type="dxa"/>
            <w:gridSpan w:val="10"/>
          </w:tcPr>
          <w:p w:rsidR="001854C6" w:rsidRPr="00C72BD9" w:rsidRDefault="001854C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 w:rsidR="00605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«Повышение эффективности использования земельных участков, расположенных на территории муниципального образования  </w:t>
            </w:r>
            <w:proofErr w:type="gramStart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</w:tr>
      <w:tr w:rsidR="009A21E6" w:rsidRPr="00995467" w:rsidTr="001519E0">
        <w:tc>
          <w:tcPr>
            <w:tcW w:w="6487" w:type="dxa"/>
            <w:gridSpan w:val="5"/>
          </w:tcPr>
          <w:p w:rsidR="009A21E6" w:rsidRPr="00563788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418" w:type="dxa"/>
          </w:tcPr>
          <w:p w:rsidR="009A21E6" w:rsidRPr="009A21E6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1E6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7" w:type="dxa"/>
          </w:tcPr>
          <w:p w:rsidR="009A21E6" w:rsidRPr="009A21E6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1E6"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559" w:type="dxa"/>
          </w:tcPr>
          <w:p w:rsidR="009A21E6" w:rsidRPr="00E85BFF" w:rsidRDefault="009A21E6" w:rsidP="00151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21E6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21E6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1E6" w:rsidRPr="00995467" w:rsidTr="001854C6">
        <w:tc>
          <w:tcPr>
            <w:tcW w:w="618" w:type="dxa"/>
          </w:tcPr>
          <w:p w:rsidR="009A21E6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</w:p>
        </w:tc>
        <w:tc>
          <w:tcPr>
            <w:tcW w:w="2042" w:type="dxa"/>
          </w:tcPr>
          <w:p w:rsidR="009A21E6" w:rsidRPr="00C72BD9" w:rsidRDefault="009A21E6" w:rsidP="009A21E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21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21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Обеспечение формирования, постановки на государственный кадастровый учет земельных участков, проведение оценки земельных участков</w:t>
            </w:r>
          </w:p>
        </w:tc>
        <w:tc>
          <w:tcPr>
            <w:tcW w:w="1276" w:type="dxa"/>
          </w:tcPr>
          <w:p w:rsidR="009A21E6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</w:p>
          <w:p w:rsidR="009A21E6" w:rsidRPr="00DC544B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1E6" w:rsidRPr="00DC544B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9A21E6" w:rsidRPr="00DC544B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418" w:type="dxa"/>
          </w:tcPr>
          <w:p w:rsidR="009A21E6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417" w:type="dxa"/>
          </w:tcPr>
          <w:p w:rsidR="009A21E6" w:rsidRPr="001F2790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559" w:type="dxa"/>
          </w:tcPr>
          <w:p w:rsidR="009A21E6" w:rsidRPr="00E85BFF" w:rsidRDefault="009A21E6" w:rsidP="00151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21E6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21E6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1E6" w:rsidRPr="00995467" w:rsidTr="001854C6">
        <w:tc>
          <w:tcPr>
            <w:tcW w:w="618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042" w:type="dxa"/>
          </w:tcPr>
          <w:p w:rsidR="009A21E6" w:rsidRPr="00C72BD9" w:rsidRDefault="009A21E6" w:rsidP="00151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венной</w:t>
            </w:r>
            <w:proofErr w:type="spellEnd"/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регистрация прав собственности на земельные участки за муниципальным </w:t>
            </w:r>
            <w:proofErr w:type="spellStart"/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зованием</w:t>
            </w:r>
            <w:proofErr w:type="spellEnd"/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оплата земельного налога за земельные участки, находящиеся в муниципальной собственности МО г.Бодайбо и района</w:t>
            </w:r>
          </w:p>
        </w:tc>
        <w:tc>
          <w:tcPr>
            <w:tcW w:w="1276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52CF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</w:t>
            </w:r>
            <w:r w:rsidRPr="000C3FF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9A21E6" w:rsidRPr="00995467" w:rsidRDefault="009A21E6" w:rsidP="009A2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417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559" w:type="dxa"/>
          </w:tcPr>
          <w:p w:rsidR="009A21E6" w:rsidRPr="00E85BFF" w:rsidRDefault="009A21E6" w:rsidP="00151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</w:t>
            </w:r>
            <w:proofErr w:type="spellEnd"/>
            <w:proofErr w:type="gram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ых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-гистриро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ванных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объектов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ципальной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ственности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общему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честву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объектов</w:t>
            </w:r>
          </w:p>
        </w:tc>
        <w:tc>
          <w:tcPr>
            <w:tcW w:w="1134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21E6" w:rsidRPr="00995467" w:rsidTr="001854C6">
        <w:tc>
          <w:tcPr>
            <w:tcW w:w="618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2042" w:type="dxa"/>
          </w:tcPr>
          <w:p w:rsidR="009A21E6" w:rsidRPr="00C72BD9" w:rsidRDefault="009A21E6" w:rsidP="00151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proofErr w:type="gramEnd"/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оценки земельных участков, размера платы за пользование земельными участками</w:t>
            </w:r>
          </w:p>
        </w:tc>
        <w:tc>
          <w:tcPr>
            <w:tcW w:w="1276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52CF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6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</w:t>
            </w:r>
            <w:r w:rsidRPr="000C3FF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A21E6" w:rsidRPr="00E85BFF" w:rsidRDefault="009A21E6" w:rsidP="00151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до-ходов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местного бюдж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ета от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пользования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мельных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отноше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нию</w:t>
            </w:r>
            <w:proofErr w:type="spellEnd"/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85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105%</w:t>
            </w:r>
          </w:p>
        </w:tc>
        <w:tc>
          <w:tcPr>
            <w:tcW w:w="1276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103%</w:t>
            </w:r>
          </w:p>
        </w:tc>
        <w:tc>
          <w:tcPr>
            <w:tcW w:w="1701" w:type="dxa"/>
          </w:tcPr>
          <w:p w:rsidR="009A21E6" w:rsidRPr="00995467" w:rsidRDefault="009A21E6" w:rsidP="009A21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признанием аукционов не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состоявшимися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в связи с отсутствием участников аукционов</w:t>
            </w:r>
          </w:p>
        </w:tc>
      </w:tr>
      <w:tr w:rsidR="009A21E6" w:rsidRPr="00995467" w:rsidTr="001854C6">
        <w:tc>
          <w:tcPr>
            <w:tcW w:w="618" w:type="dxa"/>
          </w:tcPr>
          <w:p w:rsidR="009A21E6" w:rsidRPr="00995467" w:rsidRDefault="009A21E6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374" w:type="dxa"/>
            <w:gridSpan w:val="10"/>
          </w:tcPr>
          <w:p w:rsidR="009A21E6" w:rsidRPr="00E2060E" w:rsidRDefault="009A21E6" w:rsidP="0015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  <w:r w:rsidR="00C35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  <w:r w:rsidRPr="00E20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системы распространения наружной рекламы в муниципальном образовании </w:t>
            </w:r>
            <w:proofErr w:type="gramStart"/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</w:tr>
      <w:tr w:rsidR="00605A24" w:rsidRPr="005E4871" w:rsidTr="001519E0">
        <w:tc>
          <w:tcPr>
            <w:tcW w:w="6487" w:type="dxa"/>
            <w:gridSpan w:val="5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1418" w:type="dxa"/>
          </w:tcPr>
          <w:p w:rsidR="00605A24" w:rsidRPr="00605A24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A2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7" w:type="dxa"/>
          </w:tcPr>
          <w:p w:rsidR="00605A24" w:rsidRPr="00605A24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A24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559" w:type="dxa"/>
          </w:tcPr>
          <w:p w:rsidR="00605A24" w:rsidRPr="005E4871" w:rsidRDefault="00605A24" w:rsidP="00151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A24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5A24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5A24" w:rsidRDefault="00605A24" w:rsidP="0015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A24" w:rsidRPr="005E4871" w:rsidTr="001854C6">
        <w:tc>
          <w:tcPr>
            <w:tcW w:w="618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042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0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  <w:r w:rsidRPr="00E206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605A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Обеспечение проведения оценки по определению размера платы за установку и эксплуатацию рекламных конструкций, проведения работы по демонтажу рекламных </w:t>
            </w:r>
            <w:r w:rsidRPr="00605A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конструкций</w:t>
            </w:r>
          </w:p>
        </w:tc>
        <w:tc>
          <w:tcPr>
            <w:tcW w:w="1276" w:type="dxa"/>
          </w:tcPr>
          <w:p w:rsidR="00605A24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Администрация муниципального образования г</w:t>
            </w:r>
            <w:proofErr w:type="gramStart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0F1B4E">
              <w:rPr>
                <w:rFonts w:ascii="Times New Roman" w:hAnsi="Times New Roman" w:cs="Times New Roman"/>
                <w:b/>
                <w:sz w:val="20"/>
                <w:szCs w:val="20"/>
              </w:rPr>
              <w:t>одайбо 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ОУМИиЗО</w:t>
            </w:r>
            <w:proofErr w:type="spellEnd"/>
          </w:p>
          <w:p w:rsidR="00605A24" w:rsidRPr="00DC544B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5A24" w:rsidRPr="00DC544B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605A24" w:rsidRPr="00DC544B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одайбо и района</w:t>
            </w:r>
          </w:p>
        </w:tc>
        <w:tc>
          <w:tcPr>
            <w:tcW w:w="1418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417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559" w:type="dxa"/>
          </w:tcPr>
          <w:p w:rsidR="00605A24" w:rsidRPr="005E4871" w:rsidRDefault="00605A24" w:rsidP="00151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5A24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05A24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05A24" w:rsidRDefault="00605A24" w:rsidP="001519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A24" w:rsidRPr="005E4871" w:rsidTr="001854C6">
        <w:tc>
          <w:tcPr>
            <w:tcW w:w="618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2042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Согласование и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утвер-ждение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схемы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рекламных конструкций на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тер-ритории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г</w:t>
            </w:r>
            <w:proofErr w:type="gram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одайбо и района.</w:t>
            </w:r>
          </w:p>
        </w:tc>
        <w:tc>
          <w:tcPr>
            <w:tcW w:w="1276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Январь- апрель</w:t>
            </w:r>
          </w:p>
        </w:tc>
        <w:tc>
          <w:tcPr>
            <w:tcW w:w="1276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05A24" w:rsidRPr="005E4871" w:rsidRDefault="00605A24" w:rsidP="00151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согла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сованной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вержденной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схемы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реклам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конструк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террито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рии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пального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дайбо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и района</w:t>
            </w:r>
          </w:p>
        </w:tc>
        <w:tc>
          <w:tcPr>
            <w:tcW w:w="1134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</w:tcPr>
          <w:p w:rsidR="00605A24" w:rsidRPr="005E4871" w:rsidRDefault="00605A24" w:rsidP="00F65B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5A24" w:rsidRPr="005E4871" w:rsidTr="001854C6">
        <w:tc>
          <w:tcPr>
            <w:tcW w:w="618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2042" w:type="dxa"/>
          </w:tcPr>
          <w:p w:rsidR="00605A24" w:rsidRPr="005E4871" w:rsidRDefault="00605A24" w:rsidP="00151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проведе-ния</w:t>
            </w:r>
            <w:proofErr w:type="spellEnd"/>
            <w:proofErr w:type="gram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оценки по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опре-делению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размера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пла-ты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за установку и эксплуатацию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реклам-ных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конструкций</w:t>
            </w:r>
          </w:p>
        </w:tc>
        <w:tc>
          <w:tcPr>
            <w:tcW w:w="1276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605A24" w:rsidRPr="005E4871" w:rsidRDefault="00605A24" w:rsidP="00605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605A24" w:rsidRPr="005E4871" w:rsidRDefault="00605A24" w:rsidP="00151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Увеличение </w:t>
            </w:r>
            <w:proofErr w:type="spellStart"/>
            <w:proofErr w:type="gram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личества</w:t>
            </w:r>
            <w:proofErr w:type="spellEnd"/>
            <w:proofErr w:type="gram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ционов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право заключения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говоров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новку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эксплу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атацию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реклам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конст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ций</w:t>
            </w:r>
            <w:proofErr w:type="spellEnd"/>
          </w:p>
        </w:tc>
        <w:tc>
          <w:tcPr>
            <w:tcW w:w="1134" w:type="dxa"/>
          </w:tcPr>
          <w:p w:rsidR="00605A24" w:rsidRPr="005E4871" w:rsidRDefault="00E12FB5" w:rsidP="00E12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05A24" w:rsidRPr="005E4871" w:rsidRDefault="00E12FB5" w:rsidP="00E12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05A24" w:rsidRPr="005E4871" w:rsidRDefault="00F65B24" w:rsidP="00605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5A24" w:rsidRPr="005E4871" w:rsidTr="001854C6">
        <w:tc>
          <w:tcPr>
            <w:tcW w:w="618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042" w:type="dxa"/>
          </w:tcPr>
          <w:p w:rsidR="00605A24" w:rsidRPr="005E4871" w:rsidRDefault="00605A24" w:rsidP="00151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Проведение аукционов по продаже права на заключение договора на установку и эксплуатацию рекламных конструкций</w:t>
            </w:r>
          </w:p>
        </w:tc>
        <w:tc>
          <w:tcPr>
            <w:tcW w:w="1276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05A24" w:rsidRPr="005E4871" w:rsidRDefault="00605A24" w:rsidP="00151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См. п.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05A24" w:rsidRPr="005E4871" w:rsidRDefault="00E12FB5" w:rsidP="00E12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05A24" w:rsidRPr="005E4871" w:rsidRDefault="00E12FB5" w:rsidP="00E12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декабре 2017 года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объявлены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аукциона, которые состоятся в  январе 2018 года </w:t>
            </w:r>
          </w:p>
        </w:tc>
      </w:tr>
      <w:tr w:rsidR="00605A24" w:rsidRPr="005E4871" w:rsidTr="001854C6">
        <w:tc>
          <w:tcPr>
            <w:tcW w:w="618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042" w:type="dxa"/>
          </w:tcPr>
          <w:p w:rsidR="00605A24" w:rsidRPr="005E4871" w:rsidRDefault="00605A24" w:rsidP="001519E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плата НДС по </w:t>
            </w:r>
            <w:proofErr w:type="spellStart"/>
            <w:proofErr w:type="gramStart"/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>дого-ворам</w:t>
            </w:r>
            <w:proofErr w:type="spellEnd"/>
            <w:proofErr w:type="gramEnd"/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установку и эксплуатацию 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>еклам-ных</w:t>
            </w:r>
            <w:proofErr w:type="spellEnd"/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конструкций</w:t>
            </w:r>
          </w:p>
        </w:tc>
        <w:tc>
          <w:tcPr>
            <w:tcW w:w="1276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proofErr w:type="gram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Центра-лизованная</w:t>
            </w:r>
            <w:proofErr w:type="spellEnd"/>
            <w:proofErr w:type="gram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бухгалтерия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г. Бодайбо и района»</w:t>
            </w:r>
          </w:p>
        </w:tc>
        <w:tc>
          <w:tcPr>
            <w:tcW w:w="1275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бюджета МО г</w:t>
            </w:r>
            <w:proofErr w:type="gram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одайбо и района (МБ)</w:t>
            </w:r>
          </w:p>
        </w:tc>
        <w:tc>
          <w:tcPr>
            <w:tcW w:w="1418" w:type="dxa"/>
          </w:tcPr>
          <w:p w:rsidR="00605A24" w:rsidRPr="005E4871" w:rsidRDefault="00E12FB5" w:rsidP="00E12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17" w:type="dxa"/>
          </w:tcPr>
          <w:p w:rsidR="00605A24" w:rsidRPr="005E4871" w:rsidRDefault="00E12FB5" w:rsidP="00E12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59" w:type="dxa"/>
          </w:tcPr>
          <w:p w:rsidR="00605A24" w:rsidRPr="005E4871" w:rsidRDefault="00605A24" w:rsidP="00151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605A24" w:rsidRPr="005E4871" w:rsidRDefault="00E12FB5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5A24" w:rsidRPr="005E4871" w:rsidTr="001854C6">
        <w:tc>
          <w:tcPr>
            <w:tcW w:w="618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042" w:type="dxa"/>
          </w:tcPr>
          <w:p w:rsidR="00605A24" w:rsidRPr="005E4871" w:rsidRDefault="00605A24" w:rsidP="00151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предписаний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на демонтаж </w:t>
            </w:r>
            <w:proofErr w:type="spellStart"/>
            <w:proofErr w:type="gram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реклам-ных</w:t>
            </w:r>
            <w:proofErr w:type="spellEnd"/>
            <w:proofErr w:type="gram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конструкций</w:t>
            </w:r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>раз-мещенных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>наруше-нием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требований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зако-нодательства</w:t>
            </w:r>
            <w:proofErr w:type="spellEnd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>уни-ципальных</w:t>
            </w:r>
            <w:proofErr w:type="spellEnd"/>
            <w:r w:rsidRPr="005E48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правовых </w:t>
            </w: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актов</w:t>
            </w:r>
          </w:p>
        </w:tc>
        <w:tc>
          <w:tcPr>
            <w:tcW w:w="1276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ОУМИиЗО</w:t>
            </w:r>
            <w:proofErr w:type="spellEnd"/>
          </w:p>
        </w:tc>
        <w:tc>
          <w:tcPr>
            <w:tcW w:w="1275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Январь-декабрь</w:t>
            </w:r>
          </w:p>
        </w:tc>
        <w:tc>
          <w:tcPr>
            <w:tcW w:w="1276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8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05A24" w:rsidRPr="005E4871" w:rsidRDefault="00605A24" w:rsidP="00151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Выдача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предпи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саний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таж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демонтаж  </w:t>
            </w:r>
            <w:proofErr w:type="gram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ламных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кон-струк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ций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мещенных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рушением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нодательства</w:t>
            </w:r>
            <w:proofErr w:type="spellEnd"/>
            <w:r w:rsidRPr="005E48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 рекламе</w:t>
            </w:r>
          </w:p>
        </w:tc>
        <w:tc>
          <w:tcPr>
            <w:tcW w:w="1134" w:type="dxa"/>
          </w:tcPr>
          <w:p w:rsidR="00605A24" w:rsidRPr="005E4871" w:rsidRDefault="00605A24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05A24" w:rsidRPr="005E4871" w:rsidRDefault="00E12FB5" w:rsidP="00E12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605A24" w:rsidRPr="005E4871" w:rsidRDefault="00E12FB5" w:rsidP="00151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16A20" w:rsidRPr="005E4871" w:rsidRDefault="00516A20" w:rsidP="0051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16A20" w:rsidRDefault="00516A20"/>
    <w:p w:rsidR="0015151B" w:rsidRPr="007062D5" w:rsidRDefault="0015151B" w:rsidP="0015151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002"/>
      <w:bookmarkStart w:id="1" w:name="Par1004"/>
      <w:bookmarkEnd w:id="0"/>
      <w:bookmarkEnd w:id="1"/>
      <w:r w:rsidRPr="007062D5">
        <w:rPr>
          <w:rFonts w:ascii="Times New Roman" w:hAnsi="Times New Roman" w:cs="Times New Roman"/>
        </w:rPr>
        <w:lastRenderedPageBreak/>
        <w:t>ОТЧЕТ</w:t>
      </w:r>
    </w:p>
    <w:p w:rsidR="0015151B" w:rsidRDefault="0015151B" w:rsidP="0015151B">
      <w:pPr>
        <w:pStyle w:val="ConsPlusNonformat"/>
        <w:jc w:val="center"/>
        <w:rPr>
          <w:rFonts w:ascii="Times New Roman" w:hAnsi="Times New Roman" w:cs="Times New Roman"/>
        </w:rPr>
      </w:pPr>
      <w:r w:rsidRPr="007062D5">
        <w:rPr>
          <w:rFonts w:ascii="Times New Roman" w:hAnsi="Times New Roman" w:cs="Times New Roman"/>
        </w:rPr>
        <w:t>ОБ ИСПОЛНЕНИИ ЦЕЛЕВЫХ ПОКАЗАТЕЛЕЙ ПРОГРАММЫ</w:t>
      </w:r>
    </w:p>
    <w:p w:rsidR="0015151B" w:rsidRDefault="0015151B" w:rsidP="0015151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«ПОВЫШЕНИЕ КАЧЕСТВА УПРАВЛЕНИЯ МУНИЦИПАЛЬНЫМ ИМУЩЕСТВОМ МУНИЦИПАЛЬНОГО ОБРАЗОВАНИЯ Г.БОДАЙБО И РАЙОНА» </w:t>
      </w:r>
    </w:p>
    <w:p w:rsidR="0015151B" w:rsidRDefault="0015151B" w:rsidP="0015151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2017-2020 ГОДЫ</w:t>
      </w:r>
    </w:p>
    <w:p w:rsidR="0015151B" w:rsidRPr="0015151B" w:rsidRDefault="0015151B" w:rsidP="001515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151B">
        <w:rPr>
          <w:rFonts w:ascii="Times New Roman" w:hAnsi="Times New Roman" w:cs="Times New Roman"/>
          <w:sz w:val="24"/>
          <w:szCs w:val="24"/>
        </w:rPr>
        <w:t>по состоянию на 01.01.2018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5387"/>
        <w:gridCol w:w="850"/>
        <w:gridCol w:w="992"/>
        <w:gridCol w:w="1134"/>
        <w:gridCol w:w="993"/>
        <w:gridCol w:w="1134"/>
        <w:gridCol w:w="3827"/>
      </w:tblGrid>
      <w:tr w:rsidR="0015151B" w:rsidRPr="00A80214" w:rsidTr="001515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15151B" w:rsidRPr="00A80214" w:rsidTr="001515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B" w:rsidRPr="00A80214" w:rsidRDefault="0015151B" w:rsidP="0084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B" w:rsidRPr="00A80214" w:rsidRDefault="0015151B" w:rsidP="0084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B" w:rsidRPr="00A80214" w:rsidRDefault="0015151B" w:rsidP="0084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B" w:rsidRPr="00A80214" w:rsidRDefault="0015151B" w:rsidP="0084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B" w:rsidRPr="00A80214" w:rsidRDefault="0015151B" w:rsidP="0084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B" w:rsidRPr="00A80214" w:rsidRDefault="0015151B" w:rsidP="00845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1B" w:rsidRPr="00A80214" w:rsidTr="00151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151B" w:rsidRPr="00A80214" w:rsidTr="0015151B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6840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612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196126"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КАЧЕСТВА УПРАВЛЕНИЯ МУНИЦИПАЛЬНЫМИ ФИНАНСАМИ МУНИЦИПАЛЬНЫМ ИМУЩЕСТВОМ МУНИЦИПАЛЬНОГО ОБРАЗОВАНИЯ Г.БОДАЙБО И РАЙО</w:t>
            </w:r>
          </w:p>
          <w:p w:rsidR="0015151B" w:rsidRPr="00A80214" w:rsidRDefault="0015151B" w:rsidP="001D6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26">
              <w:rPr>
                <w:rFonts w:ascii="Times New Roman" w:hAnsi="Times New Roman" w:cs="Times New Roman"/>
                <w:b/>
                <w:sz w:val="20"/>
                <w:szCs w:val="20"/>
              </w:rPr>
              <w:t>НА» НА 201</w:t>
            </w:r>
            <w:r w:rsidR="001D6AC7">
              <w:rPr>
                <w:rFonts w:ascii="Times New Roman" w:hAnsi="Times New Roman" w:cs="Times New Roman"/>
                <w:b/>
                <w:sz w:val="20"/>
                <w:szCs w:val="20"/>
              </w:rPr>
              <w:t>7-2020</w:t>
            </w:r>
            <w:r w:rsidRPr="00196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15151B" w:rsidRPr="00A80214" w:rsidTr="00151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качества управления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15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15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1B" w:rsidRPr="00A80214" w:rsidTr="00151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10B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6C7AD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«Совершенствование управления и распоряжения муниципальным имуществом муниципального образования </w:t>
            </w:r>
            <w:proofErr w:type="gramStart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74410B">
              <w:rPr>
                <w:rFonts w:ascii="Times New Roman" w:hAnsi="Times New Roman" w:cs="Times New Roman"/>
                <w:b/>
                <w:sz w:val="18"/>
                <w:szCs w:val="18"/>
              </w:rPr>
              <w:t>. Бодайбо и района»</w:t>
            </w: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15151B" w:rsidRPr="00A80214" w:rsidTr="0015151B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1B" w:rsidRPr="00A80214" w:rsidTr="00151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информационной открытости в области имущественных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да-1, нет-0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51B" w:rsidRPr="00A80214" w:rsidTr="00151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объектов муниципального имущества, вовлеченных в хозяйственный оборот от общего количества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15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51B" w:rsidRPr="00A80214" w:rsidTr="00151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застрахованных объектов муниципальной собственности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15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995467" w:rsidRDefault="0015151B" w:rsidP="00151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Обязанность страхования возложена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аренда-торов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 Администрацией в декабре 2017 года направлены требования в адрес 4 арендаторов о страховании объектов</w:t>
            </w:r>
          </w:p>
        </w:tc>
      </w:tr>
      <w:tr w:rsidR="0015151B" w:rsidRPr="00A80214" w:rsidTr="00151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 w:rsidR="006C7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«Повышение эффективности использования земельных участков, расположенных на территории муниципального образования  </w:t>
            </w:r>
            <w:proofErr w:type="gramStart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C72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</w:tr>
      <w:tr w:rsidR="0015151B" w:rsidRPr="00A80214" w:rsidTr="00151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сформированных и зарегистрированных объектов муниципальной собственности к общему количеству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15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15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51B" w:rsidRPr="00A80214" w:rsidTr="00151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доходов местного бюджета от использования земельных участков по отношению к 2014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15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15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15151B" w:rsidRDefault="0015151B" w:rsidP="0015151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51B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участников аукционов на право заключения договоров аренды аукционы признаны не состоявшимися, что не позволило привлечь дополнительные денежные средства в бюджет в виде арендной платы за земельные участки</w:t>
            </w:r>
          </w:p>
        </w:tc>
      </w:tr>
      <w:tr w:rsidR="0015151B" w:rsidRPr="00A80214" w:rsidTr="00151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  <w:r w:rsidR="006C7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  <w:r w:rsidRPr="00E20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системы распространения наружной рекламы в муниципальном образовании </w:t>
            </w:r>
            <w:proofErr w:type="gramStart"/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20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Бодайбо и района»  </w:t>
            </w:r>
          </w:p>
        </w:tc>
      </w:tr>
      <w:tr w:rsidR="0015151B" w:rsidRPr="00A80214" w:rsidTr="00151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нарушений требований законодательства и муниципальных правовых актов органов местного самоуправления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 при размещении рекламных конструкций путем выдачи предписаний на демонтаж рекламных конструкций и демонтажа рекламных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15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15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3626D5" w:rsidRDefault="0015151B" w:rsidP="0015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F25398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2A030B" w:rsidRDefault="0015151B" w:rsidP="0015151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51B" w:rsidRPr="00A80214" w:rsidTr="00151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и утверждение схемы расположения рекламных конструкций на территории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района, своевременное внесение изменений в схему размещения рекламных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да-1, нет-0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151B" w:rsidRPr="00A80214" w:rsidTr="001515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аукционов на право заключения договоров на установку и эксплуатацию рекламных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15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151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B" w:rsidRPr="00A80214" w:rsidRDefault="0015151B" w:rsidP="0084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декабре 2017 года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объявлены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аукциона, которые состоятся в  январе 2018 года</w:t>
            </w:r>
          </w:p>
        </w:tc>
      </w:tr>
    </w:tbl>
    <w:p w:rsidR="008105F3" w:rsidRDefault="008105F3"/>
    <w:p w:rsidR="008105F3" w:rsidRDefault="008105F3"/>
    <w:p w:rsidR="008105F3" w:rsidRDefault="008105F3"/>
    <w:p w:rsidR="008105F3" w:rsidRDefault="008105F3"/>
    <w:p w:rsidR="008105F3" w:rsidRDefault="008105F3"/>
    <w:p w:rsidR="008105F3" w:rsidRDefault="008105F3"/>
    <w:p w:rsidR="008105F3" w:rsidRDefault="008105F3"/>
    <w:p w:rsidR="008105F3" w:rsidRDefault="008105F3"/>
    <w:p w:rsidR="00516A20" w:rsidRDefault="00516A20"/>
    <w:p w:rsidR="00516A20" w:rsidRDefault="00516A20"/>
    <w:p w:rsidR="00516A20" w:rsidRDefault="00516A20"/>
    <w:sectPr w:rsidR="00516A20" w:rsidSect="00E85907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150B"/>
    <w:multiLevelType w:val="hybridMultilevel"/>
    <w:tmpl w:val="3ACAA002"/>
    <w:lvl w:ilvl="0" w:tplc="32FA2ED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0918C4"/>
    <w:multiLevelType w:val="hybridMultilevel"/>
    <w:tmpl w:val="B934856E"/>
    <w:lvl w:ilvl="0" w:tplc="3E00F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A64"/>
    <w:rsid w:val="000E1DF6"/>
    <w:rsid w:val="001040B9"/>
    <w:rsid w:val="001373A2"/>
    <w:rsid w:val="0015151B"/>
    <w:rsid w:val="001519E0"/>
    <w:rsid w:val="001854C6"/>
    <w:rsid w:val="00192B84"/>
    <w:rsid w:val="001D6AC7"/>
    <w:rsid w:val="00231117"/>
    <w:rsid w:val="0028783B"/>
    <w:rsid w:val="002B0737"/>
    <w:rsid w:val="002B44E4"/>
    <w:rsid w:val="00327C1C"/>
    <w:rsid w:val="00346928"/>
    <w:rsid w:val="00485A89"/>
    <w:rsid w:val="004C4FB4"/>
    <w:rsid w:val="004D122F"/>
    <w:rsid w:val="004F0080"/>
    <w:rsid w:val="004F1848"/>
    <w:rsid w:val="00516A20"/>
    <w:rsid w:val="00576E30"/>
    <w:rsid w:val="005B4305"/>
    <w:rsid w:val="00605A24"/>
    <w:rsid w:val="00611026"/>
    <w:rsid w:val="006C7AD3"/>
    <w:rsid w:val="00724E06"/>
    <w:rsid w:val="008105F3"/>
    <w:rsid w:val="008256B3"/>
    <w:rsid w:val="00865D98"/>
    <w:rsid w:val="00883F83"/>
    <w:rsid w:val="00917FD7"/>
    <w:rsid w:val="009A21E6"/>
    <w:rsid w:val="009D6914"/>
    <w:rsid w:val="00A20466"/>
    <w:rsid w:val="00C35F04"/>
    <w:rsid w:val="00CA0758"/>
    <w:rsid w:val="00CB2ACE"/>
    <w:rsid w:val="00CB4D0D"/>
    <w:rsid w:val="00D64E11"/>
    <w:rsid w:val="00DB6A9E"/>
    <w:rsid w:val="00DE3A64"/>
    <w:rsid w:val="00DF518A"/>
    <w:rsid w:val="00E12FB5"/>
    <w:rsid w:val="00E85907"/>
    <w:rsid w:val="00ED00EB"/>
    <w:rsid w:val="00F65B24"/>
    <w:rsid w:val="00F7197D"/>
    <w:rsid w:val="00F7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DE3A64"/>
    <w:pPr>
      <w:ind w:left="720"/>
      <w:contextualSpacing/>
    </w:pPr>
  </w:style>
  <w:style w:type="table" w:styleId="a4">
    <w:name w:val="Table Grid"/>
    <w:basedOn w:val="a1"/>
    <w:uiPriority w:val="59"/>
    <w:rsid w:val="00516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1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65D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My</cp:lastModifiedBy>
  <cp:revision>38</cp:revision>
  <cp:lastPrinted>2018-04-02T08:54:00Z</cp:lastPrinted>
  <dcterms:created xsi:type="dcterms:W3CDTF">2018-01-25T05:55:00Z</dcterms:created>
  <dcterms:modified xsi:type="dcterms:W3CDTF">2018-04-02T08:56:00Z</dcterms:modified>
</cp:coreProperties>
</file>